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4FDA4" w14:textId="77777777" w:rsidR="001B6DC0" w:rsidRPr="00E02068" w:rsidRDefault="001B6DC0" w:rsidP="0093142B">
      <w:pPr>
        <w:pStyle w:val="a3"/>
        <w:spacing w:line="240" w:lineRule="auto"/>
        <w:ind w:left="-142"/>
        <w:jc w:val="center"/>
        <w:rPr>
          <w:rFonts w:ascii="Times New Roman" w:hAnsi="Times New Roman" w:cs="Times New Roman"/>
          <w:sz w:val="28"/>
          <w:szCs w:val="28"/>
        </w:rPr>
      </w:pPr>
      <w:r w:rsidRPr="00E02068">
        <w:rPr>
          <w:rFonts w:ascii="Times New Roman" w:hAnsi="Times New Roman" w:cs="Times New Roman"/>
          <w:sz w:val="28"/>
          <w:szCs w:val="28"/>
        </w:rPr>
        <w:t>МИНИСТЕРСТВО ОБРАЗОВАНИЯ И НАУКИ РЕСПУБЛИКИ КАЗАХСТАН</w:t>
      </w:r>
    </w:p>
    <w:p w14:paraId="14137152" w14:textId="77777777" w:rsidR="001B6DC0" w:rsidRPr="00E02068" w:rsidRDefault="001B6DC0" w:rsidP="0093142B">
      <w:pPr>
        <w:pStyle w:val="a3"/>
        <w:spacing w:line="240" w:lineRule="auto"/>
        <w:ind w:left="-142"/>
        <w:jc w:val="center"/>
        <w:rPr>
          <w:rFonts w:ascii="Times New Roman" w:hAnsi="Times New Roman" w:cs="Times New Roman"/>
          <w:sz w:val="28"/>
          <w:szCs w:val="28"/>
        </w:rPr>
      </w:pPr>
      <w:r w:rsidRPr="00E02068">
        <w:rPr>
          <w:rFonts w:ascii="Times New Roman" w:hAnsi="Times New Roman" w:cs="Times New Roman"/>
          <w:sz w:val="28"/>
          <w:szCs w:val="28"/>
        </w:rPr>
        <w:t>УО «АЛМАТЫ МЕНЕДЖМЕНТ УНИВЕРСИТЕТ»</w:t>
      </w:r>
    </w:p>
    <w:p w14:paraId="48EF0A1D" w14:textId="77777777" w:rsidR="001B6DC0" w:rsidRPr="00E02068" w:rsidRDefault="001B6DC0" w:rsidP="0093142B">
      <w:pPr>
        <w:pStyle w:val="a3"/>
        <w:spacing w:line="240" w:lineRule="auto"/>
        <w:jc w:val="center"/>
        <w:rPr>
          <w:rFonts w:ascii="Times New Roman" w:hAnsi="Times New Roman" w:cs="Times New Roman"/>
          <w:b/>
          <w:bCs/>
          <w:sz w:val="28"/>
          <w:szCs w:val="28"/>
        </w:rPr>
      </w:pPr>
    </w:p>
    <w:p w14:paraId="1563E4A3" w14:textId="77777777" w:rsidR="001B6DC0" w:rsidRPr="00E02068" w:rsidRDefault="001B6DC0" w:rsidP="0093142B">
      <w:pPr>
        <w:pStyle w:val="a3"/>
        <w:spacing w:line="240" w:lineRule="auto"/>
        <w:rPr>
          <w:rFonts w:ascii="Times New Roman" w:hAnsi="Times New Roman" w:cs="Times New Roman"/>
          <w:spacing w:val="-6"/>
          <w:sz w:val="28"/>
          <w:szCs w:val="28"/>
        </w:rPr>
      </w:pPr>
    </w:p>
    <w:p w14:paraId="3446FC7C" w14:textId="77777777" w:rsidR="001B6DC0" w:rsidRPr="00E02068" w:rsidRDefault="001B6DC0" w:rsidP="0093142B">
      <w:pPr>
        <w:pStyle w:val="a3"/>
        <w:spacing w:line="240" w:lineRule="auto"/>
        <w:rPr>
          <w:rFonts w:ascii="Times New Roman" w:hAnsi="Times New Roman" w:cs="Times New Roman"/>
          <w:spacing w:val="-6"/>
          <w:sz w:val="28"/>
          <w:szCs w:val="28"/>
        </w:rPr>
      </w:pPr>
    </w:p>
    <w:p w14:paraId="2250EE86" w14:textId="41268AB9" w:rsidR="001B6DC0" w:rsidRPr="00E02068" w:rsidRDefault="001B6DC0" w:rsidP="0093142B">
      <w:pPr>
        <w:pStyle w:val="a3"/>
        <w:spacing w:line="240" w:lineRule="auto"/>
        <w:rPr>
          <w:rFonts w:ascii="Times New Roman" w:hAnsi="Times New Roman" w:cs="Times New Roman"/>
          <w:sz w:val="28"/>
          <w:szCs w:val="28"/>
        </w:rPr>
      </w:pPr>
      <w:r w:rsidRPr="00E02068">
        <w:rPr>
          <w:rFonts w:ascii="Times New Roman" w:hAnsi="Times New Roman" w:cs="Times New Roman"/>
          <w:spacing w:val="-6"/>
          <w:sz w:val="28"/>
          <w:szCs w:val="28"/>
        </w:rPr>
        <w:t>УД</w:t>
      </w:r>
      <w:r w:rsidRPr="00E02068">
        <w:rPr>
          <w:rFonts w:ascii="Times New Roman" w:hAnsi="Times New Roman" w:cs="Times New Roman"/>
          <w:sz w:val="28"/>
          <w:szCs w:val="28"/>
        </w:rPr>
        <w:t>К 331.1</w:t>
      </w:r>
      <w:r w:rsidR="00FD0B05" w:rsidRPr="00E02068">
        <w:rPr>
          <w:rFonts w:ascii="Times New Roman" w:hAnsi="Times New Roman" w:cs="Times New Roman"/>
          <w:sz w:val="28"/>
          <w:szCs w:val="28"/>
        </w:rPr>
        <w:t>01</w:t>
      </w:r>
      <w:r w:rsidRPr="00E02068">
        <w:rPr>
          <w:rFonts w:ascii="Times New Roman" w:hAnsi="Times New Roman" w:cs="Times New Roman"/>
          <w:sz w:val="28"/>
          <w:szCs w:val="28"/>
        </w:rPr>
        <w:t>.</w:t>
      </w:r>
      <w:r w:rsidR="00FD0B05" w:rsidRPr="00E02068">
        <w:rPr>
          <w:rFonts w:ascii="Times New Roman" w:hAnsi="Times New Roman" w:cs="Times New Roman"/>
          <w:sz w:val="28"/>
          <w:szCs w:val="28"/>
        </w:rPr>
        <w:t>38</w:t>
      </w:r>
      <w:r w:rsidRPr="00E02068">
        <w:rPr>
          <w:rFonts w:ascii="Times New Roman" w:hAnsi="Times New Roman" w:cs="Times New Roman"/>
          <w:sz w:val="28"/>
          <w:szCs w:val="28"/>
        </w:rPr>
        <w:t xml:space="preserve">                                                                На правах рукописи</w:t>
      </w:r>
    </w:p>
    <w:p w14:paraId="15DB5D7A" w14:textId="77777777" w:rsidR="001B6DC0" w:rsidRPr="00E02068" w:rsidRDefault="001B6DC0" w:rsidP="0093142B">
      <w:pPr>
        <w:pStyle w:val="a3"/>
        <w:spacing w:line="240" w:lineRule="auto"/>
        <w:rPr>
          <w:rFonts w:ascii="Times New Roman" w:hAnsi="Times New Roman" w:cs="Times New Roman"/>
          <w:spacing w:val="7"/>
          <w:sz w:val="28"/>
          <w:szCs w:val="28"/>
        </w:rPr>
      </w:pPr>
    </w:p>
    <w:p w14:paraId="1B9DE026" w14:textId="77777777" w:rsidR="001B6DC0" w:rsidRPr="00E02068" w:rsidRDefault="001B6DC0" w:rsidP="0093142B">
      <w:pPr>
        <w:pStyle w:val="a3"/>
        <w:spacing w:line="240" w:lineRule="auto"/>
        <w:rPr>
          <w:rFonts w:ascii="Times New Roman" w:hAnsi="Times New Roman" w:cs="Times New Roman"/>
          <w:spacing w:val="7"/>
          <w:sz w:val="28"/>
          <w:szCs w:val="28"/>
        </w:rPr>
      </w:pPr>
    </w:p>
    <w:p w14:paraId="19F3CD99" w14:textId="17C6372D" w:rsidR="001B6DC0" w:rsidRDefault="001B6DC0" w:rsidP="0093142B">
      <w:pPr>
        <w:pStyle w:val="a3"/>
        <w:spacing w:line="240" w:lineRule="auto"/>
        <w:rPr>
          <w:rFonts w:ascii="Times New Roman" w:hAnsi="Times New Roman" w:cs="Times New Roman"/>
          <w:spacing w:val="7"/>
          <w:sz w:val="28"/>
          <w:szCs w:val="28"/>
        </w:rPr>
      </w:pPr>
    </w:p>
    <w:p w14:paraId="2A3F8314" w14:textId="77777777" w:rsidR="00836CCB" w:rsidRPr="00E02068" w:rsidRDefault="00836CCB" w:rsidP="0093142B">
      <w:pPr>
        <w:pStyle w:val="a3"/>
        <w:spacing w:line="240" w:lineRule="auto"/>
        <w:rPr>
          <w:rFonts w:ascii="Times New Roman" w:hAnsi="Times New Roman" w:cs="Times New Roman"/>
          <w:spacing w:val="7"/>
          <w:sz w:val="28"/>
          <w:szCs w:val="28"/>
        </w:rPr>
      </w:pPr>
    </w:p>
    <w:p w14:paraId="39231EEE" w14:textId="77777777" w:rsidR="001B6DC0" w:rsidRPr="00E02068" w:rsidRDefault="001B6DC0" w:rsidP="0093142B">
      <w:pPr>
        <w:pStyle w:val="a3"/>
        <w:spacing w:line="240" w:lineRule="auto"/>
        <w:rPr>
          <w:rFonts w:ascii="Times New Roman" w:hAnsi="Times New Roman" w:cs="Times New Roman"/>
          <w:spacing w:val="7"/>
          <w:sz w:val="28"/>
          <w:szCs w:val="28"/>
        </w:rPr>
      </w:pPr>
    </w:p>
    <w:p w14:paraId="13665AB8" w14:textId="1413AC8C" w:rsidR="001B6DC0" w:rsidRPr="00E02068" w:rsidRDefault="00520E84" w:rsidP="0093142B">
      <w:pPr>
        <w:pStyle w:val="a3"/>
        <w:spacing w:line="240" w:lineRule="auto"/>
        <w:jc w:val="center"/>
        <w:rPr>
          <w:rFonts w:ascii="Times New Roman" w:hAnsi="Times New Roman" w:cs="Times New Roman"/>
          <w:b/>
          <w:bCs/>
          <w:sz w:val="28"/>
          <w:szCs w:val="28"/>
        </w:rPr>
      </w:pPr>
      <w:r w:rsidRPr="00E02068">
        <w:rPr>
          <w:rFonts w:ascii="Times New Roman" w:hAnsi="Times New Roman" w:cs="Times New Roman"/>
          <w:b/>
          <w:bCs/>
          <w:sz w:val="28"/>
          <w:szCs w:val="28"/>
        </w:rPr>
        <w:t xml:space="preserve">СЕГИЗБАЕВА АЙГУЛЬ КИМОВНА </w:t>
      </w:r>
    </w:p>
    <w:p w14:paraId="58B2F88B" w14:textId="4EBD7B73" w:rsidR="001B6DC0" w:rsidRPr="00E02068" w:rsidRDefault="001B6DC0" w:rsidP="0093142B">
      <w:pPr>
        <w:pStyle w:val="a3"/>
        <w:spacing w:line="240" w:lineRule="auto"/>
        <w:rPr>
          <w:rFonts w:ascii="Times New Roman" w:hAnsi="Times New Roman" w:cs="Times New Roman"/>
          <w:sz w:val="28"/>
          <w:szCs w:val="28"/>
        </w:rPr>
      </w:pPr>
    </w:p>
    <w:p w14:paraId="64F5D312" w14:textId="77777777" w:rsidR="001B6DC0" w:rsidRPr="00E02068" w:rsidRDefault="001B6DC0" w:rsidP="0093142B">
      <w:pPr>
        <w:pStyle w:val="a3"/>
        <w:spacing w:line="240" w:lineRule="auto"/>
        <w:rPr>
          <w:rFonts w:ascii="Times New Roman" w:hAnsi="Times New Roman" w:cs="Times New Roman"/>
          <w:sz w:val="28"/>
          <w:szCs w:val="28"/>
        </w:rPr>
      </w:pPr>
    </w:p>
    <w:p w14:paraId="45AF4CEE" w14:textId="3C309B52" w:rsidR="001B6DC0" w:rsidRPr="00E02068" w:rsidRDefault="00820243" w:rsidP="0093142B">
      <w:pPr>
        <w:pStyle w:val="a3"/>
        <w:spacing w:line="240" w:lineRule="auto"/>
        <w:jc w:val="center"/>
        <w:rPr>
          <w:rFonts w:ascii="Times New Roman" w:hAnsi="Times New Roman" w:cs="Times New Roman"/>
          <w:b/>
          <w:sz w:val="28"/>
          <w:szCs w:val="28"/>
          <w:shd w:val="clear" w:color="auto" w:fill="FFFFFF"/>
        </w:rPr>
      </w:pPr>
      <w:r w:rsidRPr="00E02068">
        <w:rPr>
          <w:rFonts w:ascii="Times New Roman" w:hAnsi="Times New Roman" w:cs="Times New Roman"/>
          <w:b/>
          <w:sz w:val="28"/>
          <w:szCs w:val="28"/>
          <w:shd w:val="clear" w:color="auto" w:fill="FFFFFF"/>
        </w:rPr>
        <w:t xml:space="preserve">Разработка эффективной </w:t>
      </w:r>
      <w:r w:rsidR="0067502E" w:rsidRPr="00E02068">
        <w:rPr>
          <w:rFonts w:ascii="Times New Roman" w:hAnsi="Times New Roman" w:cs="Times New Roman"/>
          <w:b/>
          <w:sz w:val="28"/>
          <w:szCs w:val="28"/>
          <w:shd w:val="clear" w:color="auto" w:fill="FFFFFF"/>
        </w:rPr>
        <w:t>системы</w:t>
      </w:r>
      <w:r w:rsidRPr="00E02068">
        <w:rPr>
          <w:rFonts w:ascii="Times New Roman" w:hAnsi="Times New Roman" w:cs="Times New Roman"/>
          <w:b/>
          <w:sz w:val="28"/>
          <w:szCs w:val="28"/>
          <w:shd w:val="clear" w:color="auto" w:fill="FFFFFF"/>
        </w:rPr>
        <w:t xml:space="preserve"> мотивации персонала частных медицинских клиник в современных условиях</w:t>
      </w:r>
    </w:p>
    <w:p w14:paraId="712715CF" w14:textId="77777777" w:rsidR="001B6DC0" w:rsidRPr="00E02068" w:rsidRDefault="001B6DC0" w:rsidP="0093142B">
      <w:pPr>
        <w:pStyle w:val="a3"/>
        <w:spacing w:line="240" w:lineRule="auto"/>
        <w:rPr>
          <w:rFonts w:ascii="Times New Roman" w:hAnsi="Times New Roman" w:cs="Times New Roman"/>
          <w:bCs/>
          <w:sz w:val="28"/>
          <w:szCs w:val="28"/>
        </w:rPr>
      </w:pPr>
    </w:p>
    <w:p w14:paraId="037C8DC1" w14:textId="77777777" w:rsidR="001B6DC0" w:rsidRPr="00E02068" w:rsidRDefault="001B6DC0" w:rsidP="0093142B">
      <w:pPr>
        <w:pStyle w:val="a3"/>
        <w:spacing w:line="240" w:lineRule="auto"/>
        <w:rPr>
          <w:rFonts w:ascii="Times New Roman" w:hAnsi="Times New Roman" w:cs="Times New Roman"/>
          <w:sz w:val="28"/>
          <w:szCs w:val="28"/>
        </w:rPr>
      </w:pPr>
    </w:p>
    <w:p w14:paraId="5C56D9C9" w14:textId="06595BAC" w:rsidR="001B6DC0" w:rsidRPr="00E02068" w:rsidRDefault="00FB732E" w:rsidP="0093142B">
      <w:pPr>
        <w:pStyle w:val="a3"/>
        <w:spacing w:line="240" w:lineRule="auto"/>
        <w:jc w:val="center"/>
        <w:rPr>
          <w:rFonts w:ascii="Times New Roman" w:hAnsi="Times New Roman" w:cs="Times New Roman"/>
          <w:sz w:val="28"/>
          <w:szCs w:val="28"/>
        </w:rPr>
      </w:pPr>
      <w:bookmarkStart w:id="0" w:name="_Hlk40796661"/>
      <w:r w:rsidRPr="00E02068">
        <w:rPr>
          <w:rFonts w:ascii="Times New Roman" w:hAnsi="Times New Roman" w:cs="Times New Roman"/>
          <w:sz w:val="28"/>
          <w:szCs w:val="28"/>
        </w:rPr>
        <w:t>8</w:t>
      </w:r>
      <w:r w:rsidR="001B6DC0" w:rsidRPr="00E02068">
        <w:rPr>
          <w:rFonts w:ascii="Times New Roman" w:hAnsi="Times New Roman" w:cs="Times New Roman"/>
          <w:sz w:val="28"/>
          <w:szCs w:val="28"/>
          <w:lang w:val="en-US"/>
        </w:rPr>
        <w:t>D</w:t>
      </w:r>
      <w:r w:rsidR="001B6DC0" w:rsidRPr="00E02068">
        <w:rPr>
          <w:rFonts w:ascii="Times New Roman" w:hAnsi="Times New Roman" w:cs="Times New Roman"/>
          <w:sz w:val="28"/>
          <w:szCs w:val="28"/>
        </w:rPr>
        <w:t>0</w:t>
      </w:r>
      <w:r w:rsidRPr="00E02068">
        <w:rPr>
          <w:rFonts w:ascii="Times New Roman" w:hAnsi="Times New Roman" w:cs="Times New Roman"/>
          <w:sz w:val="28"/>
          <w:szCs w:val="28"/>
        </w:rPr>
        <w:t>410</w:t>
      </w:r>
      <w:r w:rsidR="001B6DC0" w:rsidRPr="00E02068">
        <w:rPr>
          <w:rFonts w:ascii="Times New Roman" w:hAnsi="Times New Roman" w:cs="Times New Roman"/>
          <w:sz w:val="28"/>
          <w:szCs w:val="28"/>
        </w:rPr>
        <w:t>2 – «Деловое администрирование»</w:t>
      </w:r>
    </w:p>
    <w:p w14:paraId="0AEDE876" w14:textId="77777777" w:rsidR="001B6DC0" w:rsidRPr="00E02068" w:rsidRDefault="001B6DC0" w:rsidP="0093142B">
      <w:pPr>
        <w:pStyle w:val="a3"/>
        <w:spacing w:line="240" w:lineRule="auto"/>
        <w:jc w:val="center"/>
        <w:rPr>
          <w:rFonts w:ascii="Times New Roman" w:hAnsi="Times New Roman" w:cs="Times New Roman"/>
          <w:sz w:val="28"/>
          <w:szCs w:val="28"/>
        </w:rPr>
      </w:pPr>
    </w:p>
    <w:p w14:paraId="63FBB4AE" w14:textId="77777777" w:rsidR="001B6DC0" w:rsidRPr="00E02068" w:rsidRDefault="001B6DC0" w:rsidP="0093142B">
      <w:pPr>
        <w:pStyle w:val="a3"/>
        <w:spacing w:line="240" w:lineRule="auto"/>
        <w:jc w:val="center"/>
        <w:rPr>
          <w:rFonts w:ascii="Times New Roman" w:hAnsi="Times New Roman" w:cs="Times New Roman"/>
          <w:spacing w:val="2"/>
          <w:sz w:val="28"/>
          <w:szCs w:val="28"/>
        </w:rPr>
      </w:pPr>
      <w:r w:rsidRPr="00E02068">
        <w:rPr>
          <w:rFonts w:ascii="Times New Roman" w:hAnsi="Times New Roman" w:cs="Times New Roman"/>
          <w:spacing w:val="2"/>
          <w:sz w:val="28"/>
          <w:szCs w:val="28"/>
        </w:rPr>
        <w:t>Диссертация на соискание степени</w:t>
      </w:r>
    </w:p>
    <w:p w14:paraId="4A4F71CB" w14:textId="77777777" w:rsidR="001B6DC0" w:rsidRPr="00E02068" w:rsidRDefault="001B6DC0" w:rsidP="0093142B">
      <w:pPr>
        <w:pStyle w:val="a3"/>
        <w:spacing w:line="240" w:lineRule="auto"/>
        <w:jc w:val="center"/>
        <w:rPr>
          <w:rFonts w:ascii="Times New Roman" w:hAnsi="Times New Roman" w:cs="Times New Roman"/>
          <w:sz w:val="28"/>
          <w:szCs w:val="28"/>
        </w:rPr>
      </w:pPr>
      <w:r w:rsidRPr="00E02068">
        <w:rPr>
          <w:rFonts w:ascii="Times New Roman" w:hAnsi="Times New Roman" w:cs="Times New Roman"/>
          <w:spacing w:val="-3"/>
          <w:sz w:val="28"/>
          <w:szCs w:val="28"/>
        </w:rPr>
        <w:t>доктора делового администрирования (</w:t>
      </w:r>
      <w:r w:rsidRPr="00E02068">
        <w:rPr>
          <w:rFonts w:ascii="Times New Roman" w:hAnsi="Times New Roman" w:cs="Times New Roman"/>
          <w:spacing w:val="-3"/>
          <w:sz w:val="28"/>
          <w:szCs w:val="28"/>
          <w:lang w:val="en-US"/>
        </w:rPr>
        <w:t>DBA</w:t>
      </w:r>
      <w:r w:rsidRPr="00E02068">
        <w:rPr>
          <w:rFonts w:ascii="Times New Roman" w:hAnsi="Times New Roman" w:cs="Times New Roman"/>
          <w:spacing w:val="-3"/>
          <w:sz w:val="28"/>
          <w:szCs w:val="28"/>
        </w:rPr>
        <w:t>)</w:t>
      </w:r>
    </w:p>
    <w:p w14:paraId="64CD58E1" w14:textId="77777777" w:rsidR="001B6DC0" w:rsidRPr="00E02068" w:rsidRDefault="001B6DC0" w:rsidP="0093142B">
      <w:pPr>
        <w:pStyle w:val="a3"/>
        <w:spacing w:line="240" w:lineRule="auto"/>
        <w:jc w:val="center"/>
        <w:rPr>
          <w:rFonts w:ascii="Times New Roman" w:hAnsi="Times New Roman" w:cs="Times New Roman"/>
          <w:sz w:val="28"/>
          <w:szCs w:val="28"/>
        </w:rPr>
      </w:pPr>
    </w:p>
    <w:p w14:paraId="34D78B4D" w14:textId="77777777" w:rsidR="001B6DC0" w:rsidRPr="00E02068" w:rsidRDefault="001B6DC0" w:rsidP="0093142B">
      <w:pPr>
        <w:pStyle w:val="a3"/>
        <w:spacing w:line="240" w:lineRule="auto"/>
        <w:rPr>
          <w:rFonts w:ascii="Times New Roman" w:hAnsi="Times New Roman" w:cs="Times New Roman"/>
          <w:sz w:val="28"/>
          <w:szCs w:val="28"/>
        </w:rPr>
      </w:pPr>
    </w:p>
    <w:p w14:paraId="4C07E176" w14:textId="77777777" w:rsidR="001B6DC0" w:rsidRPr="00E02068" w:rsidRDefault="001B6DC0" w:rsidP="0093142B">
      <w:pPr>
        <w:pStyle w:val="a3"/>
        <w:spacing w:line="240" w:lineRule="auto"/>
        <w:rPr>
          <w:rFonts w:ascii="Times New Roman" w:hAnsi="Times New Roman" w:cs="Times New Roman"/>
          <w:sz w:val="28"/>
          <w:szCs w:val="28"/>
        </w:rPr>
      </w:pPr>
    </w:p>
    <w:p w14:paraId="6561598F" w14:textId="77777777" w:rsidR="001B6DC0" w:rsidRPr="00E02068" w:rsidRDefault="001B6DC0" w:rsidP="0093142B">
      <w:pPr>
        <w:pStyle w:val="a3"/>
        <w:spacing w:line="240" w:lineRule="auto"/>
        <w:rPr>
          <w:rFonts w:ascii="Times New Roman" w:hAnsi="Times New Roman" w:cs="Times New Roman"/>
          <w:sz w:val="28"/>
          <w:szCs w:val="28"/>
        </w:rPr>
      </w:pPr>
    </w:p>
    <w:p w14:paraId="62B5C027" w14:textId="68BBE7F2" w:rsidR="001B6DC0" w:rsidRPr="00E02068" w:rsidRDefault="001B6DC0" w:rsidP="0093142B">
      <w:pPr>
        <w:pStyle w:val="a3"/>
        <w:spacing w:line="240" w:lineRule="auto"/>
        <w:rPr>
          <w:rFonts w:ascii="Times New Roman" w:hAnsi="Times New Roman" w:cs="Times New Roman"/>
          <w:sz w:val="28"/>
          <w:szCs w:val="28"/>
        </w:rPr>
      </w:pPr>
    </w:p>
    <w:p w14:paraId="71998603" w14:textId="77777777" w:rsidR="001B6DC0" w:rsidRPr="00E02068" w:rsidRDefault="001B6DC0" w:rsidP="0093142B">
      <w:pPr>
        <w:pStyle w:val="a3"/>
        <w:spacing w:line="240" w:lineRule="auto"/>
        <w:rPr>
          <w:rFonts w:ascii="Times New Roman" w:hAnsi="Times New Roman" w:cs="Times New Roman"/>
          <w:sz w:val="28"/>
          <w:szCs w:val="28"/>
        </w:rPr>
      </w:pPr>
    </w:p>
    <w:p w14:paraId="29B705DF" w14:textId="77777777" w:rsidR="001B6DC0" w:rsidRPr="00E02068" w:rsidRDefault="001B6DC0" w:rsidP="0093142B">
      <w:pPr>
        <w:pStyle w:val="a3"/>
        <w:spacing w:line="240" w:lineRule="auto"/>
        <w:rPr>
          <w:rFonts w:ascii="Times New Roman" w:hAnsi="Times New Roman" w:cs="Times New Roman"/>
          <w:sz w:val="28"/>
          <w:szCs w:val="28"/>
        </w:rPr>
      </w:pPr>
    </w:p>
    <w:p w14:paraId="6D68FB53" w14:textId="698D92B4" w:rsidR="001B6DC0" w:rsidRPr="00E02068" w:rsidRDefault="001B6DC0" w:rsidP="0093142B">
      <w:pPr>
        <w:pStyle w:val="a3"/>
        <w:spacing w:line="240" w:lineRule="auto"/>
        <w:ind w:left="5529"/>
        <w:rPr>
          <w:rFonts w:ascii="Times New Roman" w:hAnsi="Times New Roman" w:cs="Times New Roman"/>
          <w:sz w:val="28"/>
          <w:szCs w:val="28"/>
        </w:rPr>
      </w:pPr>
      <w:r w:rsidRPr="00E02068">
        <w:rPr>
          <w:rFonts w:ascii="Times New Roman" w:hAnsi="Times New Roman" w:cs="Times New Roman"/>
          <w:sz w:val="28"/>
          <w:szCs w:val="28"/>
        </w:rPr>
        <w:t>Научны</w:t>
      </w:r>
      <w:r w:rsidR="006E35D5" w:rsidRPr="00E02068">
        <w:rPr>
          <w:rFonts w:ascii="Times New Roman" w:hAnsi="Times New Roman" w:cs="Times New Roman"/>
          <w:sz w:val="28"/>
          <w:szCs w:val="28"/>
        </w:rPr>
        <w:t>е</w:t>
      </w:r>
      <w:r w:rsidRPr="00E02068">
        <w:rPr>
          <w:rFonts w:ascii="Times New Roman" w:hAnsi="Times New Roman" w:cs="Times New Roman"/>
          <w:sz w:val="28"/>
          <w:szCs w:val="28"/>
        </w:rPr>
        <w:t xml:space="preserve"> консультант</w:t>
      </w:r>
      <w:r w:rsidR="006E35D5" w:rsidRPr="00E02068">
        <w:rPr>
          <w:rFonts w:ascii="Times New Roman" w:hAnsi="Times New Roman" w:cs="Times New Roman"/>
          <w:sz w:val="28"/>
          <w:szCs w:val="28"/>
        </w:rPr>
        <w:t>ы:</w:t>
      </w:r>
    </w:p>
    <w:p w14:paraId="6F7E8BA5" w14:textId="7741E5B2" w:rsidR="001B6DC0" w:rsidRPr="00E02068" w:rsidRDefault="006D39D6" w:rsidP="0093142B">
      <w:pPr>
        <w:pStyle w:val="a3"/>
        <w:spacing w:line="240" w:lineRule="auto"/>
        <w:ind w:left="5529"/>
        <w:rPr>
          <w:rFonts w:ascii="Times New Roman" w:hAnsi="Times New Roman" w:cs="Times New Roman"/>
          <w:sz w:val="28"/>
          <w:szCs w:val="28"/>
        </w:rPr>
      </w:pPr>
      <w:r w:rsidRPr="00E02068">
        <w:rPr>
          <w:rFonts w:ascii="Times New Roman" w:hAnsi="Times New Roman" w:cs="Times New Roman"/>
          <w:sz w:val="28"/>
          <w:szCs w:val="28"/>
        </w:rPr>
        <w:t>Куренкеева Г.Т.</w:t>
      </w:r>
      <w:r w:rsidR="001B6DC0" w:rsidRPr="00E02068">
        <w:rPr>
          <w:rFonts w:ascii="Times New Roman" w:hAnsi="Times New Roman" w:cs="Times New Roman"/>
          <w:sz w:val="28"/>
          <w:szCs w:val="28"/>
        </w:rPr>
        <w:t>, к</w:t>
      </w:r>
      <w:r w:rsidR="006E78C8" w:rsidRPr="00E02068">
        <w:rPr>
          <w:rFonts w:ascii="Times New Roman" w:hAnsi="Times New Roman" w:cs="Times New Roman"/>
          <w:sz w:val="28"/>
          <w:szCs w:val="28"/>
        </w:rPr>
        <w:t>.</w:t>
      </w:r>
      <w:r w:rsidR="001B6DC0" w:rsidRPr="00E02068">
        <w:rPr>
          <w:rFonts w:ascii="Times New Roman" w:hAnsi="Times New Roman" w:cs="Times New Roman"/>
          <w:sz w:val="28"/>
          <w:szCs w:val="28"/>
        </w:rPr>
        <w:t>э</w:t>
      </w:r>
      <w:r w:rsidR="006E78C8" w:rsidRPr="00E02068">
        <w:rPr>
          <w:rFonts w:ascii="Times New Roman" w:hAnsi="Times New Roman" w:cs="Times New Roman"/>
          <w:sz w:val="28"/>
          <w:szCs w:val="28"/>
        </w:rPr>
        <w:t>.</w:t>
      </w:r>
      <w:r w:rsidR="001B6DC0" w:rsidRPr="00E02068">
        <w:rPr>
          <w:rFonts w:ascii="Times New Roman" w:hAnsi="Times New Roman" w:cs="Times New Roman"/>
          <w:sz w:val="28"/>
          <w:szCs w:val="28"/>
        </w:rPr>
        <w:t>н</w:t>
      </w:r>
      <w:r w:rsidR="006E78C8" w:rsidRPr="00E02068">
        <w:rPr>
          <w:rFonts w:ascii="Times New Roman" w:hAnsi="Times New Roman" w:cs="Times New Roman"/>
          <w:sz w:val="28"/>
          <w:szCs w:val="28"/>
        </w:rPr>
        <w:t>.</w:t>
      </w:r>
      <w:r w:rsidR="001B6DC0" w:rsidRPr="00E02068">
        <w:rPr>
          <w:rFonts w:ascii="Times New Roman" w:hAnsi="Times New Roman" w:cs="Times New Roman"/>
          <w:sz w:val="28"/>
          <w:szCs w:val="28"/>
        </w:rPr>
        <w:t xml:space="preserve">, доцент </w:t>
      </w:r>
    </w:p>
    <w:p w14:paraId="3615C37E" w14:textId="76D9BFA6" w:rsidR="006E35D5" w:rsidRPr="00E02068" w:rsidRDefault="006E35D5" w:rsidP="0093142B">
      <w:pPr>
        <w:pStyle w:val="a3"/>
        <w:spacing w:line="240" w:lineRule="auto"/>
        <w:ind w:left="5529"/>
        <w:rPr>
          <w:rFonts w:ascii="Times New Roman" w:hAnsi="Times New Roman" w:cs="Times New Roman"/>
          <w:sz w:val="28"/>
          <w:szCs w:val="28"/>
        </w:rPr>
      </w:pPr>
      <w:r w:rsidRPr="00E02068">
        <w:rPr>
          <w:rFonts w:ascii="Times New Roman" w:hAnsi="Times New Roman" w:cs="Times New Roman"/>
          <w:sz w:val="28"/>
          <w:szCs w:val="28"/>
        </w:rPr>
        <w:t xml:space="preserve">Омаров Б.Б., </w:t>
      </w:r>
      <w:r w:rsidRPr="00E02068">
        <w:rPr>
          <w:rFonts w:ascii="Times New Roman" w:hAnsi="Times New Roman" w:cs="Times New Roman"/>
          <w:sz w:val="28"/>
          <w:szCs w:val="28"/>
          <w:lang w:val="en-US"/>
        </w:rPr>
        <w:t>DBA</w:t>
      </w:r>
    </w:p>
    <w:p w14:paraId="64C039BE" w14:textId="77777777" w:rsidR="001B6DC0" w:rsidRPr="00E02068" w:rsidRDefault="001B6DC0" w:rsidP="0093142B">
      <w:pPr>
        <w:pStyle w:val="a3"/>
        <w:spacing w:line="240" w:lineRule="auto"/>
        <w:ind w:left="5529"/>
        <w:rPr>
          <w:rFonts w:ascii="Times New Roman" w:hAnsi="Times New Roman" w:cs="Times New Roman"/>
          <w:sz w:val="28"/>
          <w:szCs w:val="28"/>
          <w:highlight w:val="yellow"/>
        </w:rPr>
      </w:pPr>
    </w:p>
    <w:p w14:paraId="28C2EAEC" w14:textId="77777777" w:rsidR="001B6DC0" w:rsidRPr="00E02068" w:rsidRDefault="001B6DC0" w:rsidP="0093142B">
      <w:pPr>
        <w:pStyle w:val="a3"/>
        <w:spacing w:line="240" w:lineRule="auto"/>
        <w:ind w:firstLine="4820"/>
        <w:rPr>
          <w:rFonts w:ascii="Times New Roman" w:hAnsi="Times New Roman" w:cs="Times New Roman"/>
          <w:sz w:val="28"/>
          <w:szCs w:val="28"/>
        </w:rPr>
      </w:pPr>
    </w:p>
    <w:p w14:paraId="287CA528" w14:textId="77777777" w:rsidR="00836CCB" w:rsidRDefault="001B6DC0" w:rsidP="0093142B">
      <w:pPr>
        <w:pStyle w:val="a3"/>
        <w:spacing w:line="240" w:lineRule="auto"/>
        <w:ind w:firstLine="4820"/>
        <w:rPr>
          <w:rFonts w:ascii="Times New Roman" w:hAnsi="Times New Roman" w:cs="Times New Roman"/>
          <w:sz w:val="28"/>
          <w:szCs w:val="28"/>
        </w:rPr>
      </w:pPr>
      <w:r w:rsidRPr="00E02068">
        <w:rPr>
          <w:rFonts w:ascii="Times New Roman" w:hAnsi="Times New Roman" w:cs="Times New Roman"/>
          <w:sz w:val="28"/>
          <w:szCs w:val="28"/>
        </w:rPr>
        <w:t xml:space="preserve">    </w:t>
      </w:r>
    </w:p>
    <w:p w14:paraId="5BBCB28D" w14:textId="77777777" w:rsidR="00836CCB" w:rsidRDefault="00836CCB" w:rsidP="0093142B">
      <w:pPr>
        <w:pStyle w:val="a3"/>
        <w:spacing w:line="240" w:lineRule="auto"/>
        <w:ind w:firstLine="4820"/>
        <w:rPr>
          <w:rFonts w:ascii="Times New Roman" w:hAnsi="Times New Roman" w:cs="Times New Roman"/>
          <w:sz w:val="28"/>
          <w:szCs w:val="28"/>
        </w:rPr>
      </w:pPr>
    </w:p>
    <w:p w14:paraId="2BAE4A3C" w14:textId="51DE645A" w:rsidR="006E78C8" w:rsidRPr="00E02068" w:rsidRDefault="001B6DC0" w:rsidP="0093142B">
      <w:pPr>
        <w:pStyle w:val="a3"/>
        <w:spacing w:line="240" w:lineRule="auto"/>
        <w:ind w:firstLine="4820"/>
        <w:rPr>
          <w:rFonts w:ascii="Times New Roman" w:hAnsi="Times New Roman" w:cs="Times New Roman"/>
          <w:sz w:val="28"/>
          <w:szCs w:val="28"/>
        </w:rPr>
      </w:pPr>
      <w:r w:rsidRPr="00E02068">
        <w:rPr>
          <w:rFonts w:ascii="Times New Roman" w:hAnsi="Times New Roman" w:cs="Times New Roman"/>
          <w:sz w:val="28"/>
          <w:szCs w:val="28"/>
        </w:rPr>
        <w:t xml:space="preserve">        </w:t>
      </w:r>
    </w:p>
    <w:p w14:paraId="41D09DAA" w14:textId="54E10915" w:rsidR="00274393" w:rsidRPr="00E02068" w:rsidRDefault="00274393" w:rsidP="0093142B">
      <w:pPr>
        <w:pStyle w:val="a3"/>
        <w:spacing w:line="240" w:lineRule="auto"/>
        <w:rPr>
          <w:rFonts w:ascii="Times New Roman" w:hAnsi="Times New Roman" w:cs="Times New Roman"/>
          <w:sz w:val="28"/>
          <w:szCs w:val="28"/>
        </w:rPr>
      </w:pPr>
    </w:p>
    <w:p w14:paraId="58265AA5" w14:textId="77777777" w:rsidR="002B7C2D" w:rsidRPr="00E02068" w:rsidRDefault="002B7C2D" w:rsidP="0093142B">
      <w:pPr>
        <w:pStyle w:val="a3"/>
        <w:spacing w:line="240" w:lineRule="auto"/>
        <w:rPr>
          <w:rFonts w:ascii="Times New Roman" w:hAnsi="Times New Roman" w:cs="Times New Roman"/>
          <w:sz w:val="28"/>
          <w:szCs w:val="28"/>
        </w:rPr>
      </w:pPr>
    </w:p>
    <w:p w14:paraId="0AA2B1F3" w14:textId="77777777" w:rsidR="009A1542" w:rsidRPr="00E02068" w:rsidRDefault="009A1542" w:rsidP="0093142B">
      <w:pPr>
        <w:pStyle w:val="a3"/>
        <w:spacing w:line="240" w:lineRule="auto"/>
        <w:rPr>
          <w:rFonts w:ascii="Times New Roman" w:hAnsi="Times New Roman" w:cs="Times New Roman"/>
          <w:sz w:val="28"/>
          <w:szCs w:val="28"/>
        </w:rPr>
      </w:pPr>
    </w:p>
    <w:p w14:paraId="7E4BF0FF" w14:textId="0E25302C" w:rsidR="001B6DC0" w:rsidRPr="00E02068" w:rsidRDefault="001B6DC0" w:rsidP="0093142B">
      <w:pPr>
        <w:pStyle w:val="a3"/>
        <w:spacing w:line="240" w:lineRule="auto"/>
        <w:rPr>
          <w:rFonts w:ascii="Times New Roman" w:hAnsi="Times New Roman" w:cs="Times New Roman"/>
          <w:sz w:val="28"/>
          <w:szCs w:val="28"/>
        </w:rPr>
      </w:pPr>
      <w:r w:rsidRPr="00E02068">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044BB114" wp14:editId="5136C811">
                <wp:simplePos x="0" y="0"/>
                <wp:positionH relativeFrom="column">
                  <wp:posOffset>3667125</wp:posOffset>
                </wp:positionH>
                <wp:positionV relativeFrom="paragraph">
                  <wp:posOffset>9859010</wp:posOffset>
                </wp:positionV>
                <wp:extent cx="781050" cy="304800"/>
                <wp:effectExtent l="0" t="0" r="0" b="0"/>
                <wp:wrapNone/>
                <wp:docPr id="244" name="Прямоугольник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B78258" id="Прямоугольник 244" o:spid="_x0000_s1026" style="position:absolute;margin-left:288.75pt;margin-top:776.3pt;width:61.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" stroked="f"/>
            </w:pict>
          </mc:Fallback>
        </mc:AlternateContent>
      </w:r>
    </w:p>
    <w:p w14:paraId="42696FFB" w14:textId="77777777" w:rsidR="001B6DC0" w:rsidRPr="00E02068" w:rsidRDefault="001B6DC0" w:rsidP="0093142B">
      <w:pPr>
        <w:pStyle w:val="a3"/>
        <w:spacing w:line="240" w:lineRule="auto"/>
        <w:jc w:val="center"/>
        <w:rPr>
          <w:rFonts w:ascii="Times New Roman" w:hAnsi="Times New Roman" w:cs="Times New Roman"/>
          <w:sz w:val="28"/>
          <w:szCs w:val="28"/>
        </w:rPr>
      </w:pPr>
      <w:r w:rsidRPr="00E02068">
        <w:rPr>
          <w:rFonts w:ascii="Times New Roman" w:hAnsi="Times New Roman" w:cs="Times New Roman"/>
          <w:sz w:val="28"/>
          <w:szCs w:val="28"/>
        </w:rPr>
        <w:t>Республика Казахстан</w:t>
      </w:r>
    </w:p>
    <w:p w14:paraId="61F9C813" w14:textId="29573677" w:rsidR="001B6DC0" w:rsidRPr="00E02068" w:rsidRDefault="001B6DC0" w:rsidP="0093142B">
      <w:pPr>
        <w:pStyle w:val="a3"/>
        <w:spacing w:line="240" w:lineRule="auto"/>
        <w:jc w:val="center"/>
        <w:rPr>
          <w:rFonts w:ascii="Times New Roman" w:hAnsi="Times New Roman" w:cs="Times New Roman"/>
          <w:sz w:val="28"/>
          <w:szCs w:val="28"/>
        </w:rPr>
      </w:pPr>
      <w:r w:rsidRPr="00E02068">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35E8EB00" wp14:editId="438C1D31">
            <wp:simplePos x="0" y="0"/>
            <wp:positionH relativeFrom="column">
              <wp:posOffset>2539365</wp:posOffset>
            </wp:positionH>
            <wp:positionV relativeFrom="paragraph">
              <wp:posOffset>337185</wp:posOffset>
            </wp:positionV>
            <wp:extent cx="780415" cy="3048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415" cy="304800"/>
                    </a:xfrm>
                    <a:prstGeom prst="rect">
                      <a:avLst/>
                    </a:prstGeom>
                    <a:noFill/>
                  </pic:spPr>
                </pic:pic>
              </a:graphicData>
            </a:graphic>
            <wp14:sizeRelH relativeFrom="page">
              <wp14:pctWidth>0</wp14:pctWidth>
            </wp14:sizeRelH>
            <wp14:sizeRelV relativeFrom="page">
              <wp14:pctHeight>0</wp14:pctHeight>
            </wp14:sizeRelV>
          </wp:anchor>
        </w:drawing>
      </w:r>
      <w:r w:rsidR="00520E84" w:rsidRPr="00E02068">
        <w:rPr>
          <w:rFonts w:ascii="Times New Roman" w:hAnsi="Times New Roman" w:cs="Times New Roman"/>
          <w:sz w:val="28"/>
          <w:szCs w:val="28"/>
        </w:rPr>
        <w:t>Нур-Султан</w:t>
      </w:r>
      <w:r w:rsidRPr="00E02068">
        <w:rPr>
          <w:rFonts w:ascii="Times New Roman" w:hAnsi="Times New Roman" w:cs="Times New Roman"/>
          <w:sz w:val="28"/>
          <w:szCs w:val="28"/>
        </w:rPr>
        <w:t>, 202</w:t>
      </w:r>
      <w:bookmarkEnd w:id="0"/>
      <w:r w:rsidR="00520E84" w:rsidRPr="00E02068">
        <w:rPr>
          <w:rFonts w:ascii="Times New Roman" w:hAnsi="Times New Roman" w:cs="Times New Roman"/>
          <w:sz w:val="28"/>
          <w:szCs w:val="28"/>
        </w:rPr>
        <w:t>1</w:t>
      </w:r>
    </w:p>
    <w:p w14:paraId="467D5D37" w14:textId="77777777" w:rsidR="001B6DC0" w:rsidRPr="00E02068" w:rsidRDefault="001B6DC0" w:rsidP="0093142B">
      <w:pPr>
        <w:pStyle w:val="a3"/>
        <w:spacing w:line="240" w:lineRule="auto"/>
        <w:jc w:val="center"/>
        <w:rPr>
          <w:rFonts w:ascii="Times New Roman" w:hAnsi="Times New Roman" w:cs="Times New Roman"/>
          <w:b/>
          <w:sz w:val="28"/>
          <w:szCs w:val="28"/>
          <w:shd w:val="clear" w:color="auto" w:fill="FFFFFF"/>
        </w:rPr>
      </w:pPr>
      <w:r w:rsidRPr="00E02068">
        <w:rPr>
          <w:rFonts w:ascii="Times New Roman" w:hAnsi="Times New Roman" w:cs="Times New Roman"/>
          <w:b/>
          <w:sz w:val="28"/>
          <w:szCs w:val="28"/>
          <w:shd w:val="clear" w:color="auto" w:fill="FFFFFF"/>
        </w:rPr>
        <w:lastRenderedPageBreak/>
        <w:t xml:space="preserve">СОДЕРЖАНИЕ </w:t>
      </w:r>
    </w:p>
    <w:p w14:paraId="526DD86D" w14:textId="77777777" w:rsidR="001B6DC0" w:rsidRPr="00E02068" w:rsidRDefault="001B6DC0" w:rsidP="0093142B">
      <w:pPr>
        <w:pStyle w:val="a3"/>
        <w:spacing w:line="240" w:lineRule="auto"/>
        <w:rPr>
          <w:rFonts w:ascii="Times New Roman" w:hAnsi="Times New Roman" w:cs="Times New Roman"/>
          <w:sz w:val="28"/>
          <w:szCs w:val="28"/>
          <w:shd w:val="clear" w:color="auto" w:fill="FFFFFF"/>
        </w:rPr>
      </w:pPr>
    </w:p>
    <w:tbl>
      <w:tblPr>
        <w:tblW w:w="9576" w:type="dxa"/>
        <w:tblLayout w:type="fixed"/>
        <w:tblLook w:val="04A0" w:firstRow="1" w:lastRow="0" w:firstColumn="1" w:lastColumn="0" w:noHBand="0" w:noVBand="1"/>
      </w:tblPr>
      <w:tblGrid>
        <w:gridCol w:w="709"/>
        <w:gridCol w:w="7655"/>
        <w:gridCol w:w="1212"/>
      </w:tblGrid>
      <w:tr w:rsidR="001B6DC0" w:rsidRPr="00E02068" w14:paraId="7DA998FD" w14:textId="77777777" w:rsidTr="00836CCB">
        <w:tc>
          <w:tcPr>
            <w:tcW w:w="8364" w:type="dxa"/>
            <w:gridSpan w:val="2"/>
          </w:tcPr>
          <w:p w14:paraId="6E3B1685" w14:textId="7B3D5A1F" w:rsidR="005E7543" w:rsidRPr="00E02068" w:rsidRDefault="005E7543" w:rsidP="0093142B">
            <w:pPr>
              <w:pStyle w:val="a3"/>
              <w:spacing w:after="0" w:line="240" w:lineRule="auto"/>
              <w:ind w:left="37"/>
              <w:jc w:val="both"/>
              <w:rPr>
                <w:rFonts w:ascii="Times New Roman" w:hAnsi="Times New Roman" w:cs="Times New Roman"/>
                <w:sz w:val="28"/>
                <w:szCs w:val="24"/>
                <w:lang w:val="en-US"/>
              </w:rPr>
            </w:pPr>
            <w:bookmarkStart w:id="1" w:name="_Hlk29052896"/>
            <w:r w:rsidRPr="00E02068">
              <w:rPr>
                <w:rFonts w:ascii="Times New Roman" w:hAnsi="Times New Roman" w:cs="Times New Roman"/>
                <w:sz w:val="28"/>
                <w:szCs w:val="24"/>
              </w:rPr>
              <w:t>НОРМАТИВНЫЕ ССЫЛКИ ……………………………………</w:t>
            </w:r>
            <w:r w:rsidR="00145237" w:rsidRPr="00E02068">
              <w:rPr>
                <w:rFonts w:ascii="Times New Roman" w:hAnsi="Times New Roman" w:cs="Times New Roman"/>
                <w:sz w:val="28"/>
                <w:szCs w:val="24"/>
                <w:lang w:val="en-US"/>
              </w:rPr>
              <w:t>.......</w:t>
            </w:r>
          </w:p>
          <w:p w14:paraId="5B14B872" w14:textId="550DCCC5" w:rsidR="001B6DC0" w:rsidRPr="00E02068" w:rsidRDefault="001B6DC0" w:rsidP="0093142B">
            <w:pPr>
              <w:pStyle w:val="a3"/>
              <w:spacing w:after="0" w:line="240" w:lineRule="auto"/>
              <w:ind w:left="37"/>
              <w:jc w:val="both"/>
              <w:rPr>
                <w:rFonts w:ascii="Times New Roman" w:hAnsi="Times New Roman" w:cs="Times New Roman"/>
                <w:sz w:val="28"/>
                <w:szCs w:val="24"/>
              </w:rPr>
            </w:pPr>
            <w:r w:rsidRPr="00E02068">
              <w:rPr>
                <w:rFonts w:ascii="Times New Roman" w:hAnsi="Times New Roman" w:cs="Times New Roman"/>
                <w:sz w:val="28"/>
                <w:szCs w:val="24"/>
              </w:rPr>
              <w:t>ОПРЕДЕЛЕНИЯ ……………………………………</w:t>
            </w:r>
            <w:r w:rsidR="00274393" w:rsidRPr="00E02068">
              <w:rPr>
                <w:rFonts w:ascii="Times New Roman" w:hAnsi="Times New Roman" w:cs="Times New Roman"/>
                <w:sz w:val="28"/>
                <w:szCs w:val="24"/>
                <w:lang w:val="en-US"/>
              </w:rPr>
              <w:t>.......</w:t>
            </w:r>
            <w:r w:rsidRPr="00E02068">
              <w:rPr>
                <w:rFonts w:ascii="Times New Roman" w:hAnsi="Times New Roman" w:cs="Times New Roman"/>
                <w:sz w:val="28"/>
                <w:szCs w:val="24"/>
              </w:rPr>
              <w:t>……………</w:t>
            </w:r>
          </w:p>
        </w:tc>
        <w:tc>
          <w:tcPr>
            <w:tcW w:w="1212" w:type="dxa"/>
          </w:tcPr>
          <w:p w14:paraId="67AD1445" w14:textId="1360D301" w:rsidR="005E7543" w:rsidRPr="00E02068" w:rsidRDefault="00506A7F" w:rsidP="0093142B">
            <w:pPr>
              <w:pStyle w:val="a3"/>
              <w:spacing w:after="0" w:line="240" w:lineRule="auto"/>
              <w:ind w:left="37"/>
              <w:jc w:val="center"/>
              <w:rPr>
                <w:rFonts w:ascii="Times New Roman" w:hAnsi="Times New Roman" w:cs="Times New Roman"/>
                <w:sz w:val="28"/>
                <w:szCs w:val="24"/>
              </w:rPr>
            </w:pPr>
            <w:r w:rsidRPr="00E02068">
              <w:rPr>
                <w:rFonts w:ascii="Times New Roman" w:hAnsi="Times New Roman" w:cs="Times New Roman"/>
                <w:sz w:val="28"/>
                <w:szCs w:val="24"/>
              </w:rPr>
              <w:t>3</w:t>
            </w:r>
          </w:p>
          <w:p w14:paraId="44F4C801" w14:textId="759F68D9" w:rsidR="001B6DC0" w:rsidRPr="00E02068" w:rsidRDefault="00506A7F" w:rsidP="0093142B">
            <w:pPr>
              <w:pStyle w:val="a3"/>
              <w:spacing w:after="0" w:line="240" w:lineRule="auto"/>
              <w:ind w:left="37"/>
              <w:jc w:val="center"/>
              <w:rPr>
                <w:rFonts w:ascii="Times New Roman" w:hAnsi="Times New Roman" w:cs="Times New Roman"/>
                <w:sz w:val="28"/>
                <w:szCs w:val="24"/>
              </w:rPr>
            </w:pPr>
            <w:r w:rsidRPr="00E02068">
              <w:rPr>
                <w:rFonts w:ascii="Times New Roman" w:hAnsi="Times New Roman" w:cs="Times New Roman"/>
                <w:sz w:val="28"/>
                <w:szCs w:val="24"/>
              </w:rPr>
              <w:t>4</w:t>
            </w:r>
          </w:p>
        </w:tc>
      </w:tr>
      <w:tr w:rsidR="001B6DC0" w:rsidRPr="00E02068" w14:paraId="4B416B66" w14:textId="77777777" w:rsidTr="00836CCB">
        <w:tc>
          <w:tcPr>
            <w:tcW w:w="8364" w:type="dxa"/>
            <w:gridSpan w:val="2"/>
          </w:tcPr>
          <w:p w14:paraId="6E5F1ED0" w14:textId="343EF7D1" w:rsidR="001B6DC0" w:rsidRPr="00E02068" w:rsidRDefault="001B6DC0" w:rsidP="0093142B">
            <w:pPr>
              <w:pStyle w:val="a3"/>
              <w:spacing w:after="0" w:line="240" w:lineRule="auto"/>
              <w:ind w:left="37"/>
              <w:jc w:val="both"/>
              <w:rPr>
                <w:rFonts w:ascii="Times New Roman" w:hAnsi="Times New Roman" w:cs="Times New Roman"/>
                <w:sz w:val="28"/>
                <w:szCs w:val="24"/>
              </w:rPr>
            </w:pPr>
            <w:r w:rsidRPr="00E02068">
              <w:rPr>
                <w:rFonts w:ascii="Times New Roman" w:hAnsi="Times New Roman" w:cs="Times New Roman"/>
                <w:sz w:val="28"/>
                <w:szCs w:val="24"/>
              </w:rPr>
              <w:t>ОБОЗНАЧЕНИЯ И СОКРАЩЕНИЯ…………………………</w:t>
            </w:r>
            <w:r w:rsidR="00274393" w:rsidRPr="00E02068">
              <w:rPr>
                <w:rFonts w:ascii="Times New Roman" w:hAnsi="Times New Roman" w:cs="Times New Roman"/>
                <w:sz w:val="28"/>
                <w:szCs w:val="24"/>
                <w:lang w:val="en-US"/>
              </w:rPr>
              <w:t>.......</w:t>
            </w:r>
            <w:r w:rsidRPr="00E02068">
              <w:rPr>
                <w:rFonts w:ascii="Times New Roman" w:hAnsi="Times New Roman" w:cs="Times New Roman"/>
                <w:sz w:val="28"/>
                <w:szCs w:val="24"/>
              </w:rPr>
              <w:t>…</w:t>
            </w:r>
          </w:p>
        </w:tc>
        <w:tc>
          <w:tcPr>
            <w:tcW w:w="1212" w:type="dxa"/>
          </w:tcPr>
          <w:p w14:paraId="522E09F9" w14:textId="58F4D5A7" w:rsidR="001B6DC0" w:rsidRPr="00E02068" w:rsidRDefault="00506A7F" w:rsidP="0093142B">
            <w:pPr>
              <w:pStyle w:val="a3"/>
              <w:spacing w:after="0" w:line="240" w:lineRule="auto"/>
              <w:ind w:left="37"/>
              <w:jc w:val="center"/>
              <w:rPr>
                <w:rFonts w:ascii="Times New Roman" w:hAnsi="Times New Roman" w:cs="Times New Roman"/>
                <w:sz w:val="28"/>
                <w:szCs w:val="24"/>
              </w:rPr>
            </w:pPr>
            <w:r w:rsidRPr="00E02068">
              <w:rPr>
                <w:rFonts w:ascii="Times New Roman" w:hAnsi="Times New Roman" w:cs="Times New Roman"/>
                <w:sz w:val="28"/>
                <w:szCs w:val="24"/>
              </w:rPr>
              <w:t>5</w:t>
            </w:r>
          </w:p>
        </w:tc>
      </w:tr>
      <w:tr w:rsidR="001B6DC0" w:rsidRPr="00E02068" w14:paraId="5AC6893B" w14:textId="77777777" w:rsidTr="009A1542">
        <w:tc>
          <w:tcPr>
            <w:tcW w:w="9576" w:type="dxa"/>
            <w:gridSpan w:val="3"/>
          </w:tcPr>
          <w:p w14:paraId="27C20F02" w14:textId="54EF63C9" w:rsidR="001B6DC0" w:rsidRPr="00E02068" w:rsidRDefault="001B6DC0" w:rsidP="0093142B">
            <w:pPr>
              <w:pStyle w:val="a3"/>
              <w:spacing w:after="0" w:line="240" w:lineRule="auto"/>
              <w:ind w:left="37"/>
              <w:jc w:val="both"/>
              <w:rPr>
                <w:rFonts w:ascii="Times New Roman" w:hAnsi="Times New Roman" w:cs="Times New Roman"/>
                <w:sz w:val="28"/>
                <w:szCs w:val="24"/>
              </w:rPr>
            </w:pPr>
            <w:r w:rsidRPr="00E02068">
              <w:rPr>
                <w:rFonts w:ascii="Times New Roman" w:hAnsi="Times New Roman" w:cs="Times New Roman"/>
                <w:sz w:val="28"/>
                <w:szCs w:val="24"/>
              </w:rPr>
              <w:t>ВВЕДЕНИЕ ……………………………………………</w:t>
            </w:r>
            <w:proofErr w:type="gramStart"/>
            <w:r w:rsidRPr="00E02068">
              <w:rPr>
                <w:rFonts w:ascii="Times New Roman" w:hAnsi="Times New Roman" w:cs="Times New Roman"/>
                <w:sz w:val="28"/>
                <w:szCs w:val="24"/>
              </w:rPr>
              <w:t>…</w:t>
            </w:r>
            <w:r w:rsidR="00145237" w:rsidRPr="00E02068">
              <w:rPr>
                <w:rFonts w:ascii="Times New Roman" w:hAnsi="Times New Roman" w:cs="Times New Roman"/>
                <w:sz w:val="28"/>
                <w:szCs w:val="24"/>
              </w:rPr>
              <w:t>....</w:t>
            </w:r>
            <w:proofErr w:type="gramEnd"/>
            <w:r w:rsidRPr="00E02068">
              <w:rPr>
                <w:rFonts w:ascii="Times New Roman" w:hAnsi="Times New Roman" w:cs="Times New Roman"/>
                <w:sz w:val="28"/>
                <w:szCs w:val="24"/>
              </w:rPr>
              <w:t xml:space="preserve">……      </w:t>
            </w:r>
            <w:r w:rsidR="00145237" w:rsidRPr="00E02068">
              <w:rPr>
                <w:rFonts w:ascii="Times New Roman" w:hAnsi="Times New Roman" w:cs="Times New Roman"/>
                <w:sz w:val="28"/>
                <w:szCs w:val="24"/>
              </w:rPr>
              <w:t xml:space="preserve">      </w:t>
            </w:r>
            <w:r w:rsidR="00274393" w:rsidRPr="00E02068">
              <w:rPr>
                <w:rFonts w:ascii="Times New Roman" w:hAnsi="Times New Roman" w:cs="Times New Roman"/>
                <w:sz w:val="28"/>
                <w:szCs w:val="24"/>
              </w:rPr>
              <w:t>..</w:t>
            </w:r>
            <w:r w:rsidR="00145237" w:rsidRPr="00E02068">
              <w:rPr>
                <w:rFonts w:ascii="Times New Roman" w:hAnsi="Times New Roman" w:cs="Times New Roman"/>
                <w:sz w:val="28"/>
                <w:szCs w:val="24"/>
              </w:rPr>
              <w:t xml:space="preserve">  </w:t>
            </w:r>
            <w:r w:rsidR="00506A7F" w:rsidRPr="00E02068">
              <w:rPr>
                <w:rFonts w:ascii="Times New Roman" w:hAnsi="Times New Roman" w:cs="Times New Roman"/>
                <w:sz w:val="28"/>
                <w:szCs w:val="24"/>
              </w:rPr>
              <w:t xml:space="preserve"> </w:t>
            </w:r>
            <w:r w:rsidR="00E02068" w:rsidRPr="00E02068">
              <w:rPr>
                <w:rFonts w:ascii="Times New Roman" w:hAnsi="Times New Roman" w:cs="Times New Roman"/>
                <w:sz w:val="28"/>
                <w:szCs w:val="24"/>
              </w:rPr>
              <w:t xml:space="preserve">  </w:t>
            </w:r>
            <w:r w:rsidR="00506A7F" w:rsidRPr="00E02068">
              <w:rPr>
                <w:rFonts w:ascii="Times New Roman" w:hAnsi="Times New Roman" w:cs="Times New Roman"/>
                <w:sz w:val="28"/>
                <w:szCs w:val="24"/>
              </w:rPr>
              <w:t>6</w:t>
            </w:r>
          </w:p>
        </w:tc>
      </w:tr>
      <w:tr w:rsidR="0067502E" w:rsidRPr="00E02068" w14:paraId="6AA735BB" w14:textId="77777777" w:rsidTr="00836CCB">
        <w:tc>
          <w:tcPr>
            <w:tcW w:w="709" w:type="dxa"/>
          </w:tcPr>
          <w:p w14:paraId="0D8B7D8B" w14:textId="67C26F27" w:rsidR="0067502E" w:rsidRPr="00E02068" w:rsidRDefault="0067502E" w:rsidP="0093142B">
            <w:pPr>
              <w:pStyle w:val="a3"/>
              <w:spacing w:after="0" w:line="240" w:lineRule="auto"/>
              <w:ind w:left="37"/>
              <w:jc w:val="both"/>
              <w:rPr>
                <w:rFonts w:ascii="Times New Roman" w:hAnsi="Times New Roman" w:cs="Times New Roman"/>
                <w:sz w:val="28"/>
                <w:szCs w:val="24"/>
              </w:rPr>
            </w:pPr>
            <w:r w:rsidRPr="00E02068">
              <w:rPr>
                <w:rFonts w:ascii="Times New Roman" w:hAnsi="Times New Roman" w:cs="Times New Roman"/>
                <w:sz w:val="28"/>
                <w:szCs w:val="24"/>
              </w:rPr>
              <w:t>1</w:t>
            </w:r>
          </w:p>
        </w:tc>
        <w:tc>
          <w:tcPr>
            <w:tcW w:w="7655" w:type="dxa"/>
          </w:tcPr>
          <w:p w14:paraId="3B5C008F" w14:textId="6EB5DBAC" w:rsidR="0067502E" w:rsidRPr="00E02068" w:rsidRDefault="0067502E" w:rsidP="0093142B">
            <w:pPr>
              <w:pStyle w:val="a3"/>
              <w:spacing w:after="0" w:line="240" w:lineRule="auto"/>
              <w:ind w:left="37"/>
              <w:jc w:val="both"/>
              <w:rPr>
                <w:rFonts w:ascii="Times New Roman" w:hAnsi="Times New Roman" w:cs="Times New Roman"/>
                <w:sz w:val="28"/>
                <w:szCs w:val="24"/>
              </w:rPr>
            </w:pPr>
            <w:r w:rsidRPr="00E02068">
              <w:rPr>
                <w:rFonts w:ascii="Times New Roman" w:hAnsi="Times New Roman" w:cs="Times New Roman"/>
                <w:sz w:val="28"/>
                <w:szCs w:val="24"/>
              </w:rPr>
              <w:t>ТЕОРЕТИКО-МЕТОДОЛОГИЧЕСКИЕ АСПЕКТЫ МОТИВАЦИИ ПЕРСОНАЛА ЧАСТНЫХ МЕДИЦИНСКИХ КЛИНИК …………………………………</w:t>
            </w:r>
          </w:p>
        </w:tc>
        <w:tc>
          <w:tcPr>
            <w:tcW w:w="1212" w:type="dxa"/>
          </w:tcPr>
          <w:p w14:paraId="37962498" w14:textId="77777777" w:rsidR="0067502E" w:rsidRPr="00E02068" w:rsidRDefault="0067502E" w:rsidP="0093142B">
            <w:pPr>
              <w:pStyle w:val="a3"/>
              <w:spacing w:after="0" w:line="240" w:lineRule="auto"/>
              <w:ind w:left="37"/>
              <w:jc w:val="center"/>
              <w:rPr>
                <w:rFonts w:ascii="Times New Roman" w:hAnsi="Times New Roman" w:cs="Times New Roman"/>
                <w:sz w:val="28"/>
                <w:szCs w:val="24"/>
              </w:rPr>
            </w:pPr>
          </w:p>
          <w:p w14:paraId="3D96F222" w14:textId="77777777" w:rsidR="00BC08A1" w:rsidRPr="00E02068" w:rsidRDefault="00BC08A1" w:rsidP="0093142B">
            <w:pPr>
              <w:pStyle w:val="a3"/>
              <w:spacing w:after="0" w:line="240" w:lineRule="auto"/>
              <w:ind w:left="37"/>
              <w:jc w:val="center"/>
              <w:rPr>
                <w:rFonts w:ascii="Times New Roman" w:hAnsi="Times New Roman" w:cs="Times New Roman"/>
                <w:sz w:val="28"/>
                <w:szCs w:val="24"/>
              </w:rPr>
            </w:pPr>
          </w:p>
          <w:p w14:paraId="4A77A2A3" w14:textId="010BD27F" w:rsidR="0067502E" w:rsidRPr="00E02068" w:rsidRDefault="0067502E" w:rsidP="0093142B">
            <w:pPr>
              <w:pStyle w:val="a3"/>
              <w:spacing w:after="0" w:line="240" w:lineRule="auto"/>
              <w:ind w:left="37"/>
              <w:jc w:val="center"/>
              <w:rPr>
                <w:rFonts w:ascii="Times New Roman" w:hAnsi="Times New Roman" w:cs="Times New Roman"/>
                <w:sz w:val="28"/>
                <w:szCs w:val="24"/>
              </w:rPr>
            </w:pPr>
            <w:r w:rsidRPr="00E02068">
              <w:rPr>
                <w:rFonts w:ascii="Times New Roman" w:hAnsi="Times New Roman" w:cs="Times New Roman"/>
                <w:sz w:val="28"/>
                <w:szCs w:val="24"/>
              </w:rPr>
              <w:t>12</w:t>
            </w:r>
          </w:p>
        </w:tc>
      </w:tr>
      <w:tr w:rsidR="0067502E" w:rsidRPr="00E02068" w14:paraId="6A1FF937" w14:textId="77777777" w:rsidTr="00836CCB">
        <w:tc>
          <w:tcPr>
            <w:tcW w:w="709" w:type="dxa"/>
          </w:tcPr>
          <w:p w14:paraId="2BC54411" w14:textId="68193016" w:rsidR="0067502E" w:rsidRPr="00E02068" w:rsidRDefault="0067502E" w:rsidP="0093142B">
            <w:pPr>
              <w:pStyle w:val="a3"/>
              <w:spacing w:after="0" w:line="240" w:lineRule="auto"/>
              <w:ind w:left="37"/>
              <w:jc w:val="both"/>
              <w:rPr>
                <w:rFonts w:ascii="Times New Roman" w:hAnsi="Times New Roman" w:cs="Times New Roman"/>
                <w:sz w:val="28"/>
                <w:szCs w:val="24"/>
              </w:rPr>
            </w:pPr>
            <w:r w:rsidRPr="00E02068">
              <w:rPr>
                <w:rFonts w:ascii="Times New Roman" w:hAnsi="Times New Roman" w:cs="Times New Roman"/>
                <w:sz w:val="28"/>
                <w:szCs w:val="24"/>
              </w:rPr>
              <w:t>1.1</w:t>
            </w:r>
          </w:p>
        </w:tc>
        <w:tc>
          <w:tcPr>
            <w:tcW w:w="7655" w:type="dxa"/>
          </w:tcPr>
          <w:p w14:paraId="49D100B0" w14:textId="5840EFF5" w:rsidR="0067502E" w:rsidRPr="00E02068" w:rsidRDefault="0067502E" w:rsidP="0093142B">
            <w:pPr>
              <w:pStyle w:val="a3"/>
              <w:spacing w:after="0" w:line="240" w:lineRule="auto"/>
              <w:ind w:left="37"/>
              <w:jc w:val="both"/>
              <w:rPr>
                <w:rFonts w:ascii="Times New Roman" w:hAnsi="Times New Roman" w:cs="Times New Roman"/>
                <w:sz w:val="28"/>
                <w:szCs w:val="24"/>
              </w:rPr>
            </w:pPr>
            <w:r w:rsidRPr="00E02068">
              <w:rPr>
                <w:rFonts w:ascii="Times New Roman" w:hAnsi="Times New Roman" w:cs="Times New Roman"/>
                <w:sz w:val="28"/>
                <w:szCs w:val="24"/>
              </w:rPr>
              <w:t>Роль и место частных медицинских организаций в современных условиях</w:t>
            </w:r>
            <w:r w:rsidR="00BC08A1" w:rsidRPr="00E02068">
              <w:rPr>
                <w:rFonts w:ascii="Times New Roman" w:hAnsi="Times New Roman" w:cs="Times New Roman"/>
                <w:sz w:val="28"/>
                <w:szCs w:val="24"/>
              </w:rPr>
              <w:t>..............................................................</w:t>
            </w:r>
          </w:p>
        </w:tc>
        <w:tc>
          <w:tcPr>
            <w:tcW w:w="1212" w:type="dxa"/>
          </w:tcPr>
          <w:p w14:paraId="722C5E08" w14:textId="77777777" w:rsidR="00BC08A1" w:rsidRPr="00E02068" w:rsidRDefault="00BC08A1" w:rsidP="0093142B">
            <w:pPr>
              <w:pStyle w:val="a3"/>
              <w:spacing w:after="0" w:line="240" w:lineRule="auto"/>
              <w:ind w:left="37"/>
              <w:jc w:val="center"/>
              <w:rPr>
                <w:rFonts w:ascii="Times New Roman" w:hAnsi="Times New Roman" w:cs="Times New Roman"/>
                <w:sz w:val="28"/>
                <w:szCs w:val="24"/>
              </w:rPr>
            </w:pPr>
          </w:p>
          <w:p w14:paraId="0F3B1EF9" w14:textId="62D3CB55" w:rsidR="0067502E" w:rsidRPr="00E02068" w:rsidRDefault="0067502E" w:rsidP="0093142B">
            <w:pPr>
              <w:pStyle w:val="a3"/>
              <w:spacing w:after="0" w:line="240" w:lineRule="auto"/>
              <w:ind w:left="37"/>
              <w:jc w:val="center"/>
              <w:rPr>
                <w:rFonts w:ascii="Times New Roman" w:hAnsi="Times New Roman" w:cs="Times New Roman"/>
                <w:sz w:val="28"/>
                <w:szCs w:val="24"/>
              </w:rPr>
            </w:pPr>
            <w:r w:rsidRPr="00E02068">
              <w:rPr>
                <w:rFonts w:ascii="Times New Roman" w:hAnsi="Times New Roman" w:cs="Times New Roman"/>
                <w:sz w:val="28"/>
                <w:szCs w:val="24"/>
              </w:rPr>
              <w:t>12</w:t>
            </w:r>
          </w:p>
        </w:tc>
      </w:tr>
      <w:tr w:rsidR="0067502E" w:rsidRPr="00E02068" w14:paraId="6DA25C41" w14:textId="77777777" w:rsidTr="00836CCB">
        <w:tc>
          <w:tcPr>
            <w:tcW w:w="709" w:type="dxa"/>
          </w:tcPr>
          <w:p w14:paraId="67A8AD1D" w14:textId="5041292B" w:rsidR="0067502E" w:rsidRPr="00E02068" w:rsidRDefault="0067502E" w:rsidP="0093142B">
            <w:pPr>
              <w:pStyle w:val="a3"/>
              <w:spacing w:after="0" w:line="240" w:lineRule="auto"/>
              <w:ind w:left="37"/>
              <w:jc w:val="both"/>
              <w:rPr>
                <w:rFonts w:ascii="Times New Roman" w:hAnsi="Times New Roman" w:cs="Times New Roman"/>
                <w:sz w:val="28"/>
                <w:szCs w:val="24"/>
              </w:rPr>
            </w:pPr>
            <w:r w:rsidRPr="00E02068">
              <w:rPr>
                <w:rFonts w:ascii="Times New Roman" w:hAnsi="Times New Roman" w:cs="Times New Roman"/>
                <w:sz w:val="28"/>
                <w:szCs w:val="24"/>
              </w:rPr>
              <w:t>1.2</w:t>
            </w:r>
          </w:p>
        </w:tc>
        <w:tc>
          <w:tcPr>
            <w:tcW w:w="7655" w:type="dxa"/>
          </w:tcPr>
          <w:p w14:paraId="4D060E39" w14:textId="0446143F" w:rsidR="0067502E" w:rsidRPr="00E02068" w:rsidRDefault="0067502E" w:rsidP="0093142B">
            <w:pPr>
              <w:pStyle w:val="a3"/>
              <w:spacing w:after="0" w:line="240" w:lineRule="auto"/>
              <w:ind w:left="37"/>
              <w:jc w:val="both"/>
              <w:rPr>
                <w:rFonts w:ascii="Times New Roman" w:hAnsi="Times New Roman" w:cs="Times New Roman"/>
                <w:sz w:val="28"/>
                <w:szCs w:val="24"/>
              </w:rPr>
            </w:pPr>
            <w:r w:rsidRPr="00E02068">
              <w:rPr>
                <w:rFonts w:ascii="Times New Roman" w:hAnsi="Times New Roman" w:cs="Times New Roman"/>
                <w:sz w:val="28"/>
                <w:szCs w:val="24"/>
              </w:rPr>
              <w:t>Мотивация и стимулирование персонала в частных центрах Республики Казахстан…………</w:t>
            </w:r>
            <w:r w:rsidR="00274393" w:rsidRPr="00E02068">
              <w:rPr>
                <w:rFonts w:ascii="Times New Roman" w:hAnsi="Times New Roman" w:cs="Times New Roman"/>
                <w:sz w:val="28"/>
                <w:szCs w:val="24"/>
              </w:rPr>
              <w:t>..</w:t>
            </w:r>
            <w:r w:rsidRPr="00E02068">
              <w:rPr>
                <w:rFonts w:ascii="Times New Roman" w:hAnsi="Times New Roman" w:cs="Times New Roman"/>
                <w:sz w:val="28"/>
                <w:szCs w:val="24"/>
              </w:rPr>
              <w:t>...………</w:t>
            </w:r>
            <w:r w:rsidR="00274393" w:rsidRPr="00E02068">
              <w:rPr>
                <w:rFonts w:ascii="Times New Roman" w:hAnsi="Times New Roman" w:cs="Times New Roman"/>
                <w:sz w:val="28"/>
                <w:szCs w:val="24"/>
              </w:rPr>
              <w:t>..........</w:t>
            </w:r>
            <w:r w:rsidRPr="00E02068">
              <w:rPr>
                <w:rFonts w:ascii="Times New Roman" w:hAnsi="Times New Roman" w:cs="Times New Roman"/>
                <w:sz w:val="28"/>
                <w:szCs w:val="24"/>
              </w:rPr>
              <w:t>………….</w:t>
            </w:r>
          </w:p>
        </w:tc>
        <w:tc>
          <w:tcPr>
            <w:tcW w:w="1212" w:type="dxa"/>
          </w:tcPr>
          <w:p w14:paraId="7C5C6EA1" w14:textId="77777777" w:rsidR="0067502E" w:rsidRPr="00E02068" w:rsidRDefault="0067502E" w:rsidP="0093142B">
            <w:pPr>
              <w:pStyle w:val="a3"/>
              <w:spacing w:after="0" w:line="240" w:lineRule="auto"/>
              <w:ind w:left="37"/>
              <w:jc w:val="center"/>
              <w:rPr>
                <w:rFonts w:ascii="Times New Roman" w:hAnsi="Times New Roman" w:cs="Times New Roman"/>
                <w:sz w:val="28"/>
                <w:szCs w:val="24"/>
              </w:rPr>
            </w:pPr>
          </w:p>
          <w:p w14:paraId="010D1319" w14:textId="4C6BA5EA" w:rsidR="0067502E" w:rsidRPr="00E02068" w:rsidRDefault="0067502E" w:rsidP="009A5648">
            <w:pPr>
              <w:pStyle w:val="a3"/>
              <w:spacing w:after="0" w:line="240" w:lineRule="auto"/>
              <w:ind w:left="37"/>
              <w:jc w:val="center"/>
              <w:rPr>
                <w:rFonts w:ascii="Times New Roman" w:hAnsi="Times New Roman" w:cs="Times New Roman"/>
                <w:sz w:val="28"/>
                <w:szCs w:val="24"/>
              </w:rPr>
            </w:pPr>
            <w:r w:rsidRPr="00E02068">
              <w:rPr>
                <w:rFonts w:ascii="Times New Roman" w:hAnsi="Times New Roman" w:cs="Times New Roman"/>
                <w:sz w:val="28"/>
                <w:szCs w:val="24"/>
              </w:rPr>
              <w:t>2</w:t>
            </w:r>
            <w:r w:rsidR="009A5648">
              <w:rPr>
                <w:rFonts w:ascii="Times New Roman" w:hAnsi="Times New Roman" w:cs="Times New Roman"/>
                <w:sz w:val="28"/>
                <w:szCs w:val="24"/>
              </w:rPr>
              <w:t>4</w:t>
            </w:r>
          </w:p>
        </w:tc>
      </w:tr>
      <w:tr w:rsidR="0067502E" w:rsidRPr="00E02068" w14:paraId="6EE98A3F" w14:textId="77777777" w:rsidTr="00836CCB">
        <w:tc>
          <w:tcPr>
            <w:tcW w:w="709" w:type="dxa"/>
          </w:tcPr>
          <w:p w14:paraId="08BA0FF8" w14:textId="33C3F8E5" w:rsidR="0067502E" w:rsidRPr="00E02068" w:rsidRDefault="0067502E" w:rsidP="0093142B">
            <w:pPr>
              <w:pStyle w:val="a3"/>
              <w:spacing w:after="0" w:line="240" w:lineRule="auto"/>
              <w:ind w:left="37"/>
              <w:jc w:val="both"/>
              <w:rPr>
                <w:rFonts w:ascii="Times New Roman" w:hAnsi="Times New Roman" w:cs="Times New Roman"/>
                <w:sz w:val="28"/>
                <w:szCs w:val="24"/>
              </w:rPr>
            </w:pPr>
            <w:r w:rsidRPr="00E02068">
              <w:rPr>
                <w:rFonts w:ascii="Times New Roman" w:hAnsi="Times New Roman" w:cs="Times New Roman"/>
                <w:sz w:val="28"/>
                <w:szCs w:val="24"/>
              </w:rPr>
              <w:t>1.3</w:t>
            </w:r>
          </w:p>
        </w:tc>
        <w:tc>
          <w:tcPr>
            <w:tcW w:w="7655" w:type="dxa"/>
          </w:tcPr>
          <w:p w14:paraId="650360C1" w14:textId="6244AF2E" w:rsidR="0067502E" w:rsidRPr="00E02068" w:rsidRDefault="0067502E" w:rsidP="0093142B">
            <w:pPr>
              <w:pStyle w:val="a3"/>
              <w:spacing w:after="0" w:line="240" w:lineRule="auto"/>
              <w:ind w:left="37"/>
              <w:jc w:val="both"/>
              <w:rPr>
                <w:rFonts w:ascii="Times New Roman" w:hAnsi="Times New Roman" w:cs="Times New Roman"/>
                <w:sz w:val="28"/>
                <w:szCs w:val="24"/>
              </w:rPr>
            </w:pPr>
            <w:r w:rsidRPr="00E02068">
              <w:rPr>
                <w:rFonts w:ascii="Times New Roman" w:hAnsi="Times New Roman" w:cs="Times New Roman"/>
                <w:sz w:val="28"/>
                <w:szCs w:val="24"/>
              </w:rPr>
              <w:t>Зарубежный опыт мотивации персонала в частных медицинских организациях .........................................…….</w:t>
            </w:r>
          </w:p>
        </w:tc>
        <w:tc>
          <w:tcPr>
            <w:tcW w:w="1212" w:type="dxa"/>
          </w:tcPr>
          <w:p w14:paraId="4DA3A6C7" w14:textId="77777777" w:rsidR="0067502E" w:rsidRPr="00E02068" w:rsidRDefault="0067502E" w:rsidP="0093142B">
            <w:pPr>
              <w:pStyle w:val="a3"/>
              <w:spacing w:after="0" w:line="240" w:lineRule="auto"/>
              <w:ind w:left="37"/>
              <w:jc w:val="center"/>
              <w:rPr>
                <w:rFonts w:ascii="Times New Roman" w:hAnsi="Times New Roman" w:cs="Times New Roman"/>
                <w:sz w:val="28"/>
                <w:szCs w:val="24"/>
              </w:rPr>
            </w:pPr>
          </w:p>
          <w:p w14:paraId="1A41F1E4" w14:textId="180F51F1" w:rsidR="0067502E" w:rsidRPr="00E02068" w:rsidRDefault="0067502E" w:rsidP="0093142B">
            <w:pPr>
              <w:pStyle w:val="a3"/>
              <w:spacing w:after="0" w:line="240" w:lineRule="auto"/>
              <w:ind w:left="37"/>
              <w:jc w:val="center"/>
              <w:rPr>
                <w:rFonts w:ascii="Times New Roman" w:hAnsi="Times New Roman" w:cs="Times New Roman"/>
                <w:sz w:val="28"/>
                <w:szCs w:val="24"/>
              </w:rPr>
            </w:pPr>
            <w:r w:rsidRPr="00E02068">
              <w:rPr>
                <w:rFonts w:ascii="Times New Roman" w:hAnsi="Times New Roman" w:cs="Times New Roman"/>
                <w:sz w:val="28"/>
                <w:szCs w:val="24"/>
              </w:rPr>
              <w:t>31</w:t>
            </w:r>
          </w:p>
        </w:tc>
      </w:tr>
      <w:tr w:rsidR="0067502E" w:rsidRPr="00E02068" w14:paraId="266EBA06" w14:textId="77777777" w:rsidTr="00836CCB">
        <w:tc>
          <w:tcPr>
            <w:tcW w:w="709" w:type="dxa"/>
          </w:tcPr>
          <w:p w14:paraId="10698B99" w14:textId="65FD7D8C" w:rsidR="0067502E" w:rsidRPr="00E02068" w:rsidRDefault="0067502E" w:rsidP="0093142B">
            <w:pPr>
              <w:spacing w:after="0" w:line="240" w:lineRule="auto"/>
              <w:jc w:val="both"/>
              <w:rPr>
                <w:rFonts w:ascii="Times New Roman" w:hAnsi="Times New Roman" w:cs="Times New Roman"/>
                <w:sz w:val="28"/>
                <w:szCs w:val="24"/>
              </w:rPr>
            </w:pPr>
            <w:r w:rsidRPr="00E02068">
              <w:rPr>
                <w:rFonts w:ascii="Times New Roman" w:hAnsi="Times New Roman" w:cs="Times New Roman"/>
                <w:sz w:val="28"/>
                <w:szCs w:val="24"/>
              </w:rPr>
              <w:t>2</w:t>
            </w:r>
          </w:p>
        </w:tc>
        <w:tc>
          <w:tcPr>
            <w:tcW w:w="7655" w:type="dxa"/>
          </w:tcPr>
          <w:p w14:paraId="3C1D3809" w14:textId="57083DCB" w:rsidR="0067502E" w:rsidRPr="00E02068" w:rsidRDefault="0067502E" w:rsidP="0093142B">
            <w:pPr>
              <w:pStyle w:val="a3"/>
              <w:spacing w:after="0" w:line="240" w:lineRule="auto"/>
              <w:ind w:left="33"/>
              <w:jc w:val="both"/>
              <w:rPr>
                <w:rFonts w:ascii="Times New Roman" w:hAnsi="Times New Roman" w:cs="Times New Roman"/>
                <w:sz w:val="28"/>
                <w:szCs w:val="24"/>
              </w:rPr>
            </w:pPr>
            <w:r w:rsidRPr="00E02068">
              <w:rPr>
                <w:rFonts w:ascii="Times New Roman" w:hAnsi="Times New Roman" w:cs="Times New Roman"/>
                <w:sz w:val="28"/>
                <w:szCs w:val="24"/>
              </w:rPr>
              <w:t>АНАЛИЗ ДЕЙСТВУЮЩИХ СИСТЕМ МОТИВАЦИИ ПЕРСОНАЛА В МЕДИЦИНСКИХ ОРГАНИЗАЦИЯХ РЕСПУБЛИКИ КАЗАХСТАН .............................……</w:t>
            </w:r>
            <w:r w:rsidR="00274393" w:rsidRPr="00E02068">
              <w:rPr>
                <w:rFonts w:ascii="Times New Roman" w:hAnsi="Times New Roman" w:cs="Times New Roman"/>
                <w:sz w:val="28"/>
                <w:szCs w:val="24"/>
              </w:rPr>
              <w:t>.....</w:t>
            </w:r>
            <w:r w:rsidRPr="00E02068">
              <w:rPr>
                <w:rFonts w:ascii="Times New Roman" w:hAnsi="Times New Roman" w:cs="Times New Roman"/>
                <w:sz w:val="28"/>
                <w:szCs w:val="24"/>
              </w:rPr>
              <w:t>….</w:t>
            </w:r>
          </w:p>
        </w:tc>
        <w:tc>
          <w:tcPr>
            <w:tcW w:w="1212" w:type="dxa"/>
          </w:tcPr>
          <w:p w14:paraId="47FB87BD" w14:textId="77777777" w:rsidR="0067502E" w:rsidRPr="00E02068" w:rsidRDefault="0067502E" w:rsidP="0093142B">
            <w:pPr>
              <w:pStyle w:val="a3"/>
              <w:spacing w:after="0" w:line="240" w:lineRule="auto"/>
              <w:ind w:left="39" w:hanging="39"/>
              <w:jc w:val="center"/>
              <w:rPr>
                <w:rFonts w:ascii="Times New Roman" w:hAnsi="Times New Roman" w:cs="Times New Roman"/>
                <w:sz w:val="28"/>
                <w:szCs w:val="24"/>
              </w:rPr>
            </w:pPr>
          </w:p>
          <w:p w14:paraId="179328AB" w14:textId="77777777" w:rsidR="0067502E" w:rsidRPr="00E02068" w:rsidRDefault="0067502E" w:rsidP="0093142B">
            <w:pPr>
              <w:pStyle w:val="a3"/>
              <w:spacing w:after="0" w:line="240" w:lineRule="auto"/>
              <w:ind w:left="39" w:hanging="39"/>
              <w:jc w:val="center"/>
              <w:rPr>
                <w:rFonts w:ascii="Times New Roman" w:hAnsi="Times New Roman" w:cs="Times New Roman"/>
                <w:sz w:val="28"/>
                <w:szCs w:val="24"/>
              </w:rPr>
            </w:pPr>
          </w:p>
          <w:p w14:paraId="038BD4C8" w14:textId="1FC7DFF0" w:rsidR="0067502E" w:rsidRPr="00E02068" w:rsidRDefault="0067502E" w:rsidP="009A5648">
            <w:pPr>
              <w:pStyle w:val="a3"/>
              <w:spacing w:after="0" w:line="240" w:lineRule="auto"/>
              <w:ind w:left="39" w:hanging="39"/>
              <w:jc w:val="center"/>
              <w:rPr>
                <w:rFonts w:ascii="Times New Roman" w:hAnsi="Times New Roman" w:cs="Times New Roman"/>
                <w:sz w:val="28"/>
                <w:szCs w:val="24"/>
              </w:rPr>
            </w:pPr>
            <w:r w:rsidRPr="00E02068">
              <w:rPr>
                <w:rFonts w:ascii="Times New Roman" w:hAnsi="Times New Roman" w:cs="Times New Roman"/>
                <w:sz w:val="28"/>
                <w:szCs w:val="24"/>
              </w:rPr>
              <w:t>4</w:t>
            </w:r>
            <w:r w:rsidR="009A5648">
              <w:rPr>
                <w:rFonts w:ascii="Times New Roman" w:hAnsi="Times New Roman" w:cs="Times New Roman"/>
                <w:sz w:val="28"/>
                <w:szCs w:val="24"/>
              </w:rPr>
              <w:t>2</w:t>
            </w:r>
          </w:p>
        </w:tc>
      </w:tr>
      <w:tr w:rsidR="0067502E" w:rsidRPr="00E02068" w14:paraId="6ABDB847" w14:textId="77777777" w:rsidTr="00836CCB">
        <w:tc>
          <w:tcPr>
            <w:tcW w:w="709" w:type="dxa"/>
          </w:tcPr>
          <w:p w14:paraId="00E348F5" w14:textId="7D0C7197" w:rsidR="0067502E" w:rsidRPr="00E02068" w:rsidRDefault="0067502E" w:rsidP="0093142B">
            <w:pPr>
              <w:spacing w:after="0" w:line="240" w:lineRule="auto"/>
              <w:jc w:val="both"/>
              <w:rPr>
                <w:rFonts w:ascii="Times New Roman" w:hAnsi="Times New Roman" w:cs="Times New Roman"/>
                <w:sz w:val="28"/>
                <w:szCs w:val="24"/>
              </w:rPr>
            </w:pPr>
            <w:r w:rsidRPr="00E02068">
              <w:rPr>
                <w:rFonts w:ascii="Times New Roman" w:hAnsi="Times New Roman" w:cs="Times New Roman"/>
                <w:sz w:val="28"/>
                <w:szCs w:val="24"/>
              </w:rPr>
              <w:t>2.1</w:t>
            </w:r>
          </w:p>
        </w:tc>
        <w:tc>
          <w:tcPr>
            <w:tcW w:w="7655" w:type="dxa"/>
          </w:tcPr>
          <w:p w14:paraId="2A728B23" w14:textId="62D05576" w:rsidR="0067502E" w:rsidRPr="00E02068" w:rsidRDefault="0067502E" w:rsidP="0093142B">
            <w:pPr>
              <w:pStyle w:val="a3"/>
              <w:spacing w:after="0" w:line="240" w:lineRule="auto"/>
              <w:ind w:left="33"/>
              <w:jc w:val="both"/>
              <w:rPr>
                <w:rFonts w:ascii="Times New Roman" w:hAnsi="Times New Roman" w:cs="Times New Roman"/>
                <w:sz w:val="28"/>
                <w:szCs w:val="24"/>
              </w:rPr>
            </w:pPr>
            <w:r w:rsidRPr="00E02068">
              <w:rPr>
                <w:rFonts w:ascii="Times New Roman" w:hAnsi="Times New Roman" w:cs="Times New Roman"/>
                <w:sz w:val="28"/>
                <w:szCs w:val="24"/>
              </w:rPr>
              <w:t xml:space="preserve">Обзор современного состояния частной медицины Казахстана на примере изучаемых частных медицинских </w:t>
            </w:r>
            <w:r w:rsidR="009A5648">
              <w:rPr>
                <w:rFonts w:ascii="Times New Roman" w:hAnsi="Times New Roman" w:cs="Times New Roman"/>
                <w:sz w:val="28"/>
                <w:szCs w:val="24"/>
              </w:rPr>
              <w:t>центров ............</w:t>
            </w:r>
          </w:p>
        </w:tc>
        <w:tc>
          <w:tcPr>
            <w:tcW w:w="1212" w:type="dxa"/>
          </w:tcPr>
          <w:p w14:paraId="7E5146E3" w14:textId="77777777" w:rsidR="002B7C2D" w:rsidRPr="00E02068" w:rsidRDefault="002B7C2D" w:rsidP="0093142B">
            <w:pPr>
              <w:pStyle w:val="a3"/>
              <w:spacing w:after="0" w:line="240" w:lineRule="auto"/>
              <w:ind w:left="39" w:hanging="39"/>
              <w:jc w:val="center"/>
              <w:rPr>
                <w:rFonts w:ascii="Times New Roman" w:hAnsi="Times New Roman" w:cs="Times New Roman"/>
                <w:sz w:val="28"/>
                <w:szCs w:val="24"/>
              </w:rPr>
            </w:pPr>
          </w:p>
          <w:p w14:paraId="39BEE0AA" w14:textId="38451D72" w:rsidR="0067502E" w:rsidRPr="00E02068" w:rsidRDefault="009A5648" w:rsidP="0093142B">
            <w:pPr>
              <w:pStyle w:val="a3"/>
              <w:spacing w:after="0" w:line="240" w:lineRule="auto"/>
              <w:ind w:left="39" w:hanging="39"/>
              <w:jc w:val="center"/>
              <w:rPr>
                <w:rFonts w:ascii="Times New Roman" w:hAnsi="Times New Roman" w:cs="Times New Roman"/>
                <w:sz w:val="28"/>
                <w:szCs w:val="24"/>
              </w:rPr>
            </w:pPr>
            <w:r>
              <w:rPr>
                <w:rFonts w:ascii="Times New Roman" w:hAnsi="Times New Roman" w:cs="Times New Roman"/>
                <w:sz w:val="28"/>
                <w:szCs w:val="24"/>
              </w:rPr>
              <w:t>42</w:t>
            </w:r>
          </w:p>
        </w:tc>
      </w:tr>
      <w:tr w:rsidR="0067502E" w:rsidRPr="00E02068" w14:paraId="13847F9F" w14:textId="77777777" w:rsidTr="00836CCB">
        <w:tc>
          <w:tcPr>
            <w:tcW w:w="709" w:type="dxa"/>
          </w:tcPr>
          <w:p w14:paraId="0B536E23" w14:textId="14336C26" w:rsidR="0067502E" w:rsidRPr="00E02068" w:rsidRDefault="0067502E" w:rsidP="0093142B">
            <w:pPr>
              <w:spacing w:after="0" w:line="240" w:lineRule="auto"/>
              <w:jc w:val="both"/>
              <w:rPr>
                <w:rFonts w:ascii="Times New Roman" w:hAnsi="Times New Roman" w:cs="Times New Roman"/>
                <w:sz w:val="28"/>
                <w:szCs w:val="24"/>
              </w:rPr>
            </w:pPr>
            <w:r w:rsidRPr="00E02068">
              <w:rPr>
                <w:rFonts w:ascii="Times New Roman" w:hAnsi="Times New Roman" w:cs="Times New Roman"/>
                <w:sz w:val="28"/>
                <w:szCs w:val="24"/>
              </w:rPr>
              <w:t>2.2</w:t>
            </w:r>
          </w:p>
        </w:tc>
        <w:tc>
          <w:tcPr>
            <w:tcW w:w="7655" w:type="dxa"/>
          </w:tcPr>
          <w:p w14:paraId="1AB4EF3D" w14:textId="3508036E" w:rsidR="0067502E" w:rsidRPr="00E02068" w:rsidRDefault="0067502E" w:rsidP="0093142B">
            <w:pPr>
              <w:pStyle w:val="a3"/>
              <w:spacing w:after="0" w:line="240" w:lineRule="auto"/>
              <w:ind w:left="33"/>
              <w:jc w:val="both"/>
              <w:rPr>
                <w:rFonts w:ascii="Times New Roman" w:hAnsi="Times New Roman" w:cs="Times New Roman"/>
                <w:sz w:val="28"/>
                <w:szCs w:val="24"/>
              </w:rPr>
            </w:pPr>
            <w:r w:rsidRPr="00E02068">
              <w:rPr>
                <w:rFonts w:ascii="Times New Roman" w:hAnsi="Times New Roman" w:cs="Times New Roman"/>
                <w:sz w:val="28"/>
                <w:szCs w:val="24"/>
              </w:rPr>
              <w:t>Оценка существующей системы вознаграждения и стимулирования персонала на основе сравнительного анализа и экономической целесообразности ............……….</w:t>
            </w:r>
          </w:p>
        </w:tc>
        <w:tc>
          <w:tcPr>
            <w:tcW w:w="1212" w:type="dxa"/>
          </w:tcPr>
          <w:p w14:paraId="2A4AA551" w14:textId="77777777" w:rsidR="0067502E" w:rsidRPr="00E02068" w:rsidRDefault="0067502E" w:rsidP="0093142B">
            <w:pPr>
              <w:pStyle w:val="a3"/>
              <w:spacing w:after="0" w:line="240" w:lineRule="auto"/>
              <w:ind w:left="39" w:hanging="39"/>
              <w:jc w:val="center"/>
              <w:rPr>
                <w:rFonts w:ascii="Times New Roman" w:hAnsi="Times New Roman" w:cs="Times New Roman"/>
                <w:sz w:val="28"/>
                <w:szCs w:val="24"/>
              </w:rPr>
            </w:pPr>
          </w:p>
          <w:p w14:paraId="5B4B9EBB" w14:textId="77777777" w:rsidR="002B7C2D" w:rsidRPr="00E02068" w:rsidRDefault="002B7C2D" w:rsidP="0093142B">
            <w:pPr>
              <w:pStyle w:val="a3"/>
              <w:spacing w:after="0" w:line="240" w:lineRule="auto"/>
              <w:ind w:left="39" w:hanging="39"/>
              <w:jc w:val="center"/>
              <w:rPr>
                <w:rFonts w:ascii="Times New Roman" w:hAnsi="Times New Roman" w:cs="Times New Roman"/>
                <w:sz w:val="28"/>
                <w:szCs w:val="24"/>
              </w:rPr>
            </w:pPr>
          </w:p>
          <w:p w14:paraId="0CB4EA13" w14:textId="2F93AA42" w:rsidR="0067502E" w:rsidRPr="00E02068" w:rsidRDefault="0067502E" w:rsidP="00A61801">
            <w:pPr>
              <w:pStyle w:val="a3"/>
              <w:spacing w:after="0" w:line="240" w:lineRule="auto"/>
              <w:ind w:left="39" w:hanging="39"/>
              <w:jc w:val="center"/>
              <w:rPr>
                <w:rFonts w:ascii="Times New Roman" w:hAnsi="Times New Roman" w:cs="Times New Roman"/>
                <w:sz w:val="28"/>
                <w:szCs w:val="24"/>
              </w:rPr>
            </w:pPr>
            <w:r w:rsidRPr="00E02068">
              <w:rPr>
                <w:rFonts w:ascii="Times New Roman" w:hAnsi="Times New Roman" w:cs="Times New Roman"/>
                <w:sz w:val="28"/>
                <w:szCs w:val="24"/>
              </w:rPr>
              <w:t>6</w:t>
            </w:r>
            <w:r w:rsidR="00A61801">
              <w:rPr>
                <w:rFonts w:ascii="Times New Roman" w:hAnsi="Times New Roman" w:cs="Times New Roman"/>
                <w:sz w:val="28"/>
                <w:szCs w:val="24"/>
              </w:rPr>
              <w:t>2</w:t>
            </w:r>
          </w:p>
        </w:tc>
      </w:tr>
      <w:tr w:rsidR="0067502E" w:rsidRPr="00E02068" w14:paraId="77DF843C" w14:textId="77777777" w:rsidTr="00836CCB">
        <w:tc>
          <w:tcPr>
            <w:tcW w:w="709" w:type="dxa"/>
          </w:tcPr>
          <w:p w14:paraId="5D20AA63" w14:textId="1BA5C687" w:rsidR="0067502E" w:rsidRPr="00E02068" w:rsidRDefault="0067502E" w:rsidP="0093142B">
            <w:pPr>
              <w:spacing w:after="0" w:line="240" w:lineRule="auto"/>
              <w:jc w:val="both"/>
              <w:rPr>
                <w:rFonts w:ascii="Times New Roman" w:hAnsi="Times New Roman" w:cs="Times New Roman"/>
                <w:sz w:val="28"/>
                <w:szCs w:val="24"/>
              </w:rPr>
            </w:pPr>
            <w:r w:rsidRPr="00E02068">
              <w:rPr>
                <w:rFonts w:ascii="Times New Roman" w:hAnsi="Times New Roman" w:cs="Times New Roman"/>
                <w:sz w:val="28"/>
                <w:szCs w:val="24"/>
              </w:rPr>
              <w:t>2.3</w:t>
            </w:r>
          </w:p>
        </w:tc>
        <w:tc>
          <w:tcPr>
            <w:tcW w:w="7655" w:type="dxa"/>
          </w:tcPr>
          <w:p w14:paraId="49357793" w14:textId="3A7F4081" w:rsidR="0067502E" w:rsidRPr="00E02068" w:rsidRDefault="0067502E" w:rsidP="0093142B">
            <w:pPr>
              <w:pStyle w:val="a3"/>
              <w:spacing w:after="0" w:line="240" w:lineRule="auto"/>
              <w:ind w:left="33"/>
              <w:jc w:val="both"/>
              <w:rPr>
                <w:rFonts w:ascii="Times New Roman" w:hAnsi="Times New Roman" w:cs="Times New Roman"/>
                <w:sz w:val="28"/>
                <w:szCs w:val="24"/>
              </w:rPr>
            </w:pPr>
            <w:r w:rsidRPr="00E02068">
              <w:rPr>
                <w:rFonts w:ascii="Times New Roman" w:hAnsi="Times New Roman" w:cs="Times New Roman"/>
                <w:sz w:val="28"/>
                <w:szCs w:val="24"/>
              </w:rPr>
              <w:t>Исследование степени удовлетворенности персонала, как результат действующей системы мотивации персонала в изучаемых частных медицинских центрах ……………</w:t>
            </w:r>
            <w:r w:rsidR="00274393" w:rsidRPr="00E02068">
              <w:rPr>
                <w:rFonts w:ascii="Times New Roman" w:hAnsi="Times New Roman" w:cs="Times New Roman"/>
                <w:sz w:val="28"/>
                <w:szCs w:val="24"/>
              </w:rPr>
              <w:t>....</w:t>
            </w:r>
            <w:r w:rsidRPr="00E02068">
              <w:rPr>
                <w:rFonts w:ascii="Times New Roman" w:hAnsi="Times New Roman" w:cs="Times New Roman"/>
                <w:sz w:val="28"/>
                <w:szCs w:val="24"/>
              </w:rPr>
              <w:t>…</w:t>
            </w:r>
          </w:p>
        </w:tc>
        <w:tc>
          <w:tcPr>
            <w:tcW w:w="1212" w:type="dxa"/>
          </w:tcPr>
          <w:p w14:paraId="2339138D" w14:textId="77777777" w:rsidR="0067502E" w:rsidRPr="00E02068" w:rsidRDefault="0067502E" w:rsidP="0093142B">
            <w:pPr>
              <w:pStyle w:val="a3"/>
              <w:spacing w:after="0" w:line="240" w:lineRule="auto"/>
              <w:ind w:left="39" w:hanging="39"/>
              <w:jc w:val="center"/>
              <w:rPr>
                <w:rFonts w:ascii="Times New Roman" w:hAnsi="Times New Roman" w:cs="Times New Roman"/>
                <w:sz w:val="28"/>
                <w:szCs w:val="24"/>
              </w:rPr>
            </w:pPr>
          </w:p>
          <w:p w14:paraId="10DC1B32" w14:textId="77777777" w:rsidR="0067502E" w:rsidRPr="00E02068" w:rsidRDefault="0067502E" w:rsidP="0093142B">
            <w:pPr>
              <w:pStyle w:val="a3"/>
              <w:spacing w:after="0" w:line="240" w:lineRule="auto"/>
              <w:ind w:left="39" w:hanging="39"/>
              <w:jc w:val="center"/>
              <w:rPr>
                <w:rFonts w:ascii="Times New Roman" w:hAnsi="Times New Roman" w:cs="Times New Roman"/>
                <w:sz w:val="28"/>
                <w:szCs w:val="24"/>
              </w:rPr>
            </w:pPr>
          </w:p>
          <w:p w14:paraId="5FAFD732" w14:textId="293AAE4A" w:rsidR="0067502E" w:rsidRPr="00E02068" w:rsidRDefault="0067502E" w:rsidP="00A61801">
            <w:pPr>
              <w:pStyle w:val="a3"/>
              <w:spacing w:after="0" w:line="240" w:lineRule="auto"/>
              <w:ind w:left="39" w:hanging="39"/>
              <w:jc w:val="center"/>
              <w:rPr>
                <w:rFonts w:ascii="Times New Roman" w:hAnsi="Times New Roman" w:cs="Times New Roman"/>
                <w:sz w:val="28"/>
                <w:szCs w:val="24"/>
              </w:rPr>
            </w:pPr>
            <w:r w:rsidRPr="00E02068">
              <w:rPr>
                <w:rFonts w:ascii="Times New Roman" w:hAnsi="Times New Roman" w:cs="Times New Roman"/>
                <w:sz w:val="28"/>
                <w:szCs w:val="24"/>
              </w:rPr>
              <w:t>7</w:t>
            </w:r>
            <w:r w:rsidR="00A61801">
              <w:rPr>
                <w:rFonts w:ascii="Times New Roman" w:hAnsi="Times New Roman" w:cs="Times New Roman"/>
                <w:sz w:val="28"/>
                <w:szCs w:val="24"/>
              </w:rPr>
              <w:t>4</w:t>
            </w:r>
          </w:p>
        </w:tc>
      </w:tr>
      <w:tr w:rsidR="0067502E" w:rsidRPr="00E02068" w14:paraId="673C4569" w14:textId="77777777" w:rsidTr="00836CCB">
        <w:tc>
          <w:tcPr>
            <w:tcW w:w="709" w:type="dxa"/>
          </w:tcPr>
          <w:p w14:paraId="54E0E14A" w14:textId="00069366" w:rsidR="0067502E" w:rsidRPr="00E02068" w:rsidRDefault="0067502E" w:rsidP="0093142B">
            <w:pPr>
              <w:spacing w:after="0" w:line="240" w:lineRule="auto"/>
              <w:jc w:val="both"/>
              <w:rPr>
                <w:rFonts w:ascii="Times New Roman" w:hAnsi="Times New Roman" w:cs="Times New Roman"/>
                <w:sz w:val="28"/>
                <w:szCs w:val="24"/>
              </w:rPr>
            </w:pPr>
            <w:r w:rsidRPr="00E02068">
              <w:rPr>
                <w:rFonts w:ascii="Times New Roman" w:hAnsi="Times New Roman" w:cs="Times New Roman"/>
                <w:sz w:val="28"/>
                <w:szCs w:val="24"/>
              </w:rPr>
              <w:t>3</w:t>
            </w:r>
          </w:p>
        </w:tc>
        <w:tc>
          <w:tcPr>
            <w:tcW w:w="7655" w:type="dxa"/>
          </w:tcPr>
          <w:p w14:paraId="522FB883" w14:textId="646626A6" w:rsidR="0067502E" w:rsidRPr="00E02068" w:rsidRDefault="0067502E" w:rsidP="0093142B">
            <w:pPr>
              <w:pStyle w:val="a3"/>
              <w:spacing w:after="0" w:line="240" w:lineRule="auto"/>
              <w:ind w:left="33"/>
              <w:jc w:val="both"/>
              <w:rPr>
                <w:rFonts w:ascii="Times New Roman" w:hAnsi="Times New Roman" w:cs="Times New Roman"/>
                <w:sz w:val="28"/>
                <w:szCs w:val="24"/>
              </w:rPr>
            </w:pPr>
            <w:r w:rsidRPr="00E02068">
              <w:rPr>
                <w:rFonts w:ascii="Times New Roman" w:hAnsi="Times New Roman" w:cs="Times New Roman"/>
                <w:color w:val="000000"/>
                <w:sz w:val="28"/>
                <w:szCs w:val="24"/>
                <w:shd w:val="clear" w:color="auto" w:fill="FFFFFF"/>
              </w:rPr>
              <w:t>СОВЕРШЕНСТВОВАНИЕ СИСТЕМЫ МОТИВАЦИИ ПЕРСОНАЛА ЧАСТНЫХ МЕДИЦИНСКИХ ЦЕНТРОВ РЕСПУБЛИКИ КАЗАХСТАН …………………………</w:t>
            </w:r>
            <w:r w:rsidR="00274393" w:rsidRPr="00E02068">
              <w:rPr>
                <w:rFonts w:ascii="Times New Roman" w:hAnsi="Times New Roman" w:cs="Times New Roman"/>
                <w:color w:val="000000"/>
                <w:sz w:val="28"/>
                <w:szCs w:val="24"/>
                <w:shd w:val="clear" w:color="auto" w:fill="FFFFFF"/>
              </w:rPr>
              <w:t>...</w:t>
            </w:r>
            <w:r w:rsidRPr="00E02068">
              <w:rPr>
                <w:rFonts w:ascii="Times New Roman" w:hAnsi="Times New Roman" w:cs="Times New Roman"/>
                <w:color w:val="000000"/>
                <w:sz w:val="28"/>
                <w:szCs w:val="24"/>
                <w:shd w:val="clear" w:color="auto" w:fill="FFFFFF"/>
              </w:rPr>
              <w:t>….</w:t>
            </w:r>
          </w:p>
        </w:tc>
        <w:tc>
          <w:tcPr>
            <w:tcW w:w="1212" w:type="dxa"/>
          </w:tcPr>
          <w:p w14:paraId="0BC65142" w14:textId="77777777" w:rsidR="0067502E" w:rsidRPr="00E02068" w:rsidRDefault="0067502E" w:rsidP="0093142B">
            <w:pPr>
              <w:pStyle w:val="a3"/>
              <w:spacing w:after="0" w:line="240" w:lineRule="auto"/>
              <w:ind w:hanging="681"/>
              <w:jc w:val="center"/>
              <w:rPr>
                <w:rFonts w:ascii="Times New Roman" w:hAnsi="Times New Roman" w:cs="Times New Roman"/>
                <w:sz w:val="28"/>
                <w:szCs w:val="24"/>
              </w:rPr>
            </w:pPr>
          </w:p>
          <w:p w14:paraId="5D73CFF8" w14:textId="77777777" w:rsidR="0067502E" w:rsidRPr="00E02068" w:rsidRDefault="0067502E" w:rsidP="0093142B">
            <w:pPr>
              <w:pStyle w:val="a3"/>
              <w:spacing w:after="0" w:line="240" w:lineRule="auto"/>
              <w:ind w:hanging="681"/>
              <w:jc w:val="center"/>
              <w:rPr>
                <w:rFonts w:ascii="Times New Roman" w:hAnsi="Times New Roman" w:cs="Times New Roman"/>
                <w:sz w:val="28"/>
                <w:szCs w:val="24"/>
              </w:rPr>
            </w:pPr>
          </w:p>
          <w:p w14:paraId="52281862" w14:textId="5374A2B6" w:rsidR="0067502E" w:rsidRPr="00E02068" w:rsidRDefault="00E061DF" w:rsidP="00A61801">
            <w:pPr>
              <w:pStyle w:val="a3"/>
              <w:spacing w:after="0" w:line="240" w:lineRule="auto"/>
              <w:ind w:hanging="681"/>
              <w:jc w:val="center"/>
              <w:rPr>
                <w:rFonts w:ascii="Times New Roman" w:hAnsi="Times New Roman" w:cs="Times New Roman"/>
                <w:sz w:val="28"/>
                <w:szCs w:val="24"/>
              </w:rPr>
            </w:pPr>
            <w:r w:rsidRPr="00E02068">
              <w:rPr>
                <w:rFonts w:ascii="Times New Roman" w:hAnsi="Times New Roman" w:cs="Times New Roman"/>
                <w:sz w:val="28"/>
                <w:szCs w:val="24"/>
              </w:rPr>
              <w:t>8</w:t>
            </w:r>
            <w:r w:rsidR="00A61801">
              <w:rPr>
                <w:rFonts w:ascii="Times New Roman" w:hAnsi="Times New Roman" w:cs="Times New Roman"/>
                <w:sz w:val="28"/>
                <w:szCs w:val="24"/>
              </w:rPr>
              <w:t>3</w:t>
            </w:r>
          </w:p>
        </w:tc>
      </w:tr>
      <w:tr w:rsidR="0067502E" w:rsidRPr="00E02068" w14:paraId="3CE20478" w14:textId="77777777" w:rsidTr="00836CCB">
        <w:tc>
          <w:tcPr>
            <w:tcW w:w="709" w:type="dxa"/>
          </w:tcPr>
          <w:p w14:paraId="0E3FB6DF" w14:textId="7FA3E056" w:rsidR="0067502E" w:rsidRPr="00E02068" w:rsidRDefault="0067502E" w:rsidP="0093142B">
            <w:pPr>
              <w:spacing w:after="0" w:line="240" w:lineRule="auto"/>
              <w:jc w:val="both"/>
              <w:rPr>
                <w:rFonts w:ascii="Times New Roman" w:hAnsi="Times New Roman" w:cs="Times New Roman"/>
                <w:sz w:val="28"/>
                <w:szCs w:val="24"/>
              </w:rPr>
            </w:pPr>
            <w:r w:rsidRPr="00E02068">
              <w:rPr>
                <w:rFonts w:ascii="Times New Roman" w:hAnsi="Times New Roman" w:cs="Times New Roman"/>
                <w:sz w:val="28"/>
                <w:szCs w:val="24"/>
              </w:rPr>
              <w:t>3.1</w:t>
            </w:r>
          </w:p>
        </w:tc>
        <w:tc>
          <w:tcPr>
            <w:tcW w:w="7655" w:type="dxa"/>
          </w:tcPr>
          <w:p w14:paraId="3D5747CD" w14:textId="1F3090FB" w:rsidR="0067502E" w:rsidRPr="00E02068" w:rsidRDefault="0067502E" w:rsidP="0093142B">
            <w:pPr>
              <w:pStyle w:val="a3"/>
              <w:spacing w:after="0" w:line="240" w:lineRule="auto"/>
              <w:ind w:left="33"/>
              <w:jc w:val="both"/>
              <w:rPr>
                <w:rFonts w:ascii="Times New Roman" w:hAnsi="Times New Roman" w:cs="Times New Roman"/>
                <w:sz w:val="28"/>
                <w:szCs w:val="24"/>
              </w:rPr>
            </w:pPr>
            <w:r w:rsidRPr="00E02068">
              <w:rPr>
                <w:rFonts w:ascii="Times New Roman" w:hAnsi="Times New Roman" w:cs="Times New Roman"/>
                <w:sz w:val="28"/>
                <w:szCs w:val="24"/>
              </w:rPr>
              <w:t xml:space="preserve">Разработка </w:t>
            </w:r>
            <w:r w:rsidR="00274393" w:rsidRPr="00E02068">
              <w:rPr>
                <w:rFonts w:ascii="Times New Roman" w:hAnsi="Times New Roman" w:cs="Times New Roman"/>
                <w:sz w:val="28"/>
                <w:szCs w:val="24"/>
              </w:rPr>
              <w:t>новой</w:t>
            </w:r>
            <w:r w:rsidRPr="00E02068">
              <w:rPr>
                <w:rFonts w:ascii="Times New Roman" w:hAnsi="Times New Roman" w:cs="Times New Roman"/>
                <w:sz w:val="28"/>
                <w:szCs w:val="24"/>
              </w:rPr>
              <w:t xml:space="preserve"> системы мотивации персонала частных медицинских центров на основе проведенного анализа недостатков действующих систем оплаты труда </w:t>
            </w:r>
            <w:r w:rsidR="00274393" w:rsidRPr="00E02068">
              <w:rPr>
                <w:rFonts w:ascii="Times New Roman" w:hAnsi="Times New Roman" w:cs="Times New Roman"/>
                <w:sz w:val="28"/>
                <w:szCs w:val="24"/>
              </w:rPr>
              <w:t>...............</w:t>
            </w:r>
            <w:r w:rsidRPr="00E02068">
              <w:rPr>
                <w:rFonts w:ascii="Times New Roman" w:hAnsi="Times New Roman" w:cs="Times New Roman"/>
                <w:sz w:val="28"/>
                <w:szCs w:val="24"/>
              </w:rPr>
              <w:t>…</w:t>
            </w:r>
          </w:p>
        </w:tc>
        <w:tc>
          <w:tcPr>
            <w:tcW w:w="1212" w:type="dxa"/>
          </w:tcPr>
          <w:p w14:paraId="586A658D" w14:textId="77777777" w:rsidR="0067502E" w:rsidRPr="00E02068" w:rsidRDefault="0067502E" w:rsidP="0093142B">
            <w:pPr>
              <w:pStyle w:val="a3"/>
              <w:spacing w:after="0" w:line="240" w:lineRule="auto"/>
              <w:ind w:hanging="681"/>
              <w:jc w:val="center"/>
              <w:rPr>
                <w:rFonts w:ascii="Times New Roman" w:hAnsi="Times New Roman" w:cs="Times New Roman"/>
                <w:sz w:val="28"/>
                <w:szCs w:val="24"/>
              </w:rPr>
            </w:pPr>
          </w:p>
          <w:p w14:paraId="6F8F9E2D" w14:textId="77777777" w:rsidR="002B7C2D" w:rsidRPr="00E02068" w:rsidRDefault="002B7C2D" w:rsidP="0093142B">
            <w:pPr>
              <w:pStyle w:val="a3"/>
              <w:spacing w:after="0" w:line="240" w:lineRule="auto"/>
              <w:ind w:hanging="681"/>
              <w:jc w:val="center"/>
              <w:rPr>
                <w:rFonts w:ascii="Times New Roman" w:hAnsi="Times New Roman" w:cs="Times New Roman"/>
                <w:sz w:val="28"/>
                <w:szCs w:val="24"/>
              </w:rPr>
            </w:pPr>
          </w:p>
          <w:p w14:paraId="592D60A8" w14:textId="4333C325" w:rsidR="0067502E" w:rsidRPr="00E02068" w:rsidRDefault="00E061DF" w:rsidP="00A61801">
            <w:pPr>
              <w:pStyle w:val="a3"/>
              <w:spacing w:after="0" w:line="240" w:lineRule="auto"/>
              <w:ind w:hanging="681"/>
              <w:jc w:val="center"/>
              <w:rPr>
                <w:rFonts w:ascii="Times New Roman" w:hAnsi="Times New Roman" w:cs="Times New Roman"/>
                <w:sz w:val="28"/>
                <w:szCs w:val="24"/>
              </w:rPr>
            </w:pPr>
            <w:r w:rsidRPr="00E02068">
              <w:rPr>
                <w:rFonts w:ascii="Times New Roman" w:hAnsi="Times New Roman" w:cs="Times New Roman"/>
                <w:sz w:val="28"/>
                <w:szCs w:val="24"/>
              </w:rPr>
              <w:t>8</w:t>
            </w:r>
            <w:r w:rsidR="00A61801">
              <w:rPr>
                <w:rFonts w:ascii="Times New Roman" w:hAnsi="Times New Roman" w:cs="Times New Roman"/>
                <w:sz w:val="28"/>
                <w:szCs w:val="24"/>
              </w:rPr>
              <w:t>3</w:t>
            </w:r>
          </w:p>
        </w:tc>
      </w:tr>
      <w:tr w:rsidR="0067502E" w:rsidRPr="00E02068" w14:paraId="6065B17F" w14:textId="77777777" w:rsidTr="00836CCB">
        <w:tc>
          <w:tcPr>
            <w:tcW w:w="709" w:type="dxa"/>
          </w:tcPr>
          <w:p w14:paraId="45D2379A" w14:textId="0838272A" w:rsidR="0067502E" w:rsidRPr="00E02068" w:rsidRDefault="0067502E" w:rsidP="0093142B">
            <w:pPr>
              <w:spacing w:after="0" w:line="240" w:lineRule="auto"/>
              <w:jc w:val="both"/>
              <w:rPr>
                <w:rFonts w:ascii="Times New Roman" w:hAnsi="Times New Roman" w:cs="Times New Roman"/>
                <w:sz w:val="28"/>
                <w:szCs w:val="24"/>
              </w:rPr>
            </w:pPr>
            <w:r w:rsidRPr="00E02068">
              <w:rPr>
                <w:rFonts w:ascii="Times New Roman" w:hAnsi="Times New Roman" w:cs="Times New Roman"/>
                <w:sz w:val="28"/>
                <w:szCs w:val="24"/>
              </w:rPr>
              <w:t>3.2</w:t>
            </w:r>
          </w:p>
        </w:tc>
        <w:tc>
          <w:tcPr>
            <w:tcW w:w="7655" w:type="dxa"/>
          </w:tcPr>
          <w:p w14:paraId="2CABD7C7" w14:textId="647539F5" w:rsidR="0067502E" w:rsidRPr="00E02068" w:rsidRDefault="0067502E" w:rsidP="0093142B">
            <w:pPr>
              <w:pStyle w:val="a3"/>
              <w:spacing w:after="0" w:line="240" w:lineRule="auto"/>
              <w:ind w:left="33"/>
              <w:jc w:val="both"/>
              <w:rPr>
                <w:rFonts w:ascii="Times New Roman" w:hAnsi="Times New Roman" w:cs="Times New Roman"/>
                <w:sz w:val="28"/>
                <w:szCs w:val="24"/>
              </w:rPr>
            </w:pPr>
            <w:r w:rsidRPr="00E02068">
              <w:rPr>
                <w:rFonts w:ascii="Times New Roman" w:hAnsi="Times New Roman" w:cs="Times New Roman"/>
                <w:sz w:val="28"/>
                <w:szCs w:val="24"/>
              </w:rPr>
              <w:t>Оценка эффективности разработанной системы мотивации персонала изучаемых частных медицинских центров на основе анализа ключевых показателей мониторинга и контроля</w:t>
            </w:r>
          </w:p>
        </w:tc>
        <w:tc>
          <w:tcPr>
            <w:tcW w:w="1212" w:type="dxa"/>
          </w:tcPr>
          <w:p w14:paraId="5781B60C" w14:textId="77777777" w:rsidR="0067502E" w:rsidRPr="00E02068" w:rsidRDefault="0067502E" w:rsidP="0093142B">
            <w:pPr>
              <w:pStyle w:val="a3"/>
              <w:spacing w:after="0" w:line="240" w:lineRule="auto"/>
              <w:ind w:left="39"/>
              <w:jc w:val="center"/>
              <w:rPr>
                <w:rFonts w:ascii="Times New Roman" w:hAnsi="Times New Roman" w:cs="Times New Roman"/>
                <w:sz w:val="28"/>
                <w:szCs w:val="24"/>
              </w:rPr>
            </w:pPr>
          </w:p>
          <w:p w14:paraId="5D2AF22A" w14:textId="77777777" w:rsidR="002B7C2D" w:rsidRPr="00E02068" w:rsidRDefault="002B7C2D" w:rsidP="0093142B">
            <w:pPr>
              <w:pStyle w:val="a3"/>
              <w:spacing w:after="0" w:line="240" w:lineRule="auto"/>
              <w:ind w:left="39"/>
              <w:jc w:val="center"/>
              <w:rPr>
                <w:rFonts w:ascii="Times New Roman" w:hAnsi="Times New Roman" w:cs="Times New Roman"/>
                <w:sz w:val="28"/>
                <w:szCs w:val="24"/>
              </w:rPr>
            </w:pPr>
          </w:p>
          <w:p w14:paraId="322FC064" w14:textId="77777777" w:rsidR="002B7C2D" w:rsidRPr="00E02068" w:rsidRDefault="002B7C2D" w:rsidP="0093142B">
            <w:pPr>
              <w:pStyle w:val="a3"/>
              <w:spacing w:after="0" w:line="240" w:lineRule="auto"/>
              <w:ind w:left="39"/>
              <w:jc w:val="center"/>
              <w:rPr>
                <w:rFonts w:ascii="Times New Roman" w:hAnsi="Times New Roman" w:cs="Times New Roman"/>
                <w:sz w:val="28"/>
                <w:szCs w:val="24"/>
              </w:rPr>
            </w:pPr>
          </w:p>
          <w:p w14:paraId="2631D283" w14:textId="1D6F02E9" w:rsidR="0067502E" w:rsidRPr="00E02068" w:rsidRDefault="00E061DF" w:rsidP="00A61801">
            <w:pPr>
              <w:pStyle w:val="a3"/>
              <w:spacing w:after="0" w:line="240" w:lineRule="auto"/>
              <w:ind w:left="39"/>
              <w:jc w:val="center"/>
              <w:rPr>
                <w:rFonts w:ascii="Times New Roman" w:hAnsi="Times New Roman" w:cs="Times New Roman"/>
                <w:sz w:val="28"/>
                <w:szCs w:val="24"/>
              </w:rPr>
            </w:pPr>
            <w:r w:rsidRPr="00E02068">
              <w:rPr>
                <w:rFonts w:ascii="Times New Roman" w:hAnsi="Times New Roman" w:cs="Times New Roman"/>
                <w:sz w:val="28"/>
                <w:szCs w:val="24"/>
              </w:rPr>
              <w:t>9</w:t>
            </w:r>
            <w:r w:rsidR="00A61801">
              <w:rPr>
                <w:rFonts w:ascii="Times New Roman" w:hAnsi="Times New Roman" w:cs="Times New Roman"/>
                <w:sz w:val="28"/>
                <w:szCs w:val="24"/>
              </w:rPr>
              <w:t>3</w:t>
            </w:r>
          </w:p>
        </w:tc>
      </w:tr>
      <w:tr w:rsidR="00836CCB" w:rsidRPr="00E02068" w14:paraId="7AB422E5" w14:textId="77777777" w:rsidTr="00836CCB">
        <w:tc>
          <w:tcPr>
            <w:tcW w:w="8364" w:type="dxa"/>
            <w:gridSpan w:val="2"/>
            <w:shd w:val="clear" w:color="auto" w:fill="auto"/>
          </w:tcPr>
          <w:p w14:paraId="06419734" w14:textId="186D144E" w:rsidR="00836CCB" w:rsidRPr="00E02068" w:rsidRDefault="00836CCB" w:rsidP="0093142B">
            <w:pPr>
              <w:pStyle w:val="a3"/>
              <w:spacing w:after="0" w:line="240" w:lineRule="auto"/>
              <w:ind w:left="33"/>
              <w:jc w:val="both"/>
              <w:rPr>
                <w:rFonts w:ascii="Times New Roman" w:hAnsi="Times New Roman" w:cs="Times New Roman"/>
                <w:sz w:val="28"/>
                <w:szCs w:val="24"/>
              </w:rPr>
            </w:pPr>
            <w:r w:rsidRPr="00E02068">
              <w:rPr>
                <w:rFonts w:ascii="Times New Roman" w:hAnsi="Times New Roman" w:cs="Times New Roman"/>
                <w:sz w:val="28"/>
                <w:szCs w:val="24"/>
              </w:rPr>
              <w:t>ЗАКЛЮЧЕНИЕ</w:t>
            </w:r>
          </w:p>
        </w:tc>
        <w:tc>
          <w:tcPr>
            <w:tcW w:w="1212" w:type="dxa"/>
          </w:tcPr>
          <w:p w14:paraId="1D5255D9" w14:textId="52CE14E7" w:rsidR="00836CCB" w:rsidRPr="00E02068" w:rsidRDefault="006C748A" w:rsidP="00A61801">
            <w:pPr>
              <w:pStyle w:val="a3"/>
              <w:spacing w:after="0" w:line="240" w:lineRule="auto"/>
              <w:ind w:left="39"/>
              <w:jc w:val="center"/>
              <w:rPr>
                <w:rFonts w:ascii="Times New Roman" w:hAnsi="Times New Roman" w:cs="Times New Roman"/>
                <w:sz w:val="28"/>
                <w:szCs w:val="24"/>
              </w:rPr>
            </w:pPr>
            <w:r>
              <w:rPr>
                <w:rFonts w:ascii="Times New Roman" w:hAnsi="Times New Roman" w:cs="Times New Roman"/>
                <w:sz w:val="28"/>
                <w:szCs w:val="24"/>
              </w:rPr>
              <w:t>98</w:t>
            </w:r>
          </w:p>
        </w:tc>
      </w:tr>
      <w:tr w:rsidR="00836CCB" w:rsidRPr="00E02068" w14:paraId="55199C84" w14:textId="77777777" w:rsidTr="00C444D5">
        <w:tc>
          <w:tcPr>
            <w:tcW w:w="8364" w:type="dxa"/>
            <w:gridSpan w:val="2"/>
            <w:shd w:val="clear" w:color="auto" w:fill="auto"/>
          </w:tcPr>
          <w:p w14:paraId="6F9BD81C" w14:textId="1DAB6664" w:rsidR="00836CCB" w:rsidRPr="00E02068" w:rsidRDefault="00836CCB" w:rsidP="0093142B">
            <w:pPr>
              <w:pStyle w:val="a3"/>
              <w:spacing w:after="0" w:line="240" w:lineRule="auto"/>
              <w:ind w:left="33"/>
              <w:jc w:val="both"/>
              <w:rPr>
                <w:rFonts w:ascii="Times New Roman" w:hAnsi="Times New Roman" w:cs="Times New Roman"/>
                <w:sz w:val="28"/>
                <w:szCs w:val="24"/>
              </w:rPr>
            </w:pPr>
            <w:r w:rsidRPr="00E02068">
              <w:rPr>
                <w:rFonts w:ascii="Times New Roman" w:hAnsi="Times New Roman" w:cs="Times New Roman"/>
                <w:sz w:val="28"/>
                <w:szCs w:val="24"/>
              </w:rPr>
              <w:t>СПИСОК ИСПОЛЬЗОВАННЫХ ИСТОЧНИКОВ</w:t>
            </w:r>
          </w:p>
        </w:tc>
        <w:tc>
          <w:tcPr>
            <w:tcW w:w="1212" w:type="dxa"/>
          </w:tcPr>
          <w:p w14:paraId="48BEA701" w14:textId="41B51C67" w:rsidR="00836CCB" w:rsidRPr="00E02068" w:rsidRDefault="00836CCB" w:rsidP="006C748A">
            <w:pPr>
              <w:pStyle w:val="a3"/>
              <w:spacing w:after="0" w:line="240" w:lineRule="auto"/>
              <w:ind w:left="39"/>
              <w:jc w:val="center"/>
              <w:rPr>
                <w:rFonts w:ascii="Times New Roman" w:hAnsi="Times New Roman" w:cs="Times New Roman"/>
                <w:sz w:val="28"/>
                <w:szCs w:val="24"/>
              </w:rPr>
            </w:pPr>
            <w:r w:rsidRPr="00E02068">
              <w:rPr>
                <w:rFonts w:ascii="Times New Roman" w:hAnsi="Times New Roman" w:cs="Times New Roman"/>
                <w:sz w:val="28"/>
                <w:szCs w:val="24"/>
              </w:rPr>
              <w:t>10</w:t>
            </w:r>
            <w:r w:rsidR="006C748A">
              <w:rPr>
                <w:rFonts w:ascii="Times New Roman" w:hAnsi="Times New Roman" w:cs="Times New Roman"/>
                <w:sz w:val="28"/>
                <w:szCs w:val="24"/>
              </w:rPr>
              <w:t>2</w:t>
            </w:r>
            <w:bookmarkStart w:id="2" w:name="_GoBack"/>
            <w:bookmarkEnd w:id="2"/>
          </w:p>
        </w:tc>
      </w:tr>
      <w:bookmarkEnd w:id="1"/>
    </w:tbl>
    <w:p w14:paraId="20BE3ED3" w14:textId="204359DA" w:rsidR="001B6DC0" w:rsidRPr="00E02068" w:rsidRDefault="001B6DC0" w:rsidP="0093142B">
      <w:pPr>
        <w:spacing w:line="240" w:lineRule="auto"/>
        <w:rPr>
          <w:rFonts w:ascii="Times New Roman" w:hAnsi="Times New Roman" w:cs="Times New Roman"/>
          <w:sz w:val="28"/>
          <w:szCs w:val="28"/>
          <w:shd w:val="clear" w:color="auto" w:fill="FFFFFF"/>
        </w:rPr>
      </w:pPr>
    </w:p>
    <w:p w14:paraId="52DAC906" w14:textId="5392936A" w:rsidR="00274393" w:rsidRDefault="00274393" w:rsidP="0093142B">
      <w:pPr>
        <w:spacing w:line="240" w:lineRule="auto"/>
        <w:rPr>
          <w:rFonts w:ascii="Times New Roman" w:hAnsi="Times New Roman" w:cs="Times New Roman"/>
          <w:sz w:val="28"/>
          <w:szCs w:val="28"/>
          <w:shd w:val="clear" w:color="auto" w:fill="FFFFFF"/>
        </w:rPr>
      </w:pPr>
    </w:p>
    <w:p w14:paraId="392E1FD3" w14:textId="572EB27F" w:rsidR="00A61801" w:rsidRDefault="00A61801" w:rsidP="0093142B">
      <w:pPr>
        <w:spacing w:line="240" w:lineRule="auto"/>
        <w:rPr>
          <w:rFonts w:ascii="Times New Roman" w:hAnsi="Times New Roman" w:cs="Times New Roman"/>
          <w:sz w:val="28"/>
          <w:szCs w:val="28"/>
          <w:shd w:val="clear" w:color="auto" w:fill="FFFFFF"/>
        </w:rPr>
      </w:pPr>
    </w:p>
    <w:p w14:paraId="35829558" w14:textId="77777777" w:rsidR="00A61801" w:rsidRPr="00E02068" w:rsidRDefault="00A61801" w:rsidP="0093142B">
      <w:pPr>
        <w:spacing w:line="240" w:lineRule="auto"/>
        <w:rPr>
          <w:rFonts w:ascii="Times New Roman" w:hAnsi="Times New Roman" w:cs="Times New Roman"/>
          <w:sz w:val="28"/>
          <w:szCs w:val="28"/>
          <w:shd w:val="clear" w:color="auto" w:fill="FFFFFF"/>
        </w:rPr>
      </w:pPr>
    </w:p>
    <w:p w14:paraId="1A303595" w14:textId="25E3DCBC" w:rsidR="00C075B0" w:rsidRPr="00E02068" w:rsidRDefault="005E7543" w:rsidP="0093142B">
      <w:pPr>
        <w:pStyle w:val="a3"/>
        <w:spacing w:line="240" w:lineRule="auto"/>
        <w:jc w:val="center"/>
        <w:rPr>
          <w:rFonts w:ascii="Times New Roman" w:eastAsia="Calibri" w:hAnsi="Times New Roman" w:cs="Times New Roman"/>
          <w:b/>
          <w:bCs/>
          <w:sz w:val="28"/>
          <w:szCs w:val="24"/>
        </w:rPr>
      </w:pPr>
      <w:r w:rsidRPr="00E02068">
        <w:rPr>
          <w:rFonts w:ascii="Times New Roman" w:eastAsia="Calibri" w:hAnsi="Times New Roman" w:cs="Times New Roman"/>
          <w:b/>
          <w:bCs/>
          <w:sz w:val="28"/>
          <w:szCs w:val="24"/>
        </w:rPr>
        <w:lastRenderedPageBreak/>
        <w:t xml:space="preserve">НОРМАТИВНЫЕ ССЫЛКИ </w:t>
      </w:r>
    </w:p>
    <w:p w14:paraId="3197DFDB" w14:textId="674075B8" w:rsidR="005E7543" w:rsidRPr="00E02068" w:rsidRDefault="005E7543" w:rsidP="0093142B">
      <w:pPr>
        <w:pStyle w:val="a3"/>
        <w:spacing w:line="240" w:lineRule="auto"/>
        <w:jc w:val="center"/>
        <w:rPr>
          <w:rFonts w:ascii="Times New Roman" w:eastAsia="Calibri" w:hAnsi="Times New Roman" w:cs="Times New Roman"/>
          <w:b/>
          <w:bCs/>
          <w:sz w:val="28"/>
          <w:szCs w:val="24"/>
        </w:rPr>
      </w:pPr>
    </w:p>
    <w:p w14:paraId="71A5E13D" w14:textId="2F2A4BC0" w:rsidR="005E7543" w:rsidRPr="00E02068" w:rsidRDefault="005E7543" w:rsidP="0093142B">
      <w:pPr>
        <w:tabs>
          <w:tab w:val="left" w:pos="1276"/>
        </w:tabs>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Трудовой Кодекс Республики Казахстан от 23 ноября 2015 года № 414-</w:t>
      </w:r>
      <w:r w:rsidRPr="00E02068">
        <w:rPr>
          <w:rFonts w:ascii="Times New Roman" w:hAnsi="Times New Roman" w:cs="Times New Roman"/>
          <w:sz w:val="28"/>
          <w:lang w:val="en-US"/>
        </w:rPr>
        <w:t>V</w:t>
      </w:r>
      <w:r w:rsidR="00A73EDF" w:rsidRPr="00E02068">
        <w:rPr>
          <w:rFonts w:ascii="Times New Roman" w:hAnsi="Times New Roman" w:cs="Times New Roman"/>
          <w:sz w:val="28"/>
        </w:rPr>
        <w:t>.</w:t>
      </w:r>
    </w:p>
    <w:p w14:paraId="03BEE231" w14:textId="7D62C817" w:rsidR="005E7543" w:rsidRPr="00E02068" w:rsidRDefault="005E7543" w:rsidP="0093142B">
      <w:pPr>
        <w:tabs>
          <w:tab w:val="left" w:pos="1276"/>
        </w:tabs>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Постановление Правительства Республики Казахстан от 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ПП РК №1193)</w:t>
      </w:r>
      <w:r w:rsidR="00A73EDF" w:rsidRPr="00E02068">
        <w:rPr>
          <w:rFonts w:ascii="Times New Roman" w:hAnsi="Times New Roman" w:cs="Times New Roman"/>
          <w:sz w:val="28"/>
        </w:rPr>
        <w:t>.</w:t>
      </w:r>
    </w:p>
    <w:p w14:paraId="4CF81D2F" w14:textId="59B01E99" w:rsidR="005E7543" w:rsidRPr="00E02068" w:rsidRDefault="005E7543" w:rsidP="0093142B">
      <w:pPr>
        <w:tabs>
          <w:tab w:val="left" w:pos="1276"/>
        </w:tabs>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Приказа Министра здравоохранения Республики Казахстан от 25.11.2020года № </w:t>
      </w:r>
      <w:r w:rsidRPr="00E02068">
        <w:rPr>
          <w:rFonts w:ascii="Times New Roman" w:hAnsi="Times New Roman" w:cs="Times New Roman"/>
          <w:sz w:val="28"/>
          <w:lang w:val="kk-KZ"/>
        </w:rPr>
        <w:t>ҚР ДСМ 205</w:t>
      </w:r>
      <w:r w:rsidRPr="00E02068">
        <w:rPr>
          <w:rFonts w:ascii="Times New Roman" w:hAnsi="Times New Roman" w:cs="Times New Roman"/>
          <w:sz w:val="28"/>
        </w:rPr>
        <w:t>/2020 «Об утверждении минимальных нормативов обеспеченности регионов медицинскими работниками»</w:t>
      </w:r>
      <w:r w:rsidR="00A73EDF" w:rsidRPr="00E02068">
        <w:rPr>
          <w:rFonts w:ascii="Times New Roman" w:hAnsi="Times New Roman" w:cs="Times New Roman"/>
          <w:sz w:val="28"/>
        </w:rPr>
        <w:t>.</w:t>
      </w:r>
      <w:r w:rsidRPr="00E02068">
        <w:rPr>
          <w:rFonts w:ascii="Times New Roman" w:hAnsi="Times New Roman" w:cs="Times New Roman"/>
          <w:sz w:val="28"/>
        </w:rPr>
        <w:t xml:space="preserve"> </w:t>
      </w:r>
    </w:p>
    <w:p w14:paraId="6584746E" w14:textId="5E6EB313" w:rsidR="005E7543" w:rsidRPr="00E02068" w:rsidRDefault="005E7543" w:rsidP="0093142B">
      <w:pPr>
        <w:tabs>
          <w:tab w:val="left" w:pos="1276"/>
        </w:tabs>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Приказ Министра здравоохранения и социального развития Республики Казахстан от 28 декабря 2015 года №1043 «Об утверждении Реестра должностей гражданских служащих в некоторых </w:t>
      </w:r>
      <w:r w:rsidR="00A73EDF" w:rsidRPr="00E02068">
        <w:rPr>
          <w:rFonts w:ascii="Times New Roman" w:hAnsi="Times New Roman" w:cs="Times New Roman"/>
          <w:sz w:val="28"/>
        </w:rPr>
        <w:t>сферах системы здравоохранения».</w:t>
      </w:r>
    </w:p>
    <w:p w14:paraId="2573906E" w14:textId="502BD895" w:rsidR="005E7543" w:rsidRPr="00E02068" w:rsidRDefault="005E7543" w:rsidP="0093142B">
      <w:pPr>
        <w:tabs>
          <w:tab w:val="left" w:pos="1276"/>
        </w:tabs>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Приказ Министра здравоохранения Республики Казахстан от 15.12.2020 года №</w:t>
      </w:r>
      <w:r w:rsidRPr="00E02068">
        <w:rPr>
          <w:rFonts w:ascii="Times New Roman" w:hAnsi="Times New Roman" w:cs="Times New Roman"/>
          <w:sz w:val="28"/>
          <w:lang w:val="kk-KZ"/>
        </w:rPr>
        <w:t>ҚР ДСМ</w:t>
      </w:r>
      <w:r w:rsidRPr="00E02068">
        <w:rPr>
          <w:rFonts w:ascii="Times New Roman" w:hAnsi="Times New Roman" w:cs="Times New Roman"/>
          <w:sz w:val="28"/>
        </w:rPr>
        <w:t>-278/2020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r w:rsidR="00A73EDF" w:rsidRPr="00E02068">
        <w:rPr>
          <w:rFonts w:ascii="Times New Roman" w:hAnsi="Times New Roman" w:cs="Times New Roman"/>
          <w:sz w:val="28"/>
        </w:rPr>
        <w:t>.</w:t>
      </w:r>
    </w:p>
    <w:p w14:paraId="5D789816" w14:textId="100FD28D" w:rsidR="005E7543" w:rsidRPr="00E02068" w:rsidRDefault="005E7543" w:rsidP="0093142B">
      <w:pPr>
        <w:tabs>
          <w:tab w:val="left" w:pos="1276"/>
        </w:tabs>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Приказ Министра здравоохранения и социального развития Республики Казахстан от 28 декабря 2015 года №1053 «Об утверждении Списка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w:t>
      </w:r>
      <w:r w:rsidR="00A73EDF" w:rsidRPr="00E02068">
        <w:rPr>
          <w:rFonts w:ascii="Times New Roman" w:hAnsi="Times New Roman" w:cs="Times New Roman"/>
          <w:sz w:val="28"/>
        </w:rPr>
        <w:t>также правил их предоставления».</w:t>
      </w:r>
    </w:p>
    <w:p w14:paraId="766F72CF" w14:textId="5BAE4D0B" w:rsidR="005E7543" w:rsidRPr="00E02068" w:rsidRDefault="005E7543" w:rsidP="0093142B">
      <w:pPr>
        <w:tabs>
          <w:tab w:val="left" w:pos="1276"/>
        </w:tabs>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Приказ Министра здравоохранения и социального развития Республики Казахстан от 30 ноября 2015 года №908 «Об утверждении Единых правил исчисления ср</w:t>
      </w:r>
      <w:r w:rsidR="00A73EDF" w:rsidRPr="00E02068">
        <w:rPr>
          <w:rFonts w:ascii="Times New Roman" w:hAnsi="Times New Roman" w:cs="Times New Roman"/>
          <w:sz w:val="28"/>
        </w:rPr>
        <w:t>едней заработной платы».</w:t>
      </w:r>
    </w:p>
    <w:p w14:paraId="79E19BF1" w14:textId="13ADE8EE" w:rsidR="00A73EDF" w:rsidRPr="00E02068" w:rsidRDefault="00A73EDF" w:rsidP="0093142B">
      <w:pPr>
        <w:tabs>
          <w:tab w:val="left" w:pos="1276"/>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rPr>
        <w:t>Государственная программа развития здравоохранения Республики Казахстан на</w:t>
      </w:r>
      <w:r w:rsidRPr="00E02068">
        <w:rPr>
          <w:rFonts w:ascii="Times New Roman" w:hAnsi="Times New Roman" w:cs="Times New Roman"/>
          <w:sz w:val="28"/>
          <w:szCs w:val="28"/>
        </w:rPr>
        <w:t xml:space="preserve"> 2020 – 2025 годы, утвержденная постановлением Правительства Республики Казахстан от 26 декабря 2019 года № 982.</w:t>
      </w:r>
    </w:p>
    <w:p w14:paraId="2EF0F3D4" w14:textId="4A336980" w:rsidR="005E7543" w:rsidRPr="00E02068" w:rsidRDefault="005E7543" w:rsidP="0093142B">
      <w:pPr>
        <w:pStyle w:val="a3"/>
        <w:spacing w:line="240" w:lineRule="auto"/>
        <w:jc w:val="center"/>
        <w:rPr>
          <w:rFonts w:ascii="Times New Roman" w:eastAsia="Calibri" w:hAnsi="Times New Roman" w:cs="Times New Roman"/>
          <w:b/>
          <w:bCs/>
          <w:sz w:val="28"/>
          <w:szCs w:val="24"/>
        </w:rPr>
      </w:pPr>
    </w:p>
    <w:p w14:paraId="31632C37" w14:textId="5B1B7797" w:rsidR="00A73EDF" w:rsidRPr="00E02068" w:rsidRDefault="00A73EDF" w:rsidP="0093142B">
      <w:pPr>
        <w:pStyle w:val="a3"/>
        <w:spacing w:line="240" w:lineRule="auto"/>
        <w:jc w:val="center"/>
        <w:rPr>
          <w:rFonts w:ascii="Times New Roman" w:eastAsia="Calibri" w:hAnsi="Times New Roman" w:cs="Times New Roman"/>
          <w:b/>
          <w:bCs/>
          <w:sz w:val="28"/>
          <w:szCs w:val="24"/>
        </w:rPr>
      </w:pPr>
    </w:p>
    <w:p w14:paraId="47C7B6E5" w14:textId="320E114C" w:rsidR="00A73EDF" w:rsidRPr="00E02068" w:rsidRDefault="00A73EDF" w:rsidP="0093142B">
      <w:pPr>
        <w:pStyle w:val="a3"/>
        <w:spacing w:line="240" w:lineRule="auto"/>
        <w:jc w:val="center"/>
        <w:rPr>
          <w:rFonts w:ascii="Times New Roman" w:eastAsia="Calibri" w:hAnsi="Times New Roman" w:cs="Times New Roman"/>
          <w:b/>
          <w:bCs/>
          <w:sz w:val="28"/>
          <w:szCs w:val="24"/>
        </w:rPr>
      </w:pPr>
    </w:p>
    <w:p w14:paraId="60BA6919" w14:textId="24F384BE" w:rsidR="00A73EDF" w:rsidRPr="00E02068" w:rsidRDefault="00A73EDF" w:rsidP="0093142B">
      <w:pPr>
        <w:pStyle w:val="a3"/>
        <w:spacing w:line="240" w:lineRule="auto"/>
        <w:jc w:val="center"/>
        <w:rPr>
          <w:rFonts w:ascii="Times New Roman" w:eastAsia="Calibri" w:hAnsi="Times New Roman" w:cs="Times New Roman"/>
          <w:b/>
          <w:bCs/>
          <w:sz w:val="28"/>
          <w:szCs w:val="24"/>
        </w:rPr>
      </w:pPr>
    </w:p>
    <w:p w14:paraId="2D383ACD" w14:textId="6D5CA790" w:rsidR="00A73EDF" w:rsidRPr="00E02068" w:rsidRDefault="00A73EDF" w:rsidP="0093142B">
      <w:pPr>
        <w:pStyle w:val="a3"/>
        <w:spacing w:line="240" w:lineRule="auto"/>
        <w:jc w:val="center"/>
        <w:rPr>
          <w:rFonts w:ascii="Times New Roman" w:eastAsia="Calibri" w:hAnsi="Times New Roman" w:cs="Times New Roman"/>
          <w:b/>
          <w:bCs/>
          <w:sz w:val="28"/>
          <w:szCs w:val="24"/>
        </w:rPr>
      </w:pPr>
    </w:p>
    <w:p w14:paraId="169529F0" w14:textId="74C4EC8F" w:rsidR="00A73EDF" w:rsidRPr="00E02068" w:rsidRDefault="00A73EDF" w:rsidP="0093142B">
      <w:pPr>
        <w:pStyle w:val="a3"/>
        <w:spacing w:line="240" w:lineRule="auto"/>
        <w:jc w:val="center"/>
        <w:rPr>
          <w:rFonts w:ascii="Times New Roman" w:eastAsia="Calibri" w:hAnsi="Times New Roman" w:cs="Times New Roman"/>
          <w:b/>
          <w:bCs/>
          <w:sz w:val="28"/>
          <w:szCs w:val="24"/>
        </w:rPr>
      </w:pPr>
    </w:p>
    <w:p w14:paraId="41B4231C" w14:textId="116DB8E2" w:rsidR="00A73EDF" w:rsidRPr="00E02068" w:rsidRDefault="00A73EDF" w:rsidP="0093142B">
      <w:pPr>
        <w:pStyle w:val="a3"/>
        <w:spacing w:line="240" w:lineRule="auto"/>
        <w:jc w:val="center"/>
        <w:rPr>
          <w:rFonts w:ascii="Times New Roman" w:eastAsia="Calibri" w:hAnsi="Times New Roman" w:cs="Times New Roman"/>
          <w:b/>
          <w:bCs/>
          <w:sz w:val="28"/>
          <w:szCs w:val="24"/>
        </w:rPr>
      </w:pPr>
    </w:p>
    <w:p w14:paraId="395A8141" w14:textId="3745236E" w:rsidR="00A73EDF" w:rsidRPr="00E02068" w:rsidRDefault="00A73EDF" w:rsidP="0093142B">
      <w:pPr>
        <w:pStyle w:val="a3"/>
        <w:spacing w:line="240" w:lineRule="auto"/>
        <w:jc w:val="center"/>
        <w:rPr>
          <w:rFonts w:ascii="Times New Roman" w:eastAsia="Calibri" w:hAnsi="Times New Roman" w:cs="Times New Roman"/>
          <w:b/>
          <w:bCs/>
          <w:sz w:val="28"/>
          <w:szCs w:val="24"/>
        </w:rPr>
      </w:pPr>
    </w:p>
    <w:p w14:paraId="726CF964" w14:textId="2D9A650C" w:rsidR="00A73EDF" w:rsidRPr="00E02068" w:rsidRDefault="00A73EDF" w:rsidP="0093142B">
      <w:pPr>
        <w:pStyle w:val="a3"/>
        <w:spacing w:line="240" w:lineRule="auto"/>
        <w:jc w:val="center"/>
        <w:rPr>
          <w:rFonts w:ascii="Times New Roman" w:eastAsia="Calibri" w:hAnsi="Times New Roman" w:cs="Times New Roman"/>
          <w:b/>
          <w:bCs/>
          <w:sz w:val="28"/>
          <w:szCs w:val="24"/>
        </w:rPr>
      </w:pPr>
    </w:p>
    <w:p w14:paraId="172338B5" w14:textId="295E1329" w:rsidR="00A73EDF" w:rsidRDefault="00A73EDF" w:rsidP="0093142B">
      <w:pPr>
        <w:pStyle w:val="a3"/>
        <w:spacing w:line="240" w:lineRule="auto"/>
        <w:jc w:val="center"/>
        <w:rPr>
          <w:rFonts w:ascii="Times New Roman" w:eastAsia="Calibri" w:hAnsi="Times New Roman" w:cs="Times New Roman"/>
          <w:b/>
          <w:bCs/>
          <w:sz w:val="28"/>
          <w:szCs w:val="24"/>
        </w:rPr>
      </w:pPr>
    </w:p>
    <w:p w14:paraId="1911E0DE" w14:textId="77777777" w:rsidR="00836CCB" w:rsidRPr="00E02068" w:rsidRDefault="00836CCB" w:rsidP="0093142B">
      <w:pPr>
        <w:pStyle w:val="a3"/>
        <w:spacing w:line="240" w:lineRule="auto"/>
        <w:jc w:val="center"/>
        <w:rPr>
          <w:rFonts w:ascii="Times New Roman" w:eastAsia="Calibri" w:hAnsi="Times New Roman" w:cs="Times New Roman"/>
          <w:b/>
          <w:bCs/>
          <w:sz w:val="28"/>
          <w:szCs w:val="24"/>
        </w:rPr>
      </w:pPr>
    </w:p>
    <w:p w14:paraId="38BD21B1" w14:textId="4CD35366" w:rsidR="00A73EDF" w:rsidRPr="00E02068" w:rsidRDefault="00A73EDF" w:rsidP="0093142B">
      <w:pPr>
        <w:pStyle w:val="a3"/>
        <w:spacing w:line="240" w:lineRule="auto"/>
        <w:jc w:val="center"/>
        <w:rPr>
          <w:rFonts w:ascii="Times New Roman" w:eastAsia="Calibri" w:hAnsi="Times New Roman" w:cs="Times New Roman"/>
          <w:b/>
          <w:bCs/>
          <w:sz w:val="28"/>
          <w:szCs w:val="24"/>
        </w:rPr>
      </w:pPr>
    </w:p>
    <w:p w14:paraId="58DD1E86" w14:textId="399F5D37" w:rsidR="001B6DC0" w:rsidRPr="00E02068" w:rsidRDefault="001B6DC0" w:rsidP="0093142B">
      <w:pPr>
        <w:pStyle w:val="a3"/>
        <w:spacing w:line="240" w:lineRule="auto"/>
        <w:jc w:val="center"/>
        <w:rPr>
          <w:rFonts w:ascii="Times New Roman" w:eastAsia="Calibri" w:hAnsi="Times New Roman" w:cs="Times New Roman"/>
          <w:b/>
          <w:bCs/>
          <w:sz w:val="28"/>
          <w:szCs w:val="24"/>
        </w:rPr>
      </w:pPr>
      <w:r w:rsidRPr="00E02068">
        <w:rPr>
          <w:rFonts w:ascii="Times New Roman" w:eastAsia="Calibri" w:hAnsi="Times New Roman" w:cs="Times New Roman"/>
          <w:b/>
          <w:bCs/>
          <w:sz w:val="28"/>
          <w:szCs w:val="24"/>
        </w:rPr>
        <w:lastRenderedPageBreak/>
        <w:t>ОПРЕДЕЛЕНИЯ</w:t>
      </w:r>
    </w:p>
    <w:p w14:paraId="31C7D967" w14:textId="5AEC16C3" w:rsidR="008934A4" w:rsidRPr="00E02068" w:rsidRDefault="008934A4" w:rsidP="0093142B">
      <w:pPr>
        <w:pStyle w:val="a3"/>
        <w:spacing w:line="240" w:lineRule="auto"/>
        <w:jc w:val="center"/>
        <w:rPr>
          <w:rFonts w:ascii="Times New Roman" w:eastAsia="Calibri" w:hAnsi="Times New Roman" w:cs="Times New Roman"/>
          <w:b/>
          <w:bCs/>
          <w:sz w:val="28"/>
          <w:szCs w:val="24"/>
        </w:rPr>
      </w:pPr>
    </w:p>
    <w:p w14:paraId="4DC03F15" w14:textId="77777777" w:rsidR="005E7543" w:rsidRPr="00E02068" w:rsidRDefault="005E7543" w:rsidP="0093142B">
      <w:pPr>
        <w:tabs>
          <w:tab w:val="left" w:pos="1069"/>
          <w:tab w:val="left" w:pos="3119"/>
        </w:tabs>
        <w:spacing w:after="0" w:line="240" w:lineRule="auto"/>
        <w:ind w:firstLine="709"/>
        <w:jc w:val="both"/>
        <w:rPr>
          <w:rFonts w:ascii="Times New Roman" w:hAnsi="Times New Roman" w:cs="Times New Roman"/>
          <w:color w:val="000000"/>
          <w:sz w:val="28"/>
          <w:szCs w:val="28"/>
        </w:rPr>
      </w:pPr>
      <w:r w:rsidRPr="00E02068">
        <w:rPr>
          <w:rFonts w:ascii="Times New Roman" w:hAnsi="Times New Roman" w:cs="Times New Roman"/>
          <w:b/>
          <w:color w:val="000000"/>
          <w:sz w:val="28"/>
          <w:szCs w:val="28"/>
        </w:rPr>
        <w:t>Врачебный производственный персонал</w:t>
      </w:r>
      <w:r w:rsidRPr="00E02068">
        <w:rPr>
          <w:rFonts w:ascii="Times New Roman" w:hAnsi="Times New Roman" w:cs="Times New Roman"/>
          <w:color w:val="000000"/>
          <w:sz w:val="28"/>
          <w:szCs w:val="28"/>
        </w:rPr>
        <w:t xml:space="preserve"> – медицинские работники с высшим медицинским образованием, имеющие сертификат по определенной специальности клинического профиля (</w:t>
      </w:r>
      <w:r w:rsidRPr="00E02068">
        <w:rPr>
          <w:rFonts w:ascii="Times New Roman" w:hAnsi="Times New Roman" w:cs="Times New Roman"/>
          <w:bCs/>
          <w:color w:val="000000"/>
          <w:sz w:val="28"/>
          <w:szCs w:val="28"/>
        </w:rPr>
        <w:t>Врачи общей практики, Семейные врачи, Врачи КДО, Врачи лучевой диагностики и компьютерной томографии</w:t>
      </w:r>
      <w:r w:rsidRPr="00E02068">
        <w:rPr>
          <w:rFonts w:ascii="Times New Roman" w:hAnsi="Times New Roman" w:cs="Times New Roman"/>
          <w:color w:val="000000"/>
          <w:sz w:val="28"/>
          <w:szCs w:val="28"/>
        </w:rPr>
        <w:t>);</w:t>
      </w:r>
    </w:p>
    <w:p w14:paraId="6340D5F5" w14:textId="77777777" w:rsidR="005E7543" w:rsidRPr="00E02068" w:rsidRDefault="005E7543" w:rsidP="0093142B">
      <w:pPr>
        <w:tabs>
          <w:tab w:val="left" w:pos="1069"/>
          <w:tab w:val="left" w:pos="3119"/>
        </w:tabs>
        <w:spacing w:after="0" w:line="240" w:lineRule="auto"/>
        <w:ind w:firstLine="709"/>
        <w:jc w:val="both"/>
        <w:rPr>
          <w:rFonts w:ascii="Times New Roman" w:hAnsi="Times New Roman" w:cs="Times New Roman"/>
          <w:color w:val="000000"/>
          <w:sz w:val="28"/>
          <w:szCs w:val="28"/>
        </w:rPr>
      </w:pPr>
      <w:r w:rsidRPr="00E02068">
        <w:rPr>
          <w:rFonts w:ascii="Times New Roman" w:hAnsi="Times New Roman" w:cs="Times New Roman"/>
          <w:b/>
          <w:color w:val="000000"/>
          <w:sz w:val="28"/>
          <w:szCs w:val="28"/>
        </w:rPr>
        <w:t xml:space="preserve">Врачебный прочий персонал </w:t>
      </w:r>
      <w:r w:rsidRPr="00E02068">
        <w:rPr>
          <w:rFonts w:ascii="Times New Roman" w:hAnsi="Times New Roman" w:cs="Times New Roman"/>
          <w:color w:val="000000"/>
          <w:sz w:val="28"/>
          <w:szCs w:val="28"/>
        </w:rPr>
        <w:t>– медицинские работники с высшим медицинским образованием, имеющие сертификат по определенной специальности клинического профиля (заведующий поликлиникой, врач - профпатолог, врач-эксперт по качеству);</w:t>
      </w:r>
    </w:p>
    <w:p w14:paraId="221820E1" w14:textId="5C58D7F7" w:rsidR="00606959" w:rsidRPr="00E02068" w:rsidRDefault="00606959" w:rsidP="0093142B">
      <w:pPr>
        <w:tabs>
          <w:tab w:val="left" w:pos="1276"/>
          <w:tab w:val="left" w:pos="1418"/>
          <w:tab w:val="left" w:pos="2127"/>
        </w:tabs>
        <w:spacing w:after="0" w:line="240" w:lineRule="auto"/>
        <w:ind w:firstLine="709"/>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b/>
          <w:sz w:val="28"/>
          <w:szCs w:val="28"/>
          <w:lang w:eastAsia="ru-RU"/>
        </w:rPr>
        <w:t>Должностной оклад</w:t>
      </w:r>
      <w:r w:rsidRPr="00E02068">
        <w:rPr>
          <w:rFonts w:ascii="Times New Roman" w:eastAsia="Times New Roman" w:hAnsi="Times New Roman" w:cs="Times New Roman"/>
          <w:sz w:val="28"/>
          <w:szCs w:val="28"/>
          <w:lang w:eastAsia="ru-RU"/>
        </w:rPr>
        <w:t xml:space="preserve"> –</w:t>
      </w:r>
      <w:r w:rsidR="00A73EDF" w:rsidRPr="00E02068">
        <w:rPr>
          <w:rFonts w:ascii="Times New Roman" w:eastAsia="Times New Roman" w:hAnsi="Times New Roman" w:cs="Times New Roman"/>
          <w:sz w:val="28"/>
          <w:szCs w:val="28"/>
          <w:lang w:eastAsia="ru-RU"/>
        </w:rPr>
        <w:t xml:space="preserve"> вознаграждение за труд, в котором учитываются: б</w:t>
      </w:r>
      <w:r w:rsidRPr="00E02068">
        <w:rPr>
          <w:rFonts w:ascii="Times New Roman" w:eastAsia="Times New Roman" w:hAnsi="Times New Roman" w:cs="Times New Roman"/>
          <w:sz w:val="28"/>
          <w:szCs w:val="28"/>
          <w:lang w:eastAsia="ru-RU"/>
        </w:rPr>
        <w:t xml:space="preserve">азовый должностной оклад (БДО), тарифная сетка (коэффициент), стаж работы, квалификационная категория, ученая степень, надбавка за условия труда, поправочный коэффициент, психоэмоциональные нагрузки, вредные условия труда. </w:t>
      </w:r>
    </w:p>
    <w:p w14:paraId="58A65220" w14:textId="11AFA19A" w:rsidR="00606959" w:rsidRPr="00E02068" w:rsidRDefault="00606959" w:rsidP="0093142B">
      <w:pPr>
        <w:tabs>
          <w:tab w:val="left" w:pos="1418"/>
          <w:tab w:val="left" w:pos="2127"/>
        </w:tabs>
        <w:spacing w:after="0" w:line="240" w:lineRule="auto"/>
        <w:ind w:firstLine="709"/>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b/>
          <w:sz w:val="28"/>
          <w:szCs w:val="28"/>
          <w:lang w:eastAsia="ru-RU"/>
        </w:rPr>
        <w:t>Заработная плата</w:t>
      </w:r>
      <w:r w:rsidRPr="00E02068">
        <w:rPr>
          <w:rFonts w:ascii="Times New Roman" w:eastAsia="Times New Roman" w:hAnsi="Times New Roman" w:cs="Times New Roman"/>
          <w:sz w:val="28"/>
          <w:szCs w:val="28"/>
          <w:lang w:eastAsia="ru-RU"/>
        </w:rPr>
        <w:t xml:space="preserve"> -  вознаграждение за труд в зависимости от квалификации работника, сложности, количества, качества и условий выполняемой работы (должностной оклад), а также выплаты компенсационного и стимулирующего характера. </w:t>
      </w:r>
    </w:p>
    <w:p w14:paraId="7FA98AE2" w14:textId="7DD331D8" w:rsidR="00606959" w:rsidRPr="00E02068" w:rsidRDefault="005E7543" w:rsidP="0093142B">
      <w:pPr>
        <w:tabs>
          <w:tab w:val="left" w:pos="1276"/>
          <w:tab w:val="left" w:pos="1418"/>
          <w:tab w:val="left" w:pos="2127"/>
        </w:tabs>
        <w:spacing w:after="0" w:line="240" w:lineRule="auto"/>
        <w:ind w:firstLine="709"/>
        <w:contextualSpacing/>
        <w:jc w:val="both"/>
        <w:rPr>
          <w:rFonts w:ascii="Times New Roman" w:hAnsi="Times New Roman" w:cs="Times New Roman"/>
          <w:sz w:val="28"/>
          <w:szCs w:val="28"/>
        </w:rPr>
      </w:pPr>
      <w:r w:rsidRPr="00E02068">
        <w:rPr>
          <w:rFonts w:ascii="Times New Roman" w:hAnsi="Times New Roman" w:cs="Times New Roman"/>
          <w:b/>
          <w:sz w:val="28"/>
          <w:szCs w:val="28"/>
        </w:rPr>
        <w:t>Оплата труда</w:t>
      </w:r>
      <w:r w:rsidRPr="00E02068">
        <w:rPr>
          <w:rFonts w:ascii="Times New Roman" w:hAnsi="Times New Roman" w:cs="Times New Roman"/>
          <w:sz w:val="28"/>
          <w:szCs w:val="28"/>
        </w:rPr>
        <w:t xml:space="preserve"> – система отношений, связанных с обеспечением работодателем обязательной выплаты работнику вознаграждения за его труд в соответствии с законодательством Республики Казахстан, а также соглашениями, трудовым, коллективным договорами и актами работодателя.</w:t>
      </w:r>
    </w:p>
    <w:p w14:paraId="2A2C357D" w14:textId="07128A91" w:rsidR="005E7543" w:rsidRPr="00E02068" w:rsidRDefault="005E7543" w:rsidP="0093142B">
      <w:pPr>
        <w:tabs>
          <w:tab w:val="left" w:pos="1276"/>
          <w:tab w:val="left" w:pos="1418"/>
          <w:tab w:val="left" w:pos="2127"/>
        </w:tabs>
        <w:spacing w:after="0" w:line="240" w:lineRule="auto"/>
        <w:ind w:firstLine="709"/>
        <w:contextualSpacing/>
        <w:jc w:val="both"/>
        <w:rPr>
          <w:rFonts w:ascii="Times New Roman" w:hAnsi="Times New Roman" w:cs="Times New Roman"/>
          <w:sz w:val="28"/>
          <w:szCs w:val="28"/>
        </w:rPr>
      </w:pPr>
      <w:r w:rsidRPr="00E02068">
        <w:rPr>
          <w:rFonts w:ascii="Times New Roman" w:hAnsi="Times New Roman" w:cs="Times New Roman"/>
          <w:b/>
          <w:color w:val="000000"/>
          <w:sz w:val="28"/>
          <w:szCs w:val="28"/>
        </w:rPr>
        <w:t>Повременно-премиальная система оплаты труда</w:t>
      </w:r>
      <w:r w:rsidRPr="00E02068">
        <w:rPr>
          <w:rFonts w:ascii="Times New Roman" w:hAnsi="Times New Roman" w:cs="Times New Roman"/>
          <w:color w:val="000000"/>
          <w:sz w:val="28"/>
          <w:szCs w:val="28"/>
        </w:rPr>
        <w:t xml:space="preserve"> - предусматривает не только начисление за фактически отработанное время, но и дополнительное вознаграждение (премию) за достижение определенных результатов (к примеру, оперативность и качество труда).</w:t>
      </w:r>
    </w:p>
    <w:p w14:paraId="30C649F4" w14:textId="21B4D915" w:rsidR="005E7543" w:rsidRPr="00E02068" w:rsidRDefault="005E7543" w:rsidP="0093142B">
      <w:pPr>
        <w:tabs>
          <w:tab w:val="left" w:pos="1276"/>
          <w:tab w:val="left" w:pos="1418"/>
          <w:tab w:val="left" w:pos="2127"/>
        </w:tabs>
        <w:spacing w:after="0" w:line="240" w:lineRule="auto"/>
        <w:ind w:firstLine="709"/>
        <w:contextualSpacing/>
        <w:jc w:val="both"/>
        <w:rPr>
          <w:rFonts w:ascii="Times New Roman" w:eastAsia="Times New Roman" w:hAnsi="Times New Roman" w:cs="Times New Roman"/>
          <w:b/>
          <w:sz w:val="28"/>
          <w:szCs w:val="28"/>
          <w:lang w:eastAsia="ru-RU"/>
        </w:rPr>
      </w:pPr>
      <w:r w:rsidRPr="00E02068">
        <w:rPr>
          <w:rFonts w:ascii="Times New Roman" w:hAnsi="Times New Roman" w:cs="Times New Roman"/>
          <w:b/>
          <w:sz w:val="28"/>
          <w:szCs w:val="28"/>
        </w:rPr>
        <w:t>Система оплаты труда</w:t>
      </w:r>
      <w:r w:rsidRPr="00E02068">
        <w:rPr>
          <w:rFonts w:ascii="Times New Roman" w:hAnsi="Times New Roman" w:cs="Times New Roman"/>
          <w:sz w:val="28"/>
          <w:szCs w:val="28"/>
        </w:rPr>
        <w:t xml:space="preserve"> – методика исчисления размеров вознаграждения, подлежащего выплате работником, в соответствии с произведенными затратами труда и его результатами.</w:t>
      </w:r>
    </w:p>
    <w:p w14:paraId="26420A92" w14:textId="4D309D3F" w:rsidR="00606959" w:rsidRPr="00E02068" w:rsidRDefault="00606959" w:rsidP="0093142B">
      <w:pPr>
        <w:tabs>
          <w:tab w:val="left" w:pos="1418"/>
          <w:tab w:val="left" w:pos="2127"/>
        </w:tabs>
        <w:spacing w:after="0" w:line="240" w:lineRule="auto"/>
        <w:ind w:firstLine="709"/>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b/>
          <w:sz w:val="28"/>
          <w:szCs w:val="28"/>
          <w:lang w:eastAsia="ru-RU"/>
        </w:rPr>
        <w:t>Стимулирующая выплата</w:t>
      </w:r>
      <w:r w:rsidRPr="00E02068">
        <w:rPr>
          <w:rFonts w:ascii="Times New Roman" w:eastAsia="Times New Roman" w:hAnsi="Times New Roman" w:cs="Times New Roman"/>
          <w:sz w:val="28"/>
          <w:szCs w:val="28"/>
          <w:lang w:eastAsia="ru-RU"/>
        </w:rPr>
        <w:t xml:space="preserve"> – переменная часть заработной платы, начисляемая персоналу ежемесячно за качественное и эффективное выполнение работ, на основе достигнутых индикаторов конечного результата</w:t>
      </w:r>
      <w:r w:rsidR="00A73EDF" w:rsidRPr="00E02068">
        <w:rPr>
          <w:rFonts w:ascii="Times New Roman" w:eastAsia="Times New Roman" w:hAnsi="Times New Roman" w:cs="Times New Roman"/>
          <w:sz w:val="28"/>
          <w:szCs w:val="28"/>
          <w:lang w:eastAsia="ru-RU"/>
        </w:rPr>
        <w:t>,</w:t>
      </w:r>
      <w:r w:rsidRPr="00E02068">
        <w:rPr>
          <w:rFonts w:ascii="Times New Roman" w:eastAsia="Times New Roman" w:hAnsi="Times New Roman" w:cs="Times New Roman"/>
          <w:sz w:val="28"/>
          <w:szCs w:val="28"/>
          <w:lang w:eastAsia="ru-RU"/>
        </w:rPr>
        <w:t xml:space="preserve"> а также за выполнение работ свыше установленной нормы производственной нагрузки.</w:t>
      </w:r>
    </w:p>
    <w:p w14:paraId="0C2F0FD5" w14:textId="186BA89F" w:rsidR="005E7543" w:rsidRPr="00E02068" w:rsidRDefault="00A73EDF" w:rsidP="0093142B">
      <w:pPr>
        <w:tabs>
          <w:tab w:val="left" w:pos="3119"/>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b/>
          <w:color w:val="000000"/>
          <w:sz w:val="28"/>
          <w:szCs w:val="28"/>
        </w:rPr>
        <w:t>С</w:t>
      </w:r>
      <w:r w:rsidR="005E7543" w:rsidRPr="00E02068">
        <w:rPr>
          <w:rFonts w:ascii="Times New Roman" w:hAnsi="Times New Roman" w:cs="Times New Roman"/>
          <w:b/>
          <w:color w:val="000000"/>
          <w:sz w:val="28"/>
          <w:szCs w:val="28"/>
        </w:rPr>
        <w:t>редний медицинский персонал</w:t>
      </w:r>
      <w:r w:rsidR="005E7543" w:rsidRPr="00E02068">
        <w:rPr>
          <w:rFonts w:ascii="Times New Roman" w:hAnsi="Times New Roman" w:cs="Times New Roman"/>
          <w:color w:val="000000"/>
          <w:sz w:val="28"/>
          <w:szCs w:val="28"/>
        </w:rPr>
        <w:t xml:space="preserve"> - главная медицинская сестра, медицинская сестра (брат),</w:t>
      </w:r>
      <w:r w:rsidR="005E7543" w:rsidRPr="00E02068">
        <w:rPr>
          <w:rFonts w:ascii="Times New Roman" w:hAnsi="Times New Roman" w:cs="Times New Roman"/>
          <w:sz w:val="28"/>
          <w:szCs w:val="28"/>
        </w:rPr>
        <w:t xml:space="preserve"> акушер, фельдшер,</w:t>
      </w:r>
      <w:r w:rsidR="005E7543" w:rsidRPr="00E02068">
        <w:rPr>
          <w:rFonts w:ascii="Times New Roman" w:hAnsi="Times New Roman" w:cs="Times New Roman"/>
          <w:color w:val="000000"/>
          <w:sz w:val="28"/>
          <w:szCs w:val="28"/>
        </w:rPr>
        <w:t xml:space="preserve"> медицинская сестра (брат) статистик</w:t>
      </w:r>
      <w:r w:rsidR="005E7543" w:rsidRPr="00E02068">
        <w:rPr>
          <w:rFonts w:ascii="Times New Roman" w:hAnsi="Times New Roman" w:cs="Times New Roman"/>
          <w:sz w:val="28"/>
          <w:szCs w:val="28"/>
        </w:rPr>
        <w:t>, рентген-лаборант)</w:t>
      </w:r>
      <w:r w:rsidRPr="00E02068">
        <w:rPr>
          <w:rFonts w:ascii="Times New Roman" w:hAnsi="Times New Roman" w:cs="Times New Roman"/>
          <w:sz w:val="28"/>
          <w:szCs w:val="28"/>
        </w:rPr>
        <w:t>.</w:t>
      </w:r>
    </w:p>
    <w:p w14:paraId="5FA286BE" w14:textId="3CD4EA3A" w:rsidR="00606959" w:rsidRPr="00E02068" w:rsidRDefault="00606959" w:rsidP="0093142B">
      <w:pPr>
        <w:pStyle w:val="a3"/>
        <w:spacing w:line="240" w:lineRule="auto"/>
        <w:ind w:firstLine="709"/>
        <w:jc w:val="both"/>
        <w:rPr>
          <w:rFonts w:ascii="Times New Roman" w:eastAsia="Calibri" w:hAnsi="Times New Roman" w:cs="Times New Roman"/>
          <w:b/>
          <w:bCs/>
          <w:sz w:val="28"/>
          <w:szCs w:val="24"/>
        </w:rPr>
      </w:pPr>
    </w:p>
    <w:p w14:paraId="53040E9D" w14:textId="69B0A6D4" w:rsidR="008934A4" w:rsidRPr="00E02068" w:rsidRDefault="008934A4" w:rsidP="0093142B">
      <w:pPr>
        <w:pStyle w:val="a3"/>
        <w:spacing w:line="240" w:lineRule="auto"/>
        <w:jc w:val="center"/>
        <w:rPr>
          <w:rFonts w:ascii="Times New Roman" w:eastAsia="Calibri" w:hAnsi="Times New Roman" w:cs="Times New Roman"/>
          <w:b/>
          <w:bCs/>
          <w:sz w:val="28"/>
          <w:szCs w:val="24"/>
        </w:rPr>
      </w:pPr>
    </w:p>
    <w:p w14:paraId="38FD141E" w14:textId="22F72706" w:rsidR="00A73EDF" w:rsidRDefault="00A73EDF" w:rsidP="0093142B">
      <w:pPr>
        <w:pStyle w:val="a3"/>
        <w:spacing w:line="240" w:lineRule="auto"/>
        <w:jc w:val="center"/>
        <w:rPr>
          <w:rFonts w:ascii="Times New Roman" w:eastAsia="Calibri" w:hAnsi="Times New Roman" w:cs="Times New Roman"/>
          <w:b/>
          <w:bCs/>
          <w:sz w:val="28"/>
          <w:szCs w:val="24"/>
        </w:rPr>
      </w:pPr>
    </w:p>
    <w:p w14:paraId="7EA0CACC" w14:textId="520CC84F" w:rsidR="00836CCB" w:rsidRDefault="00836CCB" w:rsidP="0093142B">
      <w:pPr>
        <w:pStyle w:val="a3"/>
        <w:spacing w:line="240" w:lineRule="auto"/>
        <w:jc w:val="center"/>
        <w:rPr>
          <w:rFonts w:ascii="Times New Roman" w:eastAsia="Calibri" w:hAnsi="Times New Roman" w:cs="Times New Roman"/>
          <w:b/>
          <w:bCs/>
          <w:sz w:val="28"/>
          <w:szCs w:val="24"/>
        </w:rPr>
      </w:pPr>
    </w:p>
    <w:p w14:paraId="4F6D7336" w14:textId="77777777" w:rsidR="00836CCB" w:rsidRPr="00E02068" w:rsidRDefault="00836CCB" w:rsidP="0093142B">
      <w:pPr>
        <w:pStyle w:val="a3"/>
        <w:spacing w:line="240" w:lineRule="auto"/>
        <w:jc w:val="center"/>
        <w:rPr>
          <w:rFonts w:ascii="Times New Roman" w:eastAsia="Calibri" w:hAnsi="Times New Roman" w:cs="Times New Roman"/>
          <w:b/>
          <w:bCs/>
          <w:sz w:val="28"/>
          <w:szCs w:val="24"/>
        </w:rPr>
      </w:pPr>
    </w:p>
    <w:p w14:paraId="4B29AD7F" w14:textId="7E487381" w:rsidR="00A73EDF" w:rsidRPr="00E02068" w:rsidRDefault="00A73EDF" w:rsidP="0093142B">
      <w:pPr>
        <w:pStyle w:val="a3"/>
        <w:spacing w:line="240" w:lineRule="auto"/>
        <w:jc w:val="center"/>
        <w:rPr>
          <w:rFonts w:ascii="Times New Roman" w:eastAsia="Calibri" w:hAnsi="Times New Roman" w:cs="Times New Roman"/>
          <w:b/>
          <w:bCs/>
          <w:sz w:val="28"/>
          <w:szCs w:val="24"/>
        </w:rPr>
      </w:pPr>
    </w:p>
    <w:p w14:paraId="5C19A870" w14:textId="5B5EC23F" w:rsidR="001B6DC0" w:rsidRPr="00E02068" w:rsidRDefault="001B6DC0" w:rsidP="0093142B">
      <w:pPr>
        <w:pStyle w:val="a3"/>
        <w:spacing w:line="240" w:lineRule="auto"/>
        <w:jc w:val="center"/>
        <w:rPr>
          <w:rFonts w:ascii="Times New Roman" w:eastAsia="Calibri" w:hAnsi="Times New Roman" w:cs="Times New Roman"/>
          <w:b/>
          <w:bCs/>
          <w:sz w:val="28"/>
          <w:szCs w:val="24"/>
        </w:rPr>
      </w:pPr>
      <w:r w:rsidRPr="00E02068">
        <w:rPr>
          <w:rFonts w:ascii="Times New Roman" w:eastAsia="Calibri" w:hAnsi="Times New Roman" w:cs="Times New Roman"/>
          <w:b/>
          <w:bCs/>
          <w:sz w:val="28"/>
          <w:szCs w:val="24"/>
        </w:rPr>
        <w:lastRenderedPageBreak/>
        <w:t>ОБОЗНАЧЕНИЯ И СОКРАЩЕНИЯ</w:t>
      </w:r>
    </w:p>
    <w:p w14:paraId="5D4EDF79" w14:textId="35E01713" w:rsidR="00394332" w:rsidRPr="00E02068" w:rsidRDefault="00394332" w:rsidP="0093142B">
      <w:pPr>
        <w:pStyle w:val="a3"/>
        <w:spacing w:line="240" w:lineRule="auto"/>
        <w:jc w:val="center"/>
        <w:rPr>
          <w:rFonts w:ascii="Times New Roman" w:eastAsia="Calibri" w:hAnsi="Times New Roman" w:cs="Times New Roman"/>
          <w:b/>
          <w:bCs/>
          <w:sz w:val="28"/>
          <w:szCs w:val="24"/>
        </w:rPr>
      </w:pPr>
    </w:p>
    <w:tbl>
      <w:tblPr>
        <w:tblW w:w="0" w:type="auto"/>
        <w:tblLook w:val="04A0" w:firstRow="1" w:lastRow="0" w:firstColumn="1" w:lastColumn="0" w:noHBand="0" w:noVBand="1"/>
      </w:tblPr>
      <w:tblGrid>
        <w:gridCol w:w="1418"/>
        <w:gridCol w:w="8215"/>
      </w:tblGrid>
      <w:tr w:rsidR="002215C4" w14:paraId="03761F85" w14:textId="77777777" w:rsidTr="002215C4">
        <w:tc>
          <w:tcPr>
            <w:tcW w:w="1418" w:type="dxa"/>
            <w:hideMark/>
          </w:tcPr>
          <w:p w14:paraId="74D1E9E4"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Fonts w:ascii="Times New Roman" w:eastAsia="Times New Roman" w:hAnsi="Times New Roman" w:cs="Times New Roman"/>
                <w:color w:val="000000"/>
                <w:sz w:val="28"/>
                <w:szCs w:val="28"/>
                <w:lang w:eastAsia="ru-RU"/>
              </w:rPr>
              <w:t>АПО</w:t>
            </w:r>
          </w:p>
        </w:tc>
        <w:tc>
          <w:tcPr>
            <w:tcW w:w="8215" w:type="dxa"/>
            <w:hideMark/>
          </w:tcPr>
          <w:p w14:paraId="3406C9BD"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Амбулаторно-поликлиническая организация</w:t>
            </w:r>
          </w:p>
        </w:tc>
      </w:tr>
      <w:tr w:rsidR="002215C4" w14:paraId="731D026F" w14:textId="77777777" w:rsidTr="002215C4">
        <w:tc>
          <w:tcPr>
            <w:tcW w:w="1418" w:type="dxa"/>
            <w:hideMark/>
          </w:tcPr>
          <w:p w14:paraId="65A3EC35"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Fonts w:ascii="Times New Roman" w:hAnsi="Times New Roman" w:cs="Times New Roman"/>
                <w:sz w:val="28"/>
                <w:szCs w:val="28"/>
              </w:rPr>
              <w:t>ВВП</w:t>
            </w:r>
          </w:p>
        </w:tc>
        <w:tc>
          <w:tcPr>
            <w:tcW w:w="8215" w:type="dxa"/>
            <w:hideMark/>
          </w:tcPr>
          <w:p w14:paraId="5CA9A49D"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 xml:space="preserve">Валовый внутренний продукт </w:t>
            </w:r>
          </w:p>
        </w:tc>
      </w:tr>
      <w:tr w:rsidR="002215C4" w14:paraId="5EA4988C" w14:textId="77777777" w:rsidTr="002215C4">
        <w:tc>
          <w:tcPr>
            <w:tcW w:w="1418" w:type="dxa"/>
            <w:hideMark/>
          </w:tcPr>
          <w:p w14:paraId="3AF34FA4"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Fonts w:ascii="Times New Roman" w:hAnsi="Times New Roman" w:cs="Times New Roman"/>
                <w:sz w:val="28"/>
                <w:szCs w:val="28"/>
              </w:rPr>
              <w:t>ВОП</w:t>
            </w:r>
          </w:p>
        </w:tc>
        <w:tc>
          <w:tcPr>
            <w:tcW w:w="8215" w:type="dxa"/>
            <w:hideMark/>
          </w:tcPr>
          <w:p w14:paraId="23430F09"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 xml:space="preserve">Врач общей практики </w:t>
            </w:r>
          </w:p>
        </w:tc>
      </w:tr>
      <w:tr w:rsidR="002215C4" w14:paraId="3549A573" w14:textId="77777777" w:rsidTr="002215C4">
        <w:tc>
          <w:tcPr>
            <w:tcW w:w="1418" w:type="dxa"/>
            <w:hideMark/>
          </w:tcPr>
          <w:p w14:paraId="6B7D0940"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Fonts w:ascii="Times New Roman" w:hAnsi="Times New Roman" w:cs="Times New Roman"/>
                <w:sz w:val="28"/>
                <w:szCs w:val="28"/>
              </w:rPr>
              <w:t>ГОМП</w:t>
            </w:r>
          </w:p>
        </w:tc>
        <w:tc>
          <w:tcPr>
            <w:tcW w:w="8215" w:type="dxa"/>
            <w:hideMark/>
          </w:tcPr>
          <w:p w14:paraId="36D8C6A6"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bCs/>
                <w:color w:val="202124"/>
                <w:sz w:val="28"/>
                <w:shd w:val="clear" w:color="auto" w:fill="FFFFFF"/>
              </w:rPr>
              <w:t>Гарантированный объем бесплатной медицинской помощи</w:t>
            </w:r>
          </w:p>
        </w:tc>
      </w:tr>
      <w:tr w:rsidR="002215C4" w14:paraId="47BE2506" w14:textId="77777777" w:rsidTr="002215C4">
        <w:tc>
          <w:tcPr>
            <w:tcW w:w="1418" w:type="dxa"/>
            <w:hideMark/>
          </w:tcPr>
          <w:p w14:paraId="655CE9C4"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Fonts w:ascii="Times New Roman" w:hAnsi="Times New Roman" w:cs="Times New Roman"/>
                <w:sz w:val="28"/>
                <w:szCs w:val="28"/>
              </w:rPr>
              <w:t>ДМС</w:t>
            </w:r>
          </w:p>
        </w:tc>
        <w:tc>
          <w:tcPr>
            <w:tcW w:w="8215" w:type="dxa"/>
            <w:hideMark/>
          </w:tcPr>
          <w:p w14:paraId="3880FEDD"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Добровольное медицинское страхование</w:t>
            </w:r>
          </w:p>
        </w:tc>
      </w:tr>
      <w:tr w:rsidR="002215C4" w14:paraId="40F07E4C" w14:textId="77777777" w:rsidTr="002215C4">
        <w:tc>
          <w:tcPr>
            <w:tcW w:w="1418" w:type="dxa"/>
            <w:hideMark/>
          </w:tcPr>
          <w:p w14:paraId="649F2E9E"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Fonts w:ascii="Times New Roman" w:hAnsi="Times New Roman" w:cs="Times New Roman"/>
                <w:sz w:val="28"/>
                <w:szCs w:val="28"/>
              </w:rPr>
              <w:t>ДО</w:t>
            </w:r>
          </w:p>
        </w:tc>
        <w:tc>
          <w:tcPr>
            <w:tcW w:w="8215" w:type="dxa"/>
            <w:hideMark/>
          </w:tcPr>
          <w:p w14:paraId="49CC62A0"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 xml:space="preserve">Должностной оклад </w:t>
            </w:r>
          </w:p>
        </w:tc>
      </w:tr>
      <w:tr w:rsidR="002215C4" w14:paraId="7659A5A0" w14:textId="77777777" w:rsidTr="002215C4">
        <w:tc>
          <w:tcPr>
            <w:tcW w:w="1418" w:type="dxa"/>
            <w:hideMark/>
          </w:tcPr>
          <w:p w14:paraId="652A1235"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Fonts w:ascii="Times New Roman" w:hAnsi="Times New Roman" w:cs="Times New Roman"/>
                <w:sz w:val="28"/>
                <w:szCs w:val="28"/>
              </w:rPr>
              <w:t>ЕНСЗ</w:t>
            </w:r>
          </w:p>
        </w:tc>
        <w:tc>
          <w:tcPr>
            <w:tcW w:w="8215" w:type="dxa"/>
            <w:hideMark/>
          </w:tcPr>
          <w:p w14:paraId="1A096AFA"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 xml:space="preserve">Единая национальная система здравоохранения </w:t>
            </w:r>
          </w:p>
        </w:tc>
      </w:tr>
      <w:tr w:rsidR="002215C4" w14:paraId="21A7F6E9" w14:textId="77777777" w:rsidTr="002215C4">
        <w:tc>
          <w:tcPr>
            <w:tcW w:w="1418" w:type="dxa"/>
            <w:hideMark/>
          </w:tcPr>
          <w:p w14:paraId="6833DCCA"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Fonts w:ascii="Times New Roman" w:hAnsi="Times New Roman" w:cs="Times New Roman"/>
                <w:sz w:val="28"/>
                <w:szCs w:val="28"/>
              </w:rPr>
              <w:t>ЗП</w:t>
            </w:r>
          </w:p>
        </w:tc>
        <w:tc>
          <w:tcPr>
            <w:tcW w:w="8215" w:type="dxa"/>
            <w:hideMark/>
          </w:tcPr>
          <w:p w14:paraId="28AA205A"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 xml:space="preserve">Заработная плата  </w:t>
            </w:r>
          </w:p>
        </w:tc>
      </w:tr>
      <w:tr w:rsidR="002215C4" w14:paraId="6678A54A" w14:textId="77777777" w:rsidTr="002215C4">
        <w:tc>
          <w:tcPr>
            <w:tcW w:w="1418" w:type="dxa"/>
            <w:hideMark/>
          </w:tcPr>
          <w:p w14:paraId="43B816CB"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Fonts w:ascii="Times New Roman" w:hAnsi="Times New Roman" w:cs="Times New Roman"/>
                <w:sz w:val="28"/>
                <w:szCs w:val="28"/>
              </w:rPr>
              <w:t>КДО</w:t>
            </w:r>
          </w:p>
        </w:tc>
        <w:tc>
          <w:tcPr>
            <w:tcW w:w="8215" w:type="dxa"/>
            <w:hideMark/>
          </w:tcPr>
          <w:p w14:paraId="084F54E6"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 xml:space="preserve">Консультативно-диагностическое отделение </w:t>
            </w:r>
          </w:p>
        </w:tc>
      </w:tr>
      <w:tr w:rsidR="002215C4" w14:paraId="161E2C66" w14:textId="77777777" w:rsidTr="002215C4">
        <w:tc>
          <w:tcPr>
            <w:tcW w:w="1418" w:type="dxa"/>
            <w:hideMark/>
          </w:tcPr>
          <w:p w14:paraId="3D69E864"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Fonts w:ascii="Times New Roman" w:hAnsi="Times New Roman" w:cs="Times New Roman"/>
                <w:sz w:val="28"/>
                <w:szCs w:val="28"/>
              </w:rPr>
              <w:t>КПР</w:t>
            </w:r>
          </w:p>
        </w:tc>
        <w:tc>
          <w:tcPr>
            <w:tcW w:w="8215" w:type="dxa"/>
            <w:hideMark/>
          </w:tcPr>
          <w:p w14:paraId="23051C5F"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 xml:space="preserve">Качественный показатель работы </w:t>
            </w:r>
          </w:p>
        </w:tc>
      </w:tr>
      <w:tr w:rsidR="002215C4" w14:paraId="0A710BF3" w14:textId="77777777" w:rsidTr="002215C4">
        <w:tc>
          <w:tcPr>
            <w:tcW w:w="1418" w:type="dxa"/>
            <w:hideMark/>
          </w:tcPr>
          <w:p w14:paraId="1E9A0E43"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Fonts w:ascii="Times New Roman" w:hAnsi="Times New Roman" w:cs="Times New Roman"/>
                <w:sz w:val="28"/>
                <w:szCs w:val="28"/>
              </w:rPr>
              <w:t>МО</w:t>
            </w:r>
          </w:p>
        </w:tc>
        <w:tc>
          <w:tcPr>
            <w:tcW w:w="8215" w:type="dxa"/>
            <w:hideMark/>
          </w:tcPr>
          <w:p w14:paraId="1721E594"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Медицинская организация</w:t>
            </w:r>
          </w:p>
        </w:tc>
      </w:tr>
      <w:tr w:rsidR="002215C4" w14:paraId="3CB2B5C7" w14:textId="77777777" w:rsidTr="002215C4">
        <w:tc>
          <w:tcPr>
            <w:tcW w:w="1418" w:type="dxa"/>
            <w:hideMark/>
          </w:tcPr>
          <w:p w14:paraId="2DE4310F"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Fonts w:ascii="Times New Roman" w:hAnsi="Times New Roman" w:cs="Times New Roman"/>
                <w:sz w:val="28"/>
                <w:szCs w:val="28"/>
              </w:rPr>
              <w:t>МОЗ</w:t>
            </w:r>
          </w:p>
        </w:tc>
        <w:tc>
          <w:tcPr>
            <w:tcW w:w="8215" w:type="dxa"/>
            <w:hideMark/>
          </w:tcPr>
          <w:p w14:paraId="263AE6BD"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 xml:space="preserve">Медицинская организация западного региона </w:t>
            </w:r>
          </w:p>
        </w:tc>
      </w:tr>
      <w:tr w:rsidR="002215C4" w14:paraId="0F172354" w14:textId="77777777" w:rsidTr="002215C4">
        <w:tc>
          <w:tcPr>
            <w:tcW w:w="1418" w:type="dxa"/>
            <w:hideMark/>
          </w:tcPr>
          <w:p w14:paraId="2EF47A52"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Fonts w:ascii="Times New Roman" w:eastAsia="Times New Roman" w:hAnsi="Times New Roman" w:cs="Times New Roman"/>
                <w:color w:val="000000"/>
                <w:sz w:val="28"/>
                <w:szCs w:val="28"/>
                <w:lang w:eastAsia="ru-RU"/>
              </w:rPr>
              <w:t>НПА</w:t>
            </w:r>
          </w:p>
        </w:tc>
        <w:tc>
          <w:tcPr>
            <w:tcW w:w="8215" w:type="dxa"/>
            <w:hideMark/>
          </w:tcPr>
          <w:p w14:paraId="74056C42"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shd w:val="clear" w:color="auto" w:fill="FFFFFF"/>
              </w:rPr>
              <w:t>Нормативный правовой акт</w:t>
            </w:r>
          </w:p>
        </w:tc>
      </w:tr>
      <w:tr w:rsidR="002215C4" w14:paraId="597A5EE7" w14:textId="77777777" w:rsidTr="002215C4">
        <w:tc>
          <w:tcPr>
            <w:tcW w:w="1418" w:type="dxa"/>
            <w:hideMark/>
          </w:tcPr>
          <w:p w14:paraId="05B31108" w14:textId="77777777" w:rsidR="002215C4" w:rsidRPr="009A5648" w:rsidRDefault="002215C4">
            <w:pPr>
              <w:pStyle w:val="a3"/>
              <w:spacing w:after="0" w:line="240" w:lineRule="auto"/>
              <w:ind w:left="34"/>
              <w:jc w:val="both"/>
              <w:rPr>
                <w:rFonts w:ascii="Times New Roman" w:eastAsia="Times New Roman" w:hAnsi="Times New Roman" w:cs="Times New Roman"/>
                <w:color w:val="000000"/>
                <w:sz w:val="28"/>
                <w:szCs w:val="28"/>
                <w:lang w:eastAsia="ru-RU"/>
              </w:rPr>
            </w:pPr>
            <w:r w:rsidRPr="009A5648">
              <w:rPr>
                <w:rFonts w:ascii="Times New Roman" w:eastAsia="Times New Roman" w:hAnsi="Times New Roman" w:cs="Times New Roman"/>
                <w:color w:val="000000"/>
                <w:sz w:val="28"/>
                <w:szCs w:val="28"/>
                <w:lang w:eastAsia="ru-RU"/>
              </w:rPr>
              <w:t>НСОТ</w:t>
            </w:r>
          </w:p>
        </w:tc>
        <w:tc>
          <w:tcPr>
            <w:tcW w:w="8215" w:type="dxa"/>
            <w:hideMark/>
          </w:tcPr>
          <w:p w14:paraId="41A10645" w14:textId="77777777" w:rsidR="002215C4" w:rsidRDefault="002215C4">
            <w:pPr>
              <w:pStyle w:val="a3"/>
              <w:spacing w:after="0" w:line="240" w:lineRule="auto"/>
              <w:ind w:hanging="684"/>
              <w:jc w:val="both"/>
              <w:rPr>
                <w:rFonts w:ascii="Times New Roman" w:hAnsi="Times New Roman" w:cs="Times New Roman"/>
                <w:sz w:val="28"/>
                <w:szCs w:val="28"/>
                <w:shd w:val="clear" w:color="auto" w:fill="FFFFFF"/>
              </w:rPr>
            </w:pPr>
            <w:r>
              <w:rPr>
                <w:rFonts w:ascii="Times New Roman" w:hAnsi="Times New Roman" w:cs="Times New Roman"/>
                <w:sz w:val="28"/>
                <w:szCs w:val="28"/>
              </w:rPr>
              <w:t>Новая система оплаты труда</w:t>
            </w:r>
          </w:p>
        </w:tc>
      </w:tr>
      <w:tr w:rsidR="002215C4" w14:paraId="48EE5622" w14:textId="77777777" w:rsidTr="002215C4">
        <w:tc>
          <w:tcPr>
            <w:tcW w:w="1418" w:type="dxa"/>
            <w:hideMark/>
          </w:tcPr>
          <w:p w14:paraId="4697BBF4" w14:textId="77777777" w:rsidR="002215C4" w:rsidRPr="009A5648" w:rsidRDefault="002215C4">
            <w:pPr>
              <w:pStyle w:val="a3"/>
              <w:spacing w:after="0" w:line="240" w:lineRule="auto"/>
              <w:ind w:left="34"/>
              <w:jc w:val="both"/>
              <w:rPr>
                <w:rFonts w:ascii="Times New Roman" w:eastAsia="Times New Roman" w:hAnsi="Times New Roman" w:cs="Times New Roman"/>
                <w:color w:val="000000"/>
                <w:sz w:val="28"/>
                <w:szCs w:val="28"/>
                <w:lang w:eastAsia="ru-RU"/>
              </w:rPr>
            </w:pPr>
            <w:r w:rsidRPr="009A5648">
              <w:rPr>
                <w:rFonts w:ascii="Times New Roman" w:eastAsia="Times New Roman" w:hAnsi="Times New Roman" w:cs="Times New Roman"/>
                <w:color w:val="000000"/>
                <w:sz w:val="28"/>
                <w:szCs w:val="28"/>
                <w:lang w:eastAsia="ru-RU"/>
              </w:rPr>
              <w:t>ОСМС</w:t>
            </w:r>
          </w:p>
        </w:tc>
        <w:tc>
          <w:tcPr>
            <w:tcW w:w="8215" w:type="dxa"/>
            <w:hideMark/>
          </w:tcPr>
          <w:p w14:paraId="46125908"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color w:val="202124"/>
                <w:sz w:val="28"/>
                <w:shd w:val="clear" w:color="auto" w:fill="FFFFFF"/>
              </w:rPr>
              <w:t>Обязательное социальное медицинское страхование</w:t>
            </w:r>
          </w:p>
        </w:tc>
      </w:tr>
      <w:tr w:rsidR="002215C4" w14:paraId="046ACD0E" w14:textId="77777777" w:rsidTr="002215C4">
        <w:tc>
          <w:tcPr>
            <w:tcW w:w="1418" w:type="dxa"/>
            <w:hideMark/>
          </w:tcPr>
          <w:p w14:paraId="7A6B221A"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Style w:val="a5"/>
                <w:rFonts w:ascii="Times New Roman" w:hAnsi="Times New Roman" w:cs="Times New Roman"/>
                <w:bCs/>
                <w:sz w:val="28"/>
                <w:szCs w:val="28"/>
              </w:rPr>
              <w:t>ОЭСР</w:t>
            </w:r>
          </w:p>
        </w:tc>
        <w:tc>
          <w:tcPr>
            <w:tcW w:w="8215" w:type="dxa"/>
            <w:hideMark/>
          </w:tcPr>
          <w:p w14:paraId="7B0831C8" w14:textId="77777777" w:rsidR="002215C4" w:rsidRDefault="002215C4">
            <w:pPr>
              <w:pStyle w:val="a3"/>
              <w:spacing w:after="0" w:line="240" w:lineRule="auto"/>
              <w:ind w:hanging="684"/>
              <w:jc w:val="both"/>
              <w:rPr>
                <w:rFonts w:ascii="Times New Roman" w:hAnsi="Times New Roman" w:cs="Times New Roman"/>
                <w:sz w:val="28"/>
                <w:szCs w:val="28"/>
              </w:rPr>
            </w:pPr>
            <w:r>
              <w:rPr>
                <w:rStyle w:val="FontStyle41"/>
                <w:bCs/>
                <w:sz w:val="28"/>
                <w:szCs w:val="28"/>
                <w:shd w:val="clear" w:color="auto" w:fill="FFFFFF"/>
              </w:rPr>
              <w:t>Организация экономического сотрудничества и развития</w:t>
            </w:r>
          </w:p>
        </w:tc>
      </w:tr>
      <w:tr w:rsidR="002215C4" w14:paraId="660F7640" w14:textId="77777777" w:rsidTr="002215C4">
        <w:tc>
          <w:tcPr>
            <w:tcW w:w="1418" w:type="dxa"/>
            <w:hideMark/>
          </w:tcPr>
          <w:p w14:paraId="10494E42" w14:textId="77777777" w:rsidR="002215C4" w:rsidRPr="009A5648" w:rsidRDefault="002215C4">
            <w:pPr>
              <w:pStyle w:val="a3"/>
              <w:spacing w:after="0" w:line="240" w:lineRule="auto"/>
              <w:ind w:left="34"/>
              <w:jc w:val="both"/>
              <w:rPr>
                <w:rStyle w:val="a5"/>
                <w:rFonts w:ascii="Times New Roman" w:eastAsia="Times New Roman" w:hAnsi="Times New Roman" w:cs="Times New Roman"/>
                <w:bCs/>
                <w:lang w:eastAsia="ru-RU"/>
              </w:rPr>
            </w:pPr>
            <w:r w:rsidRPr="009A5648">
              <w:rPr>
                <w:rStyle w:val="a5"/>
                <w:rFonts w:ascii="Times New Roman" w:hAnsi="Times New Roman" w:cs="Times New Roman"/>
                <w:bCs/>
                <w:sz w:val="28"/>
                <w:szCs w:val="28"/>
              </w:rPr>
              <w:t>ПМСП</w:t>
            </w:r>
          </w:p>
        </w:tc>
        <w:tc>
          <w:tcPr>
            <w:tcW w:w="8215" w:type="dxa"/>
          </w:tcPr>
          <w:p w14:paraId="674BE7FB" w14:textId="77777777" w:rsidR="002215C4" w:rsidRDefault="002215C4">
            <w:pPr>
              <w:pStyle w:val="a3"/>
              <w:spacing w:after="0" w:line="240" w:lineRule="auto"/>
              <w:ind w:hanging="684"/>
              <w:jc w:val="both"/>
              <w:rPr>
                <w:rStyle w:val="FontStyle41"/>
                <w:sz w:val="28"/>
                <w:szCs w:val="28"/>
                <w:shd w:val="clear" w:color="auto" w:fill="FFFFFF"/>
              </w:rPr>
            </w:pPr>
          </w:p>
        </w:tc>
      </w:tr>
      <w:tr w:rsidR="002215C4" w14:paraId="667D6C8A" w14:textId="77777777" w:rsidTr="002215C4">
        <w:tc>
          <w:tcPr>
            <w:tcW w:w="1418" w:type="dxa"/>
            <w:hideMark/>
          </w:tcPr>
          <w:p w14:paraId="7A386EEE" w14:textId="77777777" w:rsidR="002215C4" w:rsidRPr="009A5648" w:rsidRDefault="002215C4">
            <w:pPr>
              <w:pStyle w:val="a3"/>
              <w:spacing w:after="0" w:line="240" w:lineRule="auto"/>
              <w:ind w:left="34"/>
              <w:jc w:val="both"/>
              <w:rPr>
                <w:rStyle w:val="a5"/>
                <w:rFonts w:ascii="Times New Roman" w:eastAsia="Times New Roman" w:hAnsi="Times New Roman" w:cs="Times New Roman"/>
                <w:lang w:eastAsia="ru-RU"/>
              </w:rPr>
            </w:pPr>
            <w:r w:rsidRPr="009A5648">
              <w:rPr>
                <w:rStyle w:val="a5"/>
                <w:rFonts w:ascii="Times New Roman" w:hAnsi="Times New Roman" w:cs="Times New Roman"/>
                <w:bCs/>
                <w:sz w:val="28"/>
                <w:szCs w:val="28"/>
              </w:rPr>
              <w:t>ПН</w:t>
            </w:r>
          </w:p>
        </w:tc>
        <w:tc>
          <w:tcPr>
            <w:tcW w:w="8215" w:type="dxa"/>
            <w:hideMark/>
          </w:tcPr>
          <w:p w14:paraId="6204A010" w14:textId="77777777" w:rsidR="002215C4" w:rsidRDefault="002215C4">
            <w:pPr>
              <w:pStyle w:val="a3"/>
              <w:spacing w:after="0" w:line="240" w:lineRule="auto"/>
              <w:ind w:hanging="684"/>
              <w:jc w:val="both"/>
              <w:rPr>
                <w:rStyle w:val="FontStyle41"/>
                <w:i/>
                <w:iCs/>
                <w:sz w:val="28"/>
                <w:szCs w:val="28"/>
                <w:shd w:val="clear" w:color="auto" w:fill="FFFFFF"/>
              </w:rPr>
            </w:pPr>
            <w:r>
              <w:rPr>
                <w:rStyle w:val="FontStyle41"/>
                <w:bCs/>
                <w:sz w:val="28"/>
                <w:szCs w:val="28"/>
                <w:shd w:val="clear" w:color="auto" w:fill="FFFFFF"/>
              </w:rPr>
              <w:t xml:space="preserve">Производственная нагрузка </w:t>
            </w:r>
          </w:p>
        </w:tc>
      </w:tr>
      <w:tr w:rsidR="002215C4" w14:paraId="2B4574D0" w14:textId="77777777" w:rsidTr="002215C4">
        <w:tc>
          <w:tcPr>
            <w:tcW w:w="1418" w:type="dxa"/>
            <w:hideMark/>
          </w:tcPr>
          <w:p w14:paraId="74B9C518" w14:textId="77777777" w:rsidR="002215C4" w:rsidRPr="009A5648" w:rsidRDefault="002215C4">
            <w:pPr>
              <w:pStyle w:val="a3"/>
              <w:spacing w:after="0" w:line="240" w:lineRule="auto"/>
              <w:ind w:left="34"/>
              <w:jc w:val="both"/>
              <w:rPr>
                <w:rStyle w:val="a5"/>
                <w:rFonts w:ascii="Times New Roman" w:eastAsia="Times New Roman" w:hAnsi="Times New Roman" w:cs="Times New Roman"/>
                <w:lang w:eastAsia="ru-RU"/>
              </w:rPr>
            </w:pPr>
            <w:r w:rsidRPr="009A5648">
              <w:rPr>
                <w:rStyle w:val="a5"/>
                <w:rFonts w:ascii="Times New Roman" w:hAnsi="Times New Roman" w:cs="Times New Roman"/>
                <w:bCs/>
                <w:sz w:val="28"/>
                <w:szCs w:val="28"/>
              </w:rPr>
              <w:t>ПП</w:t>
            </w:r>
          </w:p>
        </w:tc>
        <w:tc>
          <w:tcPr>
            <w:tcW w:w="8215" w:type="dxa"/>
            <w:hideMark/>
          </w:tcPr>
          <w:p w14:paraId="15CB1731" w14:textId="77777777" w:rsidR="002215C4" w:rsidRDefault="002215C4">
            <w:pPr>
              <w:pStyle w:val="a3"/>
              <w:spacing w:after="0" w:line="240" w:lineRule="auto"/>
              <w:ind w:hanging="684"/>
              <w:jc w:val="both"/>
              <w:rPr>
                <w:rStyle w:val="FontStyle41"/>
                <w:i/>
                <w:iCs/>
                <w:sz w:val="28"/>
                <w:szCs w:val="28"/>
                <w:shd w:val="clear" w:color="auto" w:fill="FFFFFF"/>
              </w:rPr>
            </w:pPr>
            <w:r>
              <w:rPr>
                <w:rStyle w:val="FontStyle41"/>
                <w:bCs/>
                <w:sz w:val="28"/>
                <w:szCs w:val="28"/>
                <w:shd w:val="clear" w:color="auto" w:fill="FFFFFF"/>
              </w:rPr>
              <w:t>Производственный план</w:t>
            </w:r>
          </w:p>
        </w:tc>
      </w:tr>
      <w:tr w:rsidR="002215C4" w14:paraId="06C97A54" w14:textId="77777777" w:rsidTr="002215C4">
        <w:tc>
          <w:tcPr>
            <w:tcW w:w="1418" w:type="dxa"/>
            <w:hideMark/>
          </w:tcPr>
          <w:p w14:paraId="229F2A61" w14:textId="77777777" w:rsidR="002215C4" w:rsidRPr="009A5648" w:rsidRDefault="002215C4">
            <w:pPr>
              <w:pStyle w:val="a3"/>
              <w:spacing w:after="0" w:line="240" w:lineRule="auto"/>
              <w:ind w:left="34"/>
              <w:jc w:val="both"/>
              <w:rPr>
                <w:rFonts w:ascii="Times New Roman" w:hAnsi="Times New Roman" w:cs="Times New Roman"/>
              </w:rPr>
            </w:pPr>
            <w:r w:rsidRPr="009A5648">
              <w:rPr>
                <w:rFonts w:ascii="Times New Roman" w:hAnsi="Times New Roman" w:cs="Times New Roman"/>
                <w:sz w:val="28"/>
                <w:szCs w:val="28"/>
              </w:rPr>
              <w:t>РК</w:t>
            </w:r>
          </w:p>
        </w:tc>
        <w:tc>
          <w:tcPr>
            <w:tcW w:w="8215" w:type="dxa"/>
            <w:hideMark/>
          </w:tcPr>
          <w:p w14:paraId="4F298468"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Республика Казахстан</w:t>
            </w:r>
          </w:p>
        </w:tc>
      </w:tr>
      <w:tr w:rsidR="002215C4" w14:paraId="45505325" w14:textId="77777777" w:rsidTr="002215C4">
        <w:tc>
          <w:tcPr>
            <w:tcW w:w="1418" w:type="dxa"/>
            <w:hideMark/>
          </w:tcPr>
          <w:p w14:paraId="7A66953F"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Fonts w:ascii="Times New Roman" w:hAnsi="Times New Roman" w:cs="Times New Roman"/>
                <w:sz w:val="28"/>
                <w:szCs w:val="28"/>
              </w:rPr>
              <w:t>СКМ 1/2</w:t>
            </w:r>
          </w:p>
        </w:tc>
        <w:tc>
          <w:tcPr>
            <w:tcW w:w="8215" w:type="dxa"/>
            <w:hideMark/>
          </w:tcPr>
          <w:p w14:paraId="4C787C96"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 xml:space="preserve">Стимулирующий компонент </w:t>
            </w:r>
            <w:proofErr w:type="spellStart"/>
            <w:r>
              <w:rPr>
                <w:rFonts w:ascii="Times New Roman" w:hAnsi="Times New Roman" w:cs="Times New Roman"/>
                <w:sz w:val="28"/>
                <w:szCs w:val="28"/>
              </w:rPr>
              <w:t>Медикер</w:t>
            </w:r>
            <w:proofErr w:type="spellEnd"/>
            <w:r>
              <w:rPr>
                <w:rFonts w:ascii="Times New Roman" w:hAnsi="Times New Roman" w:cs="Times New Roman"/>
                <w:sz w:val="28"/>
                <w:szCs w:val="28"/>
              </w:rPr>
              <w:t xml:space="preserve"> 1/2</w:t>
            </w:r>
          </w:p>
        </w:tc>
      </w:tr>
      <w:tr w:rsidR="002215C4" w14:paraId="19996193" w14:textId="77777777" w:rsidTr="002215C4">
        <w:tc>
          <w:tcPr>
            <w:tcW w:w="1418" w:type="dxa"/>
            <w:hideMark/>
          </w:tcPr>
          <w:p w14:paraId="35928550"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Fonts w:ascii="Times New Roman" w:hAnsi="Times New Roman" w:cs="Times New Roman"/>
                <w:sz w:val="28"/>
                <w:szCs w:val="28"/>
              </w:rPr>
              <w:t>СМП</w:t>
            </w:r>
          </w:p>
        </w:tc>
        <w:tc>
          <w:tcPr>
            <w:tcW w:w="8215" w:type="dxa"/>
            <w:hideMark/>
          </w:tcPr>
          <w:p w14:paraId="511123DB"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Система мотивации персонала</w:t>
            </w:r>
          </w:p>
        </w:tc>
      </w:tr>
      <w:tr w:rsidR="002215C4" w14:paraId="68D6655C" w14:textId="77777777" w:rsidTr="002215C4">
        <w:tc>
          <w:tcPr>
            <w:tcW w:w="1418" w:type="dxa"/>
            <w:hideMark/>
          </w:tcPr>
          <w:p w14:paraId="2C411627"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Fonts w:ascii="Times New Roman" w:hAnsi="Times New Roman" w:cs="Times New Roman"/>
                <w:sz w:val="28"/>
                <w:szCs w:val="28"/>
              </w:rPr>
              <w:t>СМР</w:t>
            </w:r>
          </w:p>
        </w:tc>
        <w:tc>
          <w:tcPr>
            <w:tcW w:w="8215" w:type="dxa"/>
            <w:hideMark/>
          </w:tcPr>
          <w:p w14:paraId="57FB9029"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Средний медицинский работник</w:t>
            </w:r>
          </w:p>
        </w:tc>
      </w:tr>
      <w:tr w:rsidR="002215C4" w14:paraId="68DA4281" w14:textId="77777777" w:rsidTr="002215C4">
        <w:tc>
          <w:tcPr>
            <w:tcW w:w="1418" w:type="dxa"/>
            <w:hideMark/>
          </w:tcPr>
          <w:p w14:paraId="03FB6CEB" w14:textId="77777777" w:rsidR="002215C4" w:rsidRPr="009A5648" w:rsidRDefault="002215C4">
            <w:pPr>
              <w:pStyle w:val="a3"/>
              <w:spacing w:after="0" w:line="240" w:lineRule="auto"/>
              <w:ind w:left="34"/>
              <w:jc w:val="both"/>
              <w:rPr>
                <w:rFonts w:ascii="Times New Roman" w:hAnsi="Times New Roman" w:cs="Times New Roman"/>
                <w:sz w:val="28"/>
                <w:szCs w:val="28"/>
              </w:rPr>
            </w:pPr>
            <w:r w:rsidRPr="009A5648">
              <w:rPr>
                <w:rFonts w:ascii="Times New Roman" w:hAnsi="Times New Roman" w:cs="Times New Roman"/>
                <w:sz w:val="28"/>
                <w:szCs w:val="28"/>
              </w:rPr>
              <w:t>СП</w:t>
            </w:r>
          </w:p>
        </w:tc>
        <w:tc>
          <w:tcPr>
            <w:tcW w:w="8215" w:type="dxa"/>
            <w:hideMark/>
          </w:tcPr>
          <w:p w14:paraId="5F8E1576"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 xml:space="preserve">Структурное подразделение </w:t>
            </w:r>
          </w:p>
        </w:tc>
      </w:tr>
      <w:tr w:rsidR="002215C4" w14:paraId="72E02740" w14:textId="77777777" w:rsidTr="002215C4">
        <w:tc>
          <w:tcPr>
            <w:tcW w:w="1418" w:type="dxa"/>
            <w:hideMark/>
          </w:tcPr>
          <w:p w14:paraId="18364B9F" w14:textId="77777777" w:rsidR="002215C4" w:rsidRPr="009A5648" w:rsidRDefault="002215C4">
            <w:pPr>
              <w:pStyle w:val="a3"/>
              <w:spacing w:after="0" w:line="240" w:lineRule="auto"/>
              <w:ind w:left="34"/>
              <w:jc w:val="both"/>
              <w:rPr>
                <w:rFonts w:ascii="Times New Roman" w:eastAsia="Times New Roman" w:hAnsi="Times New Roman" w:cs="Times New Roman"/>
                <w:color w:val="000000"/>
                <w:sz w:val="28"/>
                <w:szCs w:val="28"/>
                <w:lang w:eastAsia="ru-RU"/>
              </w:rPr>
            </w:pPr>
            <w:r w:rsidRPr="009A5648">
              <w:rPr>
                <w:rFonts w:ascii="Times New Roman" w:hAnsi="Times New Roman" w:cs="Times New Roman"/>
                <w:sz w:val="28"/>
                <w:szCs w:val="28"/>
                <w:shd w:val="clear" w:color="auto" w:fill="FFFFFF"/>
              </w:rPr>
              <w:t>ФОМС</w:t>
            </w:r>
          </w:p>
        </w:tc>
        <w:tc>
          <w:tcPr>
            <w:tcW w:w="8215" w:type="dxa"/>
            <w:hideMark/>
          </w:tcPr>
          <w:p w14:paraId="75FFD6CB"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shd w:val="clear" w:color="auto" w:fill="FFFFFF"/>
              </w:rPr>
              <w:t>Фонд обязательного медицинского страхования</w:t>
            </w:r>
          </w:p>
        </w:tc>
      </w:tr>
      <w:tr w:rsidR="002215C4" w14:paraId="242AE7CF" w14:textId="77777777" w:rsidTr="002215C4">
        <w:tc>
          <w:tcPr>
            <w:tcW w:w="1418" w:type="dxa"/>
            <w:hideMark/>
          </w:tcPr>
          <w:p w14:paraId="1C4EA5AF" w14:textId="77777777" w:rsidR="002215C4" w:rsidRPr="009A5648" w:rsidRDefault="002215C4">
            <w:pPr>
              <w:pStyle w:val="a3"/>
              <w:spacing w:after="0" w:line="240" w:lineRule="auto"/>
              <w:ind w:left="34"/>
              <w:jc w:val="both"/>
              <w:rPr>
                <w:rFonts w:ascii="Times New Roman" w:eastAsia="Times New Roman" w:hAnsi="Times New Roman" w:cs="Times New Roman"/>
                <w:color w:val="000000"/>
                <w:sz w:val="28"/>
                <w:szCs w:val="28"/>
                <w:lang w:eastAsia="ru-RU"/>
              </w:rPr>
            </w:pPr>
            <w:r w:rsidRPr="009A5648">
              <w:rPr>
                <w:rFonts w:ascii="Times New Roman" w:eastAsia="Times New Roman" w:hAnsi="Times New Roman" w:cs="Times New Roman"/>
                <w:color w:val="000000"/>
                <w:sz w:val="28"/>
                <w:szCs w:val="28"/>
                <w:lang w:eastAsia="ru-RU"/>
              </w:rPr>
              <w:t>ФОТ</w:t>
            </w:r>
          </w:p>
        </w:tc>
        <w:tc>
          <w:tcPr>
            <w:tcW w:w="8215" w:type="dxa"/>
            <w:hideMark/>
          </w:tcPr>
          <w:p w14:paraId="1036DF8D"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 xml:space="preserve">Фонд оплаты труда </w:t>
            </w:r>
          </w:p>
        </w:tc>
      </w:tr>
      <w:tr w:rsidR="002215C4" w14:paraId="7527A5B0" w14:textId="77777777" w:rsidTr="002215C4">
        <w:tc>
          <w:tcPr>
            <w:tcW w:w="1418" w:type="dxa"/>
            <w:hideMark/>
          </w:tcPr>
          <w:p w14:paraId="1D0BC3E6" w14:textId="77777777" w:rsidR="002215C4" w:rsidRPr="009A5648" w:rsidRDefault="002215C4">
            <w:pPr>
              <w:pStyle w:val="a3"/>
              <w:spacing w:after="0" w:line="240" w:lineRule="auto"/>
              <w:ind w:left="34"/>
              <w:jc w:val="both"/>
              <w:rPr>
                <w:rFonts w:ascii="Times New Roman" w:eastAsia="Times New Roman" w:hAnsi="Times New Roman" w:cs="Times New Roman"/>
                <w:color w:val="000000"/>
                <w:sz w:val="28"/>
                <w:szCs w:val="28"/>
                <w:lang w:eastAsia="ru-RU"/>
              </w:rPr>
            </w:pPr>
            <w:r w:rsidRPr="009A5648">
              <w:rPr>
                <w:rFonts w:ascii="Times New Roman" w:eastAsia="Times New Roman" w:hAnsi="Times New Roman" w:cs="Times New Roman"/>
                <w:color w:val="000000"/>
                <w:sz w:val="28"/>
                <w:szCs w:val="28"/>
                <w:lang w:eastAsia="ru-RU"/>
              </w:rPr>
              <w:t>ФСМС</w:t>
            </w:r>
          </w:p>
        </w:tc>
        <w:tc>
          <w:tcPr>
            <w:tcW w:w="8215" w:type="dxa"/>
            <w:hideMark/>
          </w:tcPr>
          <w:p w14:paraId="6766FDE8" w14:textId="77777777" w:rsidR="002215C4" w:rsidRDefault="002215C4">
            <w:pPr>
              <w:pStyle w:val="a3"/>
              <w:spacing w:after="0" w:line="240" w:lineRule="auto"/>
              <w:ind w:hanging="684"/>
              <w:jc w:val="both"/>
              <w:rPr>
                <w:rFonts w:ascii="Times New Roman" w:hAnsi="Times New Roman" w:cs="Times New Roman"/>
                <w:sz w:val="28"/>
                <w:szCs w:val="28"/>
              </w:rPr>
            </w:pPr>
            <w:r>
              <w:rPr>
                <w:rFonts w:ascii="Times New Roman" w:hAnsi="Times New Roman" w:cs="Times New Roman"/>
                <w:sz w:val="28"/>
                <w:szCs w:val="28"/>
              </w:rPr>
              <w:t xml:space="preserve">Фонд социального медицинского страхования </w:t>
            </w:r>
          </w:p>
        </w:tc>
      </w:tr>
      <w:tr w:rsidR="002215C4" w14:paraId="15B5A9AE" w14:textId="77777777" w:rsidTr="002215C4">
        <w:tc>
          <w:tcPr>
            <w:tcW w:w="1418" w:type="dxa"/>
          </w:tcPr>
          <w:p w14:paraId="0D0C4D2C" w14:textId="77777777" w:rsidR="002215C4" w:rsidRPr="009A5648" w:rsidRDefault="002215C4">
            <w:pPr>
              <w:pStyle w:val="a3"/>
              <w:spacing w:after="0" w:line="240" w:lineRule="auto"/>
              <w:ind w:left="34"/>
              <w:jc w:val="both"/>
              <w:rPr>
                <w:rFonts w:ascii="Times New Roman" w:eastAsia="Times New Roman" w:hAnsi="Times New Roman" w:cs="Times New Roman"/>
                <w:color w:val="000000"/>
                <w:sz w:val="28"/>
                <w:szCs w:val="28"/>
                <w:lang w:eastAsia="ru-RU"/>
              </w:rPr>
            </w:pPr>
          </w:p>
        </w:tc>
        <w:tc>
          <w:tcPr>
            <w:tcW w:w="8215" w:type="dxa"/>
          </w:tcPr>
          <w:p w14:paraId="2BF94AC1" w14:textId="77777777" w:rsidR="002215C4" w:rsidRDefault="002215C4">
            <w:pPr>
              <w:pStyle w:val="a3"/>
              <w:spacing w:after="0" w:line="240" w:lineRule="auto"/>
              <w:ind w:hanging="684"/>
              <w:jc w:val="both"/>
              <w:rPr>
                <w:rFonts w:ascii="Times New Roman" w:hAnsi="Times New Roman" w:cs="Times New Roman"/>
                <w:sz w:val="28"/>
                <w:szCs w:val="28"/>
              </w:rPr>
            </w:pPr>
          </w:p>
        </w:tc>
      </w:tr>
      <w:tr w:rsidR="002215C4" w14:paraId="57E75807" w14:textId="77777777" w:rsidTr="002215C4">
        <w:tc>
          <w:tcPr>
            <w:tcW w:w="1418" w:type="dxa"/>
          </w:tcPr>
          <w:p w14:paraId="753B2A56" w14:textId="77777777" w:rsidR="002215C4" w:rsidRPr="009A5648" w:rsidRDefault="002215C4">
            <w:pPr>
              <w:pStyle w:val="a3"/>
              <w:spacing w:after="0" w:line="240" w:lineRule="auto"/>
              <w:ind w:left="34"/>
              <w:jc w:val="both"/>
              <w:rPr>
                <w:rFonts w:ascii="Times New Roman" w:eastAsia="Times New Roman" w:hAnsi="Times New Roman" w:cs="Times New Roman"/>
                <w:color w:val="000000"/>
                <w:sz w:val="28"/>
                <w:szCs w:val="28"/>
                <w:lang w:eastAsia="ru-RU"/>
              </w:rPr>
            </w:pPr>
          </w:p>
        </w:tc>
        <w:tc>
          <w:tcPr>
            <w:tcW w:w="8215" w:type="dxa"/>
          </w:tcPr>
          <w:p w14:paraId="79D412EF" w14:textId="77777777" w:rsidR="002215C4" w:rsidRDefault="002215C4">
            <w:pPr>
              <w:pStyle w:val="a3"/>
              <w:spacing w:after="0" w:line="240" w:lineRule="auto"/>
              <w:ind w:hanging="684"/>
              <w:jc w:val="both"/>
              <w:rPr>
                <w:rFonts w:ascii="Times New Roman" w:hAnsi="Times New Roman" w:cs="Times New Roman"/>
                <w:sz w:val="28"/>
                <w:szCs w:val="28"/>
              </w:rPr>
            </w:pPr>
          </w:p>
        </w:tc>
      </w:tr>
      <w:tr w:rsidR="002215C4" w14:paraId="11EE5C85" w14:textId="77777777" w:rsidTr="002215C4">
        <w:tc>
          <w:tcPr>
            <w:tcW w:w="1418" w:type="dxa"/>
          </w:tcPr>
          <w:p w14:paraId="6128F276" w14:textId="77777777" w:rsidR="002215C4" w:rsidRPr="009A5648" w:rsidRDefault="002215C4">
            <w:pPr>
              <w:pStyle w:val="a3"/>
              <w:spacing w:after="0" w:line="240" w:lineRule="auto"/>
              <w:ind w:left="34"/>
              <w:jc w:val="both"/>
              <w:rPr>
                <w:rFonts w:ascii="Times New Roman" w:eastAsia="Times New Roman" w:hAnsi="Times New Roman" w:cs="Times New Roman"/>
                <w:color w:val="000000"/>
                <w:sz w:val="28"/>
                <w:szCs w:val="28"/>
                <w:lang w:eastAsia="ru-RU"/>
              </w:rPr>
            </w:pPr>
          </w:p>
        </w:tc>
        <w:tc>
          <w:tcPr>
            <w:tcW w:w="8215" w:type="dxa"/>
          </w:tcPr>
          <w:p w14:paraId="7AEA849C" w14:textId="77777777" w:rsidR="002215C4" w:rsidRDefault="002215C4">
            <w:pPr>
              <w:pStyle w:val="a3"/>
              <w:spacing w:after="0" w:line="240" w:lineRule="auto"/>
              <w:ind w:hanging="684"/>
              <w:jc w:val="both"/>
              <w:rPr>
                <w:rFonts w:ascii="Times New Roman" w:hAnsi="Times New Roman" w:cs="Times New Roman"/>
                <w:sz w:val="28"/>
                <w:szCs w:val="28"/>
              </w:rPr>
            </w:pPr>
          </w:p>
        </w:tc>
      </w:tr>
    </w:tbl>
    <w:p w14:paraId="20A62783" w14:textId="77777777" w:rsidR="00394332" w:rsidRPr="00E02068" w:rsidRDefault="00394332" w:rsidP="0093142B">
      <w:pPr>
        <w:pStyle w:val="a3"/>
        <w:spacing w:line="240" w:lineRule="auto"/>
        <w:jc w:val="both"/>
        <w:rPr>
          <w:rFonts w:ascii="Times New Roman" w:hAnsi="Times New Roman" w:cs="Times New Roman"/>
          <w:sz w:val="28"/>
          <w:szCs w:val="28"/>
        </w:rPr>
      </w:pPr>
    </w:p>
    <w:p w14:paraId="0D857A97" w14:textId="54BC9805" w:rsidR="008934A4" w:rsidRPr="00E02068" w:rsidRDefault="008934A4" w:rsidP="0093142B">
      <w:pPr>
        <w:pStyle w:val="a3"/>
        <w:spacing w:line="240" w:lineRule="auto"/>
        <w:jc w:val="center"/>
        <w:rPr>
          <w:rFonts w:ascii="Times New Roman" w:eastAsia="Calibri" w:hAnsi="Times New Roman" w:cs="Times New Roman"/>
          <w:b/>
          <w:bCs/>
          <w:sz w:val="28"/>
          <w:szCs w:val="24"/>
        </w:rPr>
      </w:pPr>
    </w:p>
    <w:p w14:paraId="6220D540" w14:textId="20A1E57F" w:rsidR="008934A4" w:rsidRPr="00E02068" w:rsidRDefault="008934A4" w:rsidP="0093142B">
      <w:pPr>
        <w:pStyle w:val="a3"/>
        <w:spacing w:line="240" w:lineRule="auto"/>
        <w:jc w:val="center"/>
        <w:rPr>
          <w:rFonts w:ascii="Times New Roman" w:eastAsia="Calibri" w:hAnsi="Times New Roman" w:cs="Times New Roman"/>
          <w:b/>
          <w:bCs/>
          <w:sz w:val="28"/>
          <w:szCs w:val="24"/>
        </w:rPr>
      </w:pPr>
    </w:p>
    <w:p w14:paraId="7DEE0C87" w14:textId="30639D9E" w:rsidR="008934A4" w:rsidRPr="00E02068" w:rsidRDefault="008934A4" w:rsidP="0093142B">
      <w:pPr>
        <w:pStyle w:val="a3"/>
        <w:spacing w:line="240" w:lineRule="auto"/>
        <w:jc w:val="center"/>
        <w:rPr>
          <w:rFonts w:ascii="Times New Roman" w:eastAsia="Calibri" w:hAnsi="Times New Roman" w:cs="Times New Roman"/>
          <w:b/>
          <w:bCs/>
          <w:sz w:val="28"/>
          <w:szCs w:val="24"/>
        </w:rPr>
      </w:pPr>
    </w:p>
    <w:p w14:paraId="78A27290" w14:textId="0B11F90C" w:rsidR="008934A4" w:rsidRPr="00E02068" w:rsidRDefault="008934A4" w:rsidP="0093142B">
      <w:pPr>
        <w:pStyle w:val="a3"/>
        <w:spacing w:line="240" w:lineRule="auto"/>
        <w:jc w:val="center"/>
        <w:rPr>
          <w:rFonts w:ascii="Times New Roman" w:eastAsia="Calibri" w:hAnsi="Times New Roman" w:cs="Times New Roman"/>
          <w:b/>
          <w:bCs/>
          <w:sz w:val="28"/>
          <w:szCs w:val="24"/>
        </w:rPr>
      </w:pPr>
    </w:p>
    <w:p w14:paraId="4B8C0937" w14:textId="564A643D" w:rsidR="008934A4" w:rsidRPr="00E02068" w:rsidRDefault="008934A4" w:rsidP="0093142B">
      <w:pPr>
        <w:pStyle w:val="a3"/>
        <w:spacing w:line="240" w:lineRule="auto"/>
        <w:jc w:val="center"/>
        <w:rPr>
          <w:rFonts w:ascii="Times New Roman" w:eastAsia="Calibri" w:hAnsi="Times New Roman" w:cs="Times New Roman"/>
          <w:b/>
          <w:bCs/>
          <w:sz w:val="28"/>
          <w:szCs w:val="24"/>
        </w:rPr>
      </w:pPr>
    </w:p>
    <w:p w14:paraId="7EF44927" w14:textId="7CA76AEE" w:rsidR="008934A4" w:rsidRPr="00E02068" w:rsidRDefault="008934A4" w:rsidP="0093142B">
      <w:pPr>
        <w:pStyle w:val="a3"/>
        <w:spacing w:line="240" w:lineRule="auto"/>
        <w:jc w:val="center"/>
        <w:rPr>
          <w:rFonts w:ascii="Times New Roman" w:eastAsia="Calibri" w:hAnsi="Times New Roman" w:cs="Times New Roman"/>
          <w:b/>
          <w:bCs/>
          <w:sz w:val="28"/>
          <w:szCs w:val="24"/>
        </w:rPr>
      </w:pPr>
    </w:p>
    <w:p w14:paraId="3DBE1FC7" w14:textId="41D5DDC0" w:rsidR="008934A4" w:rsidRPr="00E02068" w:rsidRDefault="008934A4" w:rsidP="0093142B">
      <w:pPr>
        <w:pStyle w:val="a3"/>
        <w:spacing w:line="240" w:lineRule="auto"/>
        <w:jc w:val="center"/>
        <w:rPr>
          <w:rFonts w:ascii="Times New Roman" w:eastAsia="Calibri" w:hAnsi="Times New Roman" w:cs="Times New Roman"/>
          <w:b/>
          <w:bCs/>
          <w:sz w:val="28"/>
          <w:szCs w:val="24"/>
        </w:rPr>
      </w:pPr>
    </w:p>
    <w:p w14:paraId="44A8DB07" w14:textId="1CE771F0" w:rsidR="008934A4" w:rsidRPr="00E02068" w:rsidRDefault="008934A4" w:rsidP="0093142B">
      <w:pPr>
        <w:pStyle w:val="a3"/>
        <w:spacing w:line="240" w:lineRule="auto"/>
        <w:jc w:val="center"/>
        <w:rPr>
          <w:rFonts w:ascii="Times New Roman" w:eastAsia="Calibri" w:hAnsi="Times New Roman" w:cs="Times New Roman"/>
          <w:b/>
          <w:bCs/>
          <w:sz w:val="28"/>
          <w:szCs w:val="24"/>
        </w:rPr>
      </w:pPr>
    </w:p>
    <w:p w14:paraId="760AC838" w14:textId="16B009DA" w:rsidR="008934A4" w:rsidRPr="00E02068" w:rsidRDefault="008934A4" w:rsidP="0093142B">
      <w:pPr>
        <w:pStyle w:val="a3"/>
        <w:spacing w:line="240" w:lineRule="auto"/>
        <w:jc w:val="center"/>
        <w:rPr>
          <w:rFonts w:ascii="Times New Roman" w:eastAsia="Calibri" w:hAnsi="Times New Roman" w:cs="Times New Roman"/>
          <w:b/>
          <w:bCs/>
          <w:sz w:val="28"/>
          <w:szCs w:val="24"/>
        </w:rPr>
      </w:pPr>
    </w:p>
    <w:p w14:paraId="7A76AD42" w14:textId="3E5F564D" w:rsidR="008934A4" w:rsidRPr="00E02068" w:rsidRDefault="008934A4" w:rsidP="0093142B">
      <w:pPr>
        <w:pStyle w:val="a3"/>
        <w:spacing w:line="240" w:lineRule="auto"/>
        <w:jc w:val="center"/>
        <w:rPr>
          <w:rFonts w:ascii="Times New Roman" w:eastAsia="Calibri" w:hAnsi="Times New Roman" w:cs="Times New Roman"/>
          <w:b/>
          <w:bCs/>
          <w:sz w:val="28"/>
          <w:szCs w:val="24"/>
        </w:rPr>
      </w:pPr>
    </w:p>
    <w:p w14:paraId="09DE200D" w14:textId="77777777" w:rsidR="001B6DC0" w:rsidRPr="00E02068" w:rsidRDefault="001B6DC0" w:rsidP="0093142B">
      <w:pPr>
        <w:spacing w:after="0" w:line="240" w:lineRule="auto"/>
        <w:jc w:val="center"/>
        <w:rPr>
          <w:rFonts w:ascii="Times New Roman" w:eastAsia="Verdana" w:hAnsi="Times New Roman" w:cs="Times New Roman"/>
          <w:b/>
          <w:sz w:val="28"/>
          <w:szCs w:val="28"/>
          <w:lang w:val="kk-KZ"/>
        </w:rPr>
      </w:pPr>
      <w:r w:rsidRPr="00E02068">
        <w:rPr>
          <w:rFonts w:ascii="Times New Roman" w:eastAsia="Verdana" w:hAnsi="Times New Roman" w:cs="Times New Roman"/>
          <w:b/>
          <w:sz w:val="28"/>
          <w:szCs w:val="28"/>
          <w:lang w:val="kk-KZ"/>
        </w:rPr>
        <w:lastRenderedPageBreak/>
        <w:t>ВВЕДЕНИЕ</w:t>
      </w:r>
    </w:p>
    <w:p w14:paraId="29805A35" w14:textId="77777777" w:rsidR="001B6DC0" w:rsidRPr="00E02068" w:rsidRDefault="001B6DC0" w:rsidP="0093142B">
      <w:pPr>
        <w:spacing w:after="0" w:line="240" w:lineRule="auto"/>
        <w:jc w:val="center"/>
        <w:rPr>
          <w:rFonts w:ascii="Times New Roman" w:eastAsia="Verdana" w:hAnsi="Times New Roman" w:cs="Times New Roman"/>
          <w:b/>
          <w:sz w:val="28"/>
          <w:szCs w:val="28"/>
          <w:lang w:val="kk-KZ"/>
        </w:rPr>
      </w:pPr>
    </w:p>
    <w:p w14:paraId="60207E1D" w14:textId="683C7400" w:rsidR="00A111F5" w:rsidRPr="00E02068" w:rsidRDefault="007D0821" w:rsidP="0093142B">
      <w:pPr>
        <w:spacing w:after="0" w:line="240" w:lineRule="auto"/>
        <w:ind w:firstLine="709"/>
        <w:jc w:val="both"/>
        <w:rPr>
          <w:rFonts w:ascii="Times New Roman" w:hAnsi="Times New Roman" w:cs="Times New Roman"/>
          <w:sz w:val="28"/>
          <w:szCs w:val="28"/>
        </w:rPr>
      </w:pPr>
      <w:r w:rsidRPr="00E02068">
        <w:rPr>
          <w:rFonts w:ascii="Times New Roman" w:eastAsia="Verdana" w:hAnsi="Times New Roman" w:cs="Times New Roman"/>
          <w:b/>
          <w:sz w:val="28"/>
          <w:szCs w:val="28"/>
          <w:lang w:val="kk-KZ"/>
        </w:rPr>
        <w:t xml:space="preserve">Актуальность диссертационного исследования </w:t>
      </w:r>
      <w:r w:rsidRPr="00E02068">
        <w:rPr>
          <w:rFonts w:ascii="Times New Roman" w:eastAsia="Verdana" w:hAnsi="Times New Roman" w:cs="Times New Roman"/>
          <w:bCs/>
          <w:sz w:val="28"/>
          <w:szCs w:val="28"/>
          <w:lang w:val="kk-KZ"/>
        </w:rPr>
        <w:t>по данной теме</w:t>
      </w:r>
      <w:r w:rsidRPr="00E02068">
        <w:rPr>
          <w:rFonts w:ascii="Times New Roman" w:eastAsia="Verdana" w:hAnsi="Times New Roman" w:cs="Times New Roman"/>
          <w:b/>
          <w:sz w:val="28"/>
          <w:szCs w:val="28"/>
          <w:lang w:val="kk-KZ"/>
        </w:rPr>
        <w:t xml:space="preserve"> </w:t>
      </w:r>
      <w:r w:rsidRPr="00E02068">
        <w:rPr>
          <w:rFonts w:ascii="Times New Roman" w:eastAsia="Verdana" w:hAnsi="Times New Roman" w:cs="Times New Roman"/>
          <w:bCs/>
          <w:sz w:val="28"/>
          <w:szCs w:val="28"/>
          <w:lang w:val="kk-KZ"/>
        </w:rPr>
        <w:t>обусловлена тем,</w:t>
      </w:r>
      <w:r w:rsidRPr="00E02068">
        <w:rPr>
          <w:rFonts w:ascii="Times New Roman" w:eastAsia="Times New Roman" w:hAnsi="Times New Roman" w:cs="Times New Roman"/>
          <w:sz w:val="28"/>
          <w:szCs w:val="28"/>
          <w:lang w:eastAsia="ru-RU"/>
        </w:rPr>
        <w:t xml:space="preserve"> что последние мировые тенденции в области управления человеческими ресурсами в медицинских организациях свидетельствуют о том, что любая модель мотивации персонала нуждается в постоянном совершенствовании. Вчерашние стимулы не актуальны сегодня и тем более не будут востребованы завтра. </w:t>
      </w:r>
      <w:r w:rsidRPr="00E02068">
        <w:rPr>
          <w:rFonts w:ascii="Times New Roman" w:hAnsi="Times New Roman" w:cs="Times New Roman"/>
          <w:sz w:val="28"/>
          <w:szCs w:val="28"/>
        </w:rPr>
        <w:t>Успех и финансовая стабильность медицинского бизнеса напрямую зависят от профессионализма и квалификации медицинского персонала, работа которого определяет качество оказываемых услуг и востребованность этих услуг у населения. Однако, повышение квалификации медицинских специалистов требует постоянных усилий в стремлении к самообразованию, личностному и профессиональному росту и достигается постоянной работой над собой. Поэтому разработка эффективных инструментов мотивации персонала для повышения его заинтересованности в совершенствовании своих навыков и умений является ключевым фактором успешности частной медицинской организации. А вовлеченность персонала в стремлении достигнуть наилучших результатов является залогом повышения эффективности медицинской деятельности и улучшения ее финансового результата.</w:t>
      </w:r>
    </w:p>
    <w:p w14:paraId="74010A58" w14:textId="77777777" w:rsidR="007D0821" w:rsidRPr="00E02068" w:rsidRDefault="007D0821" w:rsidP="0093142B">
      <w:pPr>
        <w:pStyle w:val="a3"/>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На сегодня, в условиях реформирования здравоохранения Казахстана и перехода от бюджетной модели здравоохранения к внедрению обязательного медицинского страхования и одновременно активного развития частной медицины, подходы к вопросам мотивации персонала частных клиник имеют свои особенности и являются особенно актуальными.</w:t>
      </w:r>
    </w:p>
    <w:p w14:paraId="66F6CDC0" w14:textId="77777777" w:rsidR="007D0821" w:rsidRPr="00E02068" w:rsidRDefault="007D0821" w:rsidP="0093142B">
      <w:pPr>
        <w:shd w:val="clear" w:color="auto" w:fill="FFFFFF"/>
        <w:spacing w:after="0" w:line="240" w:lineRule="auto"/>
        <w:ind w:firstLine="709"/>
        <w:jc w:val="both"/>
        <w:textAlignment w:val="baseline"/>
        <w:outlineLvl w:val="2"/>
        <w:rPr>
          <w:rFonts w:ascii="Times New Roman" w:hAnsi="Times New Roman" w:cs="Times New Roman"/>
          <w:sz w:val="28"/>
          <w:szCs w:val="28"/>
        </w:rPr>
      </w:pPr>
      <w:r w:rsidRPr="00E02068">
        <w:rPr>
          <w:rFonts w:ascii="Times New Roman" w:hAnsi="Times New Roman" w:cs="Times New Roman"/>
          <w:sz w:val="28"/>
          <w:szCs w:val="28"/>
        </w:rPr>
        <w:t>Государственная программа развития здравоохранения Республики Казахстан на 2020 – 2025 годы, утвержденная постановлением Правительства Республики Казахстан от 26 декабря 2019 года № 982 (далее - Программа), направлена на решение накопившихся за многие годы проблем в медицине и в первую очередь, на изменение кадровой политики и решение кадровых вопросов.</w:t>
      </w:r>
    </w:p>
    <w:p w14:paraId="535EA5C7" w14:textId="1099F688" w:rsidR="00A111F5" w:rsidRPr="00E02068" w:rsidRDefault="007D0821" w:rsidP="0093142B">
      <w:pPr>
        <w:shd w:val="clear" w:color="auto" w:fill="FFFFFF"/>
        <w:spacing w:after="0" w:line="240" w:lineRule="auto"/>
        <w:ind w:firstLine="709"/>
        <w:jc w:val="both"/>
        <w:textAlignment w:val="baseline"/>
        <w:rPr>
          <w:rFonts w:ascii="Times New Roman" w:hAnsi="Times New Roman" w:cs="Times New Roman"/>
          <w:spacing w:val="2"/>
          <w:sz w:val="28"/>
          <w:szCs w:val="28"/>
        </w:rPr>
      </w:pPr>
      <w:r w:rsidRPr="00E02068">
        <w:rPr>
          <w:rFonts w:ascii="Times New Roman" w:hAnsi="Times New Roman" w:cs="Times New Roman"/>
          <w:spacing w:val="2"/>
          <w:sz w:val="28"/>
          <w:szCs w:val="28"/>
        </w:rPr>
        <w:t xml:space="preserve">В Казахстане работает более 248 тысяч медицинских работников, в том числе врачей – 72 877, средних медицинских работников – 175 705. Имеется дисбаланс в обеспечении кадрами между городским и сельским здравоохранением. В городе на 10 тыс. населения работает 56,8 врачей, в сельской местности – 16,1, 83% всех врачей работают в городской местности, 17% – в сельской. </w:t>
      </w:r>
    </w:p>
    <w:p w14:paraId="223C4788" w14:textId="45F2605B" w:rsidR="007D0821" w:rsidRPr="00E02068" w:rsidRDefault="007D0821" w:rsidP="0093142B">
      <w:pPr>
        <w:pStyle w:val="a3"/>
        <w:spacing w:after="0" w:line="240" w:lineRule="auto"/>
        <w:ind w:left="0" w:firstLine="709"/>
        <w:jc w:val="both"/>
        <w:rPr>
          <w:rFonts w:ascii="Times New Roman" w:hAnsi="Times New Roman" w:cs="Times New Roman"/>
          <w:spacing w:val="2"/>
          <w:sz w:val="28"/>
          <w:szCs w:val="28"/>
        </w:rPr>
      </w:pPr>
      <w:r w:rsidRPr="00E02068">
        <w:rPr>
          <w:rFonts w:ascii="Times New Roman" w:hAnsi="Times New Roman" w:cs="Times New Roman"/>
          <w:spacing w:val="2"/>
          <w:sz w:val="28"/>
          <w:szCs w:val="28"/>
        </w:rPr>
        <w:t>В Казахстане соотношение средней заработной платы врача к средней зарплате в экономике в 2018 году составило 0,93:1, тогда как в странах ОЭСР (Организации экономического сотрудничества и развития) это соотношение 2</w:t>
      </w:r>
      <w:r w:rsidR="00D50BC7" w:rsidRPr="00E02068">
        <w:rPr>
          <w:rFonts w:ascii="Times New Roman" w:hAnsi="Times New Roman" w:cs="Times New Roman"/>
          <w:spacing w:val="2"/>
          <w:sz w:val="28"/>
          <w:szCs w:val="28"/>
        </w:rPr>
        <w:t>:</w:t>
      </w:r>
      <w:r w:rsidRPr="00E02068">
        <w:rPr>
          <w:rFonts w:ascii="Times New Roman" w:hAnsi="Times New Roman" w:cs="Times New Roman"/>
          <w:spacing w:val="2"/>
          <w:sz w:val="28"/>
          <w:szCs w:val="28"/>
        </w:rPr>
        <w:t>6</w:t>
      </w:r>
      <w:r w:rsidR="00D50BC7" w:rsidRPr="00E02068">
        <w:rPr>
          <w:rFonts w:ascii="Times New Roman" w:hAnsi="Times New Roman" w:cs="Times New Roman"/>
          <w:spacing w:val="2"/>
          <w:sz w:val="28"/>
          <w:szCs w:val="28"/>
        </w:rPr>
        <w:t>.</w:t>
      </w:r>
      <w:r w:rsidRPr="00E02068">
        <w:rPr>
          <w:rFonts w:ascii="Times New Roman" w:hAnsi="Times New Roman" w:cs="Times New Roman"/>
          <w:color w:val="FF0000"/>
          <w:spacing w:val="2"/>
          <w:sz w:val="28"/>
          <w:szCs w:val="28"/>
        </w:rPr>
        <w:t xml:space="preserve"> </w:t>
      </w:r>
      <w:r w:rsidRPr="00E02068">
        <w:rPr>
          <w:rFonts w:ascii="Times New Roman" w:hAnsi="Times New Roman" w:cs="Times New Roman"/>
          <w:spacing w:val="2"/>
          <w:sz w:val="28"/>
          <w:szCs w:val="28"/>
        </w:rPr>
        <w:t xml:space="preserve">Казахстанский врач на свою месячную заработную плату может купить 2,4 потребительские корзины, тогда как врач в странах ОЭСР может купить 16,4 потребительские корзины. Для повышения заработной платы медработников в </w:t>
      </w:r>
      <w:r w:rsidRPr="00E02068">
        <w:rPr>
          <w:rFonts w:ascii="Times New Roman" w:hAnsi="Times New Roman" w:cs="Times New Roman"/>
          <w:spacing w:val="2"/>
          <w:sz w:val="28"/>
          <w:szCs w:val="28"/>
        </w:rPr>
        <w:lastRenderedPageBreak/>
        <w:t xml:space="preserve">рамках реализации новых социальных мер </w:t>
      </w:r>
      <w:proofErr w:type="spellStart"/>
      <w:r w:rsidRPr="00E02068">
        <w:rPr>
          <w:rFonts w:ascii="Times New Roman" w:hAnsi="Times New Roman" w:cs="Times New Roman"/>
          <w:spacing w:val="2"/>
          <w:sz w:val="28"/>
          <w:szCs w:val="28"/>
        </w:rPr>
        <w:t>Елбасы</w:t>
      </w:r>
      <w:proofErr w:type="spellEnd"/>
      <w:r w:rsidRPr="00E02068">
        <w:rPr>
          <w:rFonts w:ascii="Times New Roman" w:hAnsi="Times New Roman" w:cs="Times New Roman"/>
          <w:spacing w:val="2"/>
          <w:sz w:val="28"/>
          <w:szCs w:val="28"/>
        </w:rPr>
        <w:t xml:space="preserve"> </w:t>
      </w:r>
      <w:r w:rsidR="00A73EDF" w:rsidRPr="00E02068">
        <w:rPr>
          <w:rFonts w:ascii="Times New Roman" w:hAnsi="Times New Roman" w:cs="Times New Roman"/>
          <w:spacing w:val="2"/>
          <w:sz w:val="28"/>
          <w:szCs w:val="28"/>
        </w:rPr>
        <w:t>«</w:t>
      </w:r>
      <w:proofErr w:type="spellStart"/>
      <w:r w:rsidRPr="00E02068">
        <w:rPr>
          <w:rFonts w:ascii="Times New Roman" w:hAnsi="Times New Roman" w:cs="Times New Roman"/>
          <w:spacing w:val="2"/>
          <w:sz w:val="28"/>
          <w:szCs w:val="28"/>
        </w:rPr>
        <w:t>Әлеуметтік</w:t>
      </w:r>
      <w:proofErr w:type="spellEnd"/>
      <w:r w:rsidRPr="00E02068">
        <w:rPr>
          <w:rFonts w:ascii="Times New Roman" w:hAnsi="Times New Roman" w:cs="Times New Roman"/>
          <w:spacing w:val="2"/>
          <w:sz w:val="28"/>
          <w:szCs w:val="28"/>
        </w:rPr>
        <w:t xml:space="preserve"> </w:t>
      </w:r>
      <w:proofErr w:type="spellStart"/>
      <w:r w:rsidRPr="00E02068">
        <w:rPr>
          <w:rFonts w:ascii="Times New Roman" w:hAnsi="Times New Roman" w:cs="Times New Roman"/>
          <w:spacing w:val="2"/>
          <w:sz w:val="28"/>
          <w:szCs w:val="28"/>
        </w:rPr>
        <w:t>қамқорлық</w:t>
      </w:r>
      <w:proofErr w:type="spellEnd"/>
      <w:r w:rsidR="00A73EDF" w:rsidRPr="00E02068">
        <w:rPr>
          <w:rFonts w:ascii="Times New Roman" w:hAnsi="Times New Roman" w:cs="Times New Roman"/>
          <w:spacing w:val="2"/>
          <w:sz w:val="28"/>
          <w:szCs w:val="28"/>
        </w:rPr>
        <w:t>»</w:t>
      </w:r>
      <w:r w:rsidRPr="00E02068">
        <w:rPr>
          <w:rFonts w:ascii="Times New Roman" w:hAnsi="Times New Roman" w:cs="Times New Roman"/>
          <w:spacing w:val="2"/>
          <w:sz w:val="28"/>
          <w:szCs w:val="28"/>
        </w:rPr>
        <w:t xml:space="preserve"> с 1 июня 2019 года заработная плата работникам здравоохранения повышена на 30%. Вместе с тем, государственные медицинские организации переведены в форму предприятия на праве хозяйственного ведения, что позволяет в рамках возможностей организации дополнительно повышать заработную плату на основе положения об оплате труда организации.</w:t>
      </w:r>
    </w:p>
    <w:p w14:paraId="7D90FD66" w14:textId="77777777" w:rsidR="007D0821" w:rsidRPr="00E02068" w:rsidRDefault="007D0821" w:rsidP="0093142B">
      <w:pPr>
        <w:shd w:val="clear" w:color="auto" w:fill="FFFFFF"/>
        <w:spacing w:after="0" w:line="240" w:lineRule="auto"/>
        <w:ind w:firstLine="709"/>
        <w:jc w:val="both"/>
        <w:textAlignment w:val="baseline"/>
        <w:rPr>
          <w:rFonts w:ascii="Times New Roman" w:hAnsi="Times New Roman" w:cs="Times New Roman"/>
          <w:spacing w:val="2"/>
          <w:sz w:val="28"/>
          <w:szCs w:val="28"/>
        </w:rPr>
      </w:pPr>
      <w:r w:rsidRPr="00E02068">
        <w:rPr>
          <w:rFonts w:ascii="Times New Roman" w:hAnsi="Times New Roman" w:cs="Times New Roman"/>
          <w:bCs/>
          <w:spacing w:val="2"/>
          <w:sz w:val="28"/>
          <w:szCs w:val="28"/>
          <w:bdr w:val="none" w:sz="0" w:space="0" w:color="auto" w:frame="1"/>
        </w:rPr>
        <w:t>Повышение качества медицинской помощи</w:t>
      </w:r>
      <w:r w:rsidRPr="00E02068">
        <w:rPr>
          <w:rFonts w:ascii="Times New Roman" w:hAnsi="Times New Roman" w:cs="Times New Roman"/>
          <w:spacing w:val="2"/>
          <w:sz w:val="28"/>
          <w:szCs w:val="28"/>
        </w:rPr>
        <w:t xml:space="preserve"> будет измеряться следующими показателями прямых результатов: по сравнению с 2019 годом к 2025 году возрастет:</w:t>
      </w:r>
    </w:p>
    <w:p w14:paraId="3E563FD2" w14:textId="77777777" w:rsidR="007D0821" w:rsidRPr="00E02068" w:rsidRDefault="007D0821" w:rsidP="0093142B">
      <w:pPr>
        <w:shd w:val="clear" w:color="auto" w:fill="FFFFFF"/>
        <w:tabs>
          <w:tab w:val="left" w:pos="993"/>
        </w:tabs>
        <w:spacing w:after="0" w:line="240" w:lineRule="auto"/>
        <w:ind w:firstLine="709"/>
        <w:jc w:val="both"/>
        <w:textAlignment w:val="baseline"/>
        <w:rPr>
          <w:rFonts w:ascii="Times New Roman" w:hAnsi="Times New Roman" w:cs="Times New Roman"/>
          <w:spacing w:val="2"/>
          <w:sz w:val="28"/>
          <w:szCs w:val="28"/>
        </w:rPr>
      </w:pPr>
      <w:r w:rsidRPr="00E02068">
        <w:rPr>
          <w:rFonts w:ascii="Times New Roman" w:hAnsi="Times New Roman" w:cs="Times New Roman"/>
          <w:spacing w:val="2"/>
          <w:sz w:val="28"/>
          <w:szCs w:val="28"/>
        </w:rPr>
        <w:t>- соотношение средней заработной платы врача к средней зарплате в экономике с 1,1 до 1,6;</w:t>
      </w:r>
    </w:p>
    <w:p w14:paraId="0DDB283E" w14:textId="77777777" w:rsidR="007D0821" w:rsidRPr="00E02068" w:rsidRDefault="007D0821" w:rsidP="0093142B">
      <w:pPr>
        <w:shd w:val="clear" w:color="auto" w:fill="FFFFFF"/>
        <w:tabs>
          <w:tab w:val="left" w:pos="993"/>
        </w:tabs>
        <w:spacing w:after="0" w:line="240" w:lineRule="auto"/>
        <w:ind w:firstLine="709"/>
        <w:jc w:val="both"/>
        <w:textAlignment w:val="baseline"/>
        <w:rPr>
          <w:rFonts w:ascii="Times New Roman" w:hAnsi="Times New Roman" w:cs="Times New Roman"/>
          <w:spacing w:val="2"/>
          <w:sz w:val="28"/>
          <w:szCs w:val="28"/>
        </w:rPr>
      </w:pPr>
      <w:r w:rsidRPr="00E02068">
        <w:rPr>
          <w:rFonts w:ascii="Times New Roman" w:hAnsi="Times New Roman" w:cs="Times New Roman"/>
          <w:spacing w:val="2"/>
          <w:sz w:val="28"/>
          <w:szCs w:val="28"/>
        </w:rPr>
        <w:t xml:space="preserve">- доля аккредитованных в области здравоохранения поставщиков медицинских услуг ФСМС с 35% до 70%; </w:t>
      </w:r>
    </w:p>
    <w:p w14:paraId="2BA39AE8" w14:textId="77777777" w:rsidR="007D0821" w:rsidRPr="00E02068" w:rsidRDefault="007D0821" w:rsidP="0093142B">
      <w:pPr>
        <w:shd w:val="clear" w:color="auto" w:fill="FFFFFF"/>
        <w:tabs>
          <w:tab w:val="left" w:pos="993"/>
        </w:tabs>
        <w:spacing w:after="0" w:line="240" w:lineRule="auto"/>
        <w:ind w:firstLine="709"/>
        <w:jc w:val="both"/>
        <w:textAlignment w:val="baseline"/>
        <w:rPr>
          <w:rFonts w:ascii="Times New Roman" w:hAnsi="Times New Roman" w:cs="Times New Roman"/>
          <w:spacing w:val="2"/>
          <w:sz w:val="28"/>
          <w:szCs w:val="28"/>
        </w:rPr>
      </w:pPr>
      <w:r w:rsidRPr="00E02068">
        <w:rPr>
          <w:rFonts w:ascii="Times New Roman" w:hAnsi="Times New Roman" w:cs="Times New Roman"/>
          <w:spacing w:val="2"/>
          <w:sz w:val="28"/>
          <w:szCs w:val="28"/>
        </w:rPr>
        <w:t>- доля медицинских организаций, получивших не менее 4 звезд в рейтинге по менеджменту с 38% до 45%.</w:t>
      </w:r>
    </w:p>
    <w:p w14:paraId="3E7A7B97" w14:textId="77777777" w:rsidR="007D0821" w:rsidRPr="00E02068" w:rsidRDefault="007D0821" w:rsidP="0093142B">
      <w:pPr>
        <w:shd w:val="clear" w:color="auto" w:fill="FFFFFF"/>
        <w:spacing w:after="0" w:line="240" w:lineRule="auto"/>
        <w:ind w:firstLine="709"/>
        <w:jc w:val="both"/>
        <w:textAlignment w:val="baseline"/>
        <w:rPr>
          <w:rFonts w:ascii="Times New Roman" w:hAnsi="Times New Roman" w:cs="Times New Roman"/>
          <w:spacing w:val="2"/>
          <w:sz w:val="28"/>
          <w:szCs w:val="28"/>
        </w:rPr>
      </w:pPr>
      <w:r w:rsidRPr="00E02068">
        <w:rPr>
          <w:rFonts w:ascii="Times New Roman" w:hAnsi="Times New Roman" w:cs="Times New Roman"/>
          <w:spacing w:val="2"/>
          <w:sz w:val="28"/>
          <w:szCs w:val="28"/>
        </w:rPr>
        <w:t>C целью эффективной, своевременной и качественной реализации проектов в области здравоохранения будет реализовываться комплекс мер по совершенствованию системы управления субъектами здравоохранения с учетом наилучшей мировой практики корпоративного управления.</w:t>
      </w:r>
    </w:p>
    <w:p w14:paraId="7BE42A5E" w14:textId="77777777" w:rsidR="007D0821" w:rsidRPr="00E02068" w:rsidRDefault="007D0821" w:rsidP="0093142B">
      <w:pPr>
        <w:shd w:val="clear" w:color="auto" w:fill="FFFFFF"/>
        <w:spacing w:after="0" w:line="240" w:lineRule="auto"/>
        <w:ind w:firstLine="709"/>
        <w:jc w:val="both"/>
        <w:textAlignment w:val="baseline"/>
        <w:rPr>
          <w:rFonts w:ascii="Times New Roman" w:hAnsi="Times New Roman" w:cs="Times New Roman"/>
          <w:spacing w:val="2"/>
          <w:sz w:val="28"/>
          <w:szCs w:val="28"/>
        </w:rPr>
      </w:pPr>
      <w:r w:rsidRPr="00E02068">
        <w:rPr>
          <w:rFonts w:ascii="Times New Roman" w:hAnsi="Times New Roman" w:cs="Times New Roman"/>
          <w:spacing w:val="2"/>
          <w:sz w:val="28"/>
          <w:szCs w:val="28"/>
        </w:rPr>
        <w:t>В рамках Программы запланировано полномасштабное внедрение системы корпоративного управления, инструментов ее мониторинга (рейтинговая оценка) и управления изменениями в области здравоохранения. Эффективность внедрения корпоративного управления будет оцениваться путем проведения рейтинговой оценки уровня корпоративного управления в субъектах здравоохранения. Комплекс мер по повышению качества и эффективности управления субъектами здравоохранения будет включать в себя внедрение современных механизмов управления организациями, включая проектный менеджмент, риск-менеджмент, менеджмент, направленный на достижение результатов, финансовый менеджмент, развитие лидерских навыков и др.</w:t>
      </w:r>
    </w:p>
    <w:p w14:paraId="7B3A422B" w14:textId="77777777" w:rsidR="007D0821" w:rsidRPr="00E02068" w:rsidRDefault="007D0821" w:rsidP="0093142B">
      <w:pPr>
        <w:shd w:val="clear" w:color="auto" w:fill="FFFFFF"/>
        <w:spacing w:after="0" w:line="240" w:lineRule="auto"/>
        <w:ind w:firstLine="709"/>
        <w:jc w:val="both"/>
        <w:textAlignment w:val="baseline"/>
        <w:rPr>
          <w:rFonts w:ascii="Times New Roman" w:hAnsi="Times New Roman" w:cs="Times New Roman"/>
          <w:spacing w:val="2"/>
          <w:sz w:val="28"/>
          <w:szCs w:val="28"/>
        </w:rPr>
      </w:pPr>
      <w:r w:rsidRPr="00E02068">
        <w:rPr>
          <w:rFonts w:ascii="Times New Roman" w:hAnsi="Times New Roman" w:cs="Times New Roman"/>
          <w:spacing w:val="2"/>
          <w:sz w:val="28"/>
          <w:szCs w:val="28"/>
        </w:rPr>
        <w:t xml:space="preserve">В данных условиях немаловажное значение имеет, как частные медицинские организации смогут интегрироваться в процесс развития здравоохранения Казахстана, стать конкурентоспособными на рынке оказания медицинских услуг. </w:t>
      </w:r>
    </w:p>
    <w:p w14:paraId="05096CBA" w14:textId="77777777" w:rsidR="007D0821" w:rsidRPr="00E02068" w:rsidRDefault="007D0821" w:rsidP="0093142B">
      <w:pPr>
        <w:spacing w:after="0" w:line="240" w:lineRule="auto"/>
        <w:ind w:firstLine="709"/>
        <w:jc w:val="both"/>
        <w:rPr>
          <w:rFonts w:ascii="Times New Roman" w:hAnsi="Times New Roman" w:cs="Times New Roman"/>
          <w:color w:val="000000"/>
          <w:spacing w:val="1"/>
          <w:sz w:val="28"/>
          <w:szCs w:val="28"/>
        </w:rPr>
      </w:pPr>
      <w:r w:rsidRPr="00E02068">
        <w:rPr>
          <w:rFonts w:ascii="Times New Roman" w:hAnsi="Times New Roman" w:cs="Times New Roman"/>
          <w:color w:val="000000"/>
          <w:spacing w:val="1"/>
          <w:sz w:val="28"/>
          <w:szCs w:val="28"/>
        </w:rPr>
        <w:t>Также необходимо учитывать, что внедренная Министерством здравоохранения РК система финансирования медицинских организаций на основе предоставленного пациенту права свободного выбора МО определяет тенденцию к усилению конкуренции между поставщиками медицинских услуг и в этих условиях медицинский персонал играет главную роль, о чем свидетельствует более высокая востребованность тех медицинских организаций, которые имеют высококвалифицированных специалистов, владеющих инновационными технологиями диагностики и лечения заболеваний и которые демонстрируют наилучшие результаты своей деятельности.</w:t>
      </w:r>
    </w:p>
    <w:p w14:paraId="7B91D319" w14:textId="77777777" w:rsidR="007D0821" w:rsidRPr="00E02068" w:rsidRDefault="007D0821" w:rsidP="0093142B">
      <w:pPr>
        <w:shd w:val="clear" w:color="auto" w:fill="FFFFFF"/>
        <w:spacing w:after="0" w:line="240" w:lineRule="auto"/>
        <w:ind w:firstLine="709"/>
        <w:jc w:val="both"/>
        <w:textAlignment w:val="baseline"/>
        <w:rPr>
          <w:rFonts w:ascii="Times New Roman" w:hAnsi="Times New Roman" w:cs="Times New Roman"/>
          <w:spacing w:val="2"/>
          <w:sz w:val="28"/>
          <w:szCs w:val="28"/>
        </w:rPr>
      </w:pPr>
      <w:r w:rsidRPr="00E02068">
        <w:rPr>
          <w:rFonts w:ascii="Times New Roman" w:hAnsi="Times New Roman" w:cs="Times New Roman"/>
          <w:spacing w:val="2"/>
          <w:sz w:val="28"/>
          <w:szCs w:val="28"/>
        </w:rPr>
        <w:lastRenderedPageBreak/>
        <w:t>Следовательно, одной из главных задач медицинских организаций Казахстана будет являться взращивание, мотивация и поддержка компетентных квалифицированных специалистов, вовлеченных в реализацию поставленных программных задач и результаты деятельности, которых будут способствовать достижению как личных целей, так и стратегических целей медицинской организаций.</w:t>
      </w:r>
    </w:p>
    <w:p w14:paraId="245C5B0C" w14:textId="77777777" w:rsidR="007D0821" w:rsidRPr="00E02068" w:rsidRDefault="007D0821" w:rsidP="0093142B">
      <w:pPr>
        <w:shd w:val="clear" w:color="auto" w:fill="FFFFFF"/>
        <w:spacing w:after="0" w:line="240" w:lineRule="auto"/>
        <w:ind w:firstLine="709"/>
        <w:jc w:val="both"/>
        <w:textAlignment w:val="baseline"/>
        <w:rPr>
          <w:rFonts w:ascii="Times New Roman" w:hAnsi="Times New Roman" w:cs="Times New Roman"/>
          <w:spacing w:val="2"/>
          <w:sz w:val="28"/>
          <w:szCs w:val="28"/>
        </w:rPr>
      </w:pPr>
      <w:r w:rsidRPr="00E02068">
        <w:rPr>
          <w:rFonts w:ascii="Times New Roman" w:hAnsi="Times New Roman" w:cs="Times New Roman"/>
          <w:spacing w:val="2"/>
          <w:sz w:val="28"/>
          <w:szCs w:val="28"/>
        </w:rPr>
        <w:t>Данная задача не является легко достижимой, тем более, что на сегодня, имеет место существенный дефицит медицинских кадров, который усугубился в период эпидемии коронавируса. Эта проблема еще более остро стоит в сельской местности.</w:t>
      </w:r>
    </w:p>
    <w:p w14:paraId="061DA3AB" w14:textId="77777777" w:rsidR="007D0821" w:rsidRPr="00E02068" w:rsidRDefault="007D0821" w:rsidP="0093142B">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E02068">
        <w:rPr>
          <w:rFonts w:ascii="Times New Roman" w:hAnsi="Times New Roman" w:cs="Times New Roman"/>
          <w:spacing w:val="2"/>
          <w:sz w:val="28"/>
          <w:szCs w:val="28"/>
        </w:rPr>
        <w:t xml:space="preserve">На </w:t>
      </w:r>
      <w:r w:rsidRPr="00E02068">
        <w:rPr>
          <w:rFonts w:ascii="Times New Roman" w:hAnsi="Times New Roman" w:cs="Times New Roman"/>
          <w:color w:val="000000"/>
          <w:sz w:val="28"/>
          <w:szCs w:val="28"/>
        </w:rPr>
        <w:t>1 ноября 2021 года,</w:t>
      </w:r>
      <w:r w:rsidRPr="00E02068">
        <w:rPr>
          <w:rFonts w:ascii="Times New Roman" w:hAnsi="Times New Roman" w:cs="Times New Roman"/>
          <w:spacing w:val="2"/>
          <w:sz w:val="28"/>
          <w:szCs w:val="28"/>
        </w:rPr>
        <w:t xml:space="preserve"> п</w:t>
      </w:r>
      <w:r w:rsidRPr="00E02068">
        <w:rPr>
          <w:rFonts w:ascii="Times New Roman" w:hAnsi="Times New Roman" w:cs="Times New Roman"/>
          <w:color w:val="000000"/>
          <w:sz w:val="28"/>
          <w:szCs w:val="28"/>
        </w:rPr>
        <w:t>о данным акиматов РК, дефицит врачей составил 3 947 шт. ед. (из них город - 2 903 шт. ед., село - 1044 шт. ед.). При этом, только</w:t>
      </w:r>
      <w:r w:rsidRPr="00E02068">
        <w:rPr>
          <w:rFonts w:ascii="Times New Roman" w:hAnsi="Times New Roman" w:cs="Times New Roman"/>
          <w:spacing w:val="2"/>
          <w:sz w:val="28"/>
          <w:szCs w:val="28"/>
        </w:rPr>
        <w:t xml:space="preserve"> за период коронавируса в Казахстане погибло 208 медицинских работников. </w:t>
      </w:r>
    </w:p>
    <w:p w14:paraId="3A1C9576" w14:textId="77777777" w:rsidR="007D0821" w:rsidRPr="00E02068" w:rsidRDefault="007D0821" w:rsidP="0093142B">
      <w:pPr>
        <w:shd w:val="clear" w:color="auto" w:fill="FFFFFF"/>
        <w:spacing w:after="0" w:line="240" w:lineRule="auto"/>
        <w:ind w:firstLine="709"/>
        <w:jc w:val="both"/>
        <w:textAlignment w:val="baseline"/>
        <w:rPr>
          <w:rFonts w:ascii="Times New Roman" w:hAnsi="Times New Roman" w:cs="Times New Roman"/>
          <w:color w:val="000000"/>
          <w:spacing w:val="1"/>
          <w:sz w:val="28"/>
          <w:szCs w:val="28"/>
        </w:rPr>
      </w:pPr>
      <w:r w:rsidRPr="00E02068">
        <w:rPr>
          <w:rFonts w:ascii="Times New Roman" w:hAnsi="Times New Roman" w:cs="Times New Roman"/>
          <w:spacing w:val="2"/>
          <w:sz w:val="28"/>
          <w:szCs w:val="28"/>
        </w:rPr>
        <w:t xml:space="preserve">Поэтому медицинский персонал крайне востребован как в государственных, так и в частных медицинских организациях. В городах республиканского значения, при существующем дефиците кадров, отмечается </w:t>
      </w:r>
      <w:r w:rsidRPr="00E02068">
        <w:rPr>
          <w:rFonts w:ascii="Times New Roman" w:hAnsi="Times New Roman" w:cs="Times New Roman"/>
          <w:color w:val="000000"/>
          <w:spacing w:val="1"/>
          <w:sz w:val="28"/>
          <w:szCs w:val="28"/>
        </w:rPr>
        <w:t xml:space="preserve">постоянная их миграции из одной клиники в другую. Еще более критична ситуация с дефицитом наиболее квалифицированной и опытной категории медицинских работников. С этим связан и высокий уровень заработных плат, требуемых медицинскими работниками в частных МО.  Учитывая, что в сравнении с государственными медицинскими организациями, финансируемыми полностью за счет бюджетных средств, частным клиникам удерживать кадры сложнее, ввиду использования только собственных и заемных средств.  Данная ситуация, в условиях высокой конкуренции на рынке медицинских услуг, формирует существенные риски для частных клиник в виде возможной миграции и перетока кадров в случае неудовлетворенности персонала условиями оплаты труда. </w:t>
      </w:r>
    </w:p>
    <w:p w14:paraId="759EAE80" w14:textId="77777777" w:rsidR="007D0821" w:rsidRPr="00E02068" w:rsidRDefault="007D0821" w:rsidP="0093142B">
      <w:pPr>
        <w:shd w:val="clear" w:color="auto" w:fill="FFFFFF"/>
        <w:spacing w:after="0" w:line="240" w:lineRule="auto"/>
        <w:ind w:firstLine="709"/>
        <w:jc w:val="both"/>
        <w:textAlignment w:val="baseline"/>
        <w:rPr>
          <w:rFonts w:ascii="Times New Roman" w:hAnsi="Times New Roman" w:cs="Times New Roman"/>
          <w:color w:val="000000"/>
          <w:spacing w:val="1"/>
          <w:sz w:val="28"/>
          <w:szCs w:val="28"/>
        </w:rPr>
      </w:pPr>
      <w:r w:rsidRPr="00E02068">
        <w:rPr>
          <w:rFonts w:ascii="Times New Roman" w:hAnsi="Times New Roman" w:cs="Times New Roman"/>
          <w:color w:val="000000"/>
          <w:spacing w:val="1"/>
          <w:sz w:val="28"/>
          <w:szCs w:val="28"/>
        </w:rPr>
        <w:t>Поэтому удержание более высокого уровня заработных плат в частной клинике и наличие эффективной системы мотивации персонала имеет ключевую роль для успешного функционирования частной МО.</w:t>
      </w:r>
    </w:p>
    <w:p w14:paraId="63994E26" w14:textId="77777777" w:rsidR="007D0821" w:rsidRPr="00E02068" w:rsidRDefault="007D0821" w:rsidP="0093142B">
      <w:pPr>
        <w:spacing w:after="0" w:line="240" w:lineRule="auto"/>
        <w:ind w:firstLine="708"/>
        <w:jc w:val="both"/>
        <w:rPr>
          <w:rFonts w:ascii="Times New Roman" w:hAnsi="Times New Roman" w:cs="Times New Roman"/>
          <w:color w:val="000000"/>
          <w:spacing w:val="1"/>
          <w:sz w:val="28"/>
          <w:szCs w:val="28"/>
        </w:rPr>
      </w:pPr>
      <w:r w:rsidRPr="00E02068">
        <w:rPr>
          <w:rFonts w:ascii="Times New Roman" w:hAnsi="Times New Roman" w:cs="Times New Roman"/>
          <w:color w:val="000000"/>
          <w:spacing w:val="1"/>
          <w:sz w:val="28"/>
          <w:szCs w:val="28"/>
        </w:rPr>
        <w:t>В последнее время стало создаваться немалого количество частных медицинских организаций. Коронавирус выявил множество недостатков в медицинской инфраструктуре РК и способствовал повышению интереса к медицине со стороны бизнеса. Бизнес стал активно инвестировать в медицину, увеличивая конкуренцию на рынке медицинских услуг. Высокий уровень конкуренции сокращает число мелких поставщиков и оставляет на рынке наиболее устойчивых игроков, владеющих новыми технологиями, опытными кадрами и высоким качеством оказываемых услуг, соответствующих международным стандартам. В этих условиях, эффективные системы мотивации персонала позволяют достичь максимально возможной работоспособности кадров, росту их производительности, что неоспоримо ведет к успешному развитию частной медицинской организации.</w:t>
      </w:r>
    </w:p>
    <w:p w14:paraId="46F4A11E" w14:textId="0B57E625" w:rsidR="00A111F5" w:rsidRPr="00E02068" w:rsidRDefault="007D0821" w:rsidP="0093142B">
      <w:pPr>
        <w:shd w:val="clear" w:color="auto" w:fill="FFFFFF"/>
        <w:spacing w:after="0" w:line="240" w:lineRule="auto"/>
        <w:ind w:firstLine="709"/>
        <w:jc w:val="both"/>
        <w:textAlignment w:val="baseline"/>
        <w:rPr>
          <w:rFonts w:ascii="Times New Roman" w:hAnsi="Times New Roman" w:cs="Times New Roman"/>
          <w:spacing w:val="2"/>
          <w:sz w:val="28"/>
          <w:szCs w:val="28"/>
        </w:rPr>
      </w:pPr>
      <w:r w:rsidRPr="00E02068">
        <w:rPr>
          <w:rFonts w:ascii="Times New Roman" w:hAnsi="Times New Roman" w:cs="Times New Roman"/>
          <w:spacing w:val="2"/>
          <w:sz w:val="28"/>
          <w:szCs w:val="28"/>
        </w:rPr>
        <w:lastRenderedPageBreak/>
        <w:t>Таким образом, в условиях реформирования здравоохранения Казахстана, внедрения принципов страховой медицины, активного развития частных инвестиционных проектов в сфере медицины и существенного расширения рынка частного здравоохранения – финансовый результат и успех частных медицинских организаций напрямую зависит от вовлеченности и заинтересованности медицинского персонала в достижении наилучших результатов и в повышении уровня своего профессионализма и квалификации. Поэтому разработка эффективных механизмов мотивации персонала в современных условиях играют первостепенную роль и является залогом финансовой стабильности и прибыльности частной медицинской организации в современных условиях РК.</w:t>
      </w:r>
    </w:p>
    <w:p w14:paraId="0D2718BD" w14:textId="50E2E76C" w:rsidR="001B6DC0" w:rsidRPr="00E02068" w:rsidRDefault="001B6DC0" w:rsidP="0093142B">
      <w:pPr>
        <w:spacing w:after="0" w:line="240" w:lineRule="auto"/>
        <w:ind w:firstLine="709"/>
        <w:jc w:val="both"/>
        <w:rPr>
          <w:rFonts w:ascii="Times New Roman" w:eastAsia="Verdana" w:hAnsi="Times New Roman" w:cs="Times New Roman"/>
          <w:b/>
          <w:sz w:val="28"/>
          <w:szCs w:val="28"/>
          <w:lang w:val="kk-KZ"/>
        </w:rPr>
      </w:pPr>
      <w:r w:rsidRPr="00E02068">
        <w:rPr>
          <w:rFonts w:ascii="Times New Roman" w:eastAsia="Verdana" w:hAnsi="Times New Roman" w:cs="Times New Roman"/>
          <w:b/>
          <w:sz w:val="28"/>
          <w:szCs w:val="28"/>
          <w:lang w:val="kk-KZ"/>
        </w:rPr>
        <w:t xml:space="preserve">Степень изученности и разработанности </w:t>
      </w:r>
      <w:r w:rsidRPr="00E02068">
        <w:rPr>
          <w:rFonts w:ascii="Times New Roman" w:eastAsia="Verdana" w:hAnsi="Times New Roman" w:cs="Times New Roman"/>
          <w:bCs/>
          <w:sz w:val="28"/>
          <w:szCs w:val="28"/>
          <w:lang w:val="kk-KZ"/>
        </w:rPr>
        <w:t>темы исследования определяется состоянием фундаментальных теоретических положений, раскрывающих сущность</w:t>
      </w:r>
      <w:r w:rsidR="002A1EB8" w:rsidRPr="00E02068">
        <w:rPr>
          <w:rFonts w:ascii="Times New Roman" w:eastAsia="Verdana" w:hAnsi="Times New Roman" w:cs="Times New Roman"/>
          <w:bCs/>
          <w:sz w:val="28"/>
          <w:szCs w:val="28"/>
          <w:lang w:val="kk-KZ"/>
        </w:rPr>
        <w:t xml:space="preserve"> управления человеческими ресурсами, </w:t>
      </w:r>
      <w:r w:rsidRPr="00E02068">
        <w:rPr>
          <w:rFonts w:ascii="Times New Roman" w:eastAsia="Verdana" w:hAnsi="Times New Roman" w:cs="Times New Roman"/>
          <w:bCs/>
          <w:sz w:val="28"/>
          <w:szCs w:val="28"/>
          <w:lang w:val="kk-KZ"/>
        </w:rPr>
        <w:t xml:space="preserve">методических аспектов анализа </w:t>
      </w:r>
      <w:r w:rsidR="002A1EB8" w:rsidRPr="00E02068">
        <w:rPr>
          <w:rFonts w:ascii="Times New Roman" w:eastAsia="Verdana" w:hAnsi="Times New Roman" w:cs="Times New Roman"/>
          <w:bCs/>
          <w:sz w:val="28"/>
          <w:szCs w:val="28"/>
          <w:lang w:val="kk-KZ"/>
        </w:rPr>
        <w:t>моделей мотивации персонала</w:t>
      </w:r>
      <w:r w:rsidRPr="00E02068">
        <w:rPr>
          <w:rFonts w:ascii="Times New Roman" w:eastAsia="Verdana" w:hAnsi="Times New Roman" w:cs="Times New Roman"/>
          <w:bCs/>
          <w:sz w:val="28"/>
          <w:szCs w:val="28"/>
          <w:lang w:val="kk-KZ"/>
        </w:rPr>
        <w:t xml:space="preserve">.  </w:t>
      </w:r>
    </w:p>
    <w:p w14:paraId="31B1A6B5" w14:textId="2522508B" w:rsidR="00BB39AA" w:rsidRPr="00E02068" w:rsidRDefault="001B6DC0" w:rsidP="0093142B">
      <w:pPr>
        <w:pStyle w:val="a3"/>
        <w:spacing w:after="0" w:line="240" w:lineRule="auto"/>
        <w:ind w:left="0" w:firstLine="709"/>
        <w:jc w:val="both"/>
        <w:rPr>
          <w:rFonts w:ascii="Times New Roman" w:hAnsi="Times New Roman" w:cs="Times New Roman"/>
          <w:sz w:val="28"/>
          <w:szCs w:val="28"/>
        </w:rPr>
      </w:pPr>
      <w:r w:rsidRPr="00E02068">
        <w:rPr>
          <w:rFonts w:ascii="Times New Roman" w:eastAsia="Verdana" w:hAnsi="Times New Roman" w:cs="Times New Roman"/>
          <w:b/>
          <w:sz w:val="28"/>
          <w:szCs w:val="28"/>
          <w:lang w:val="kk-KZ"/>
        </w:rPr>
        <w:t>Целью исследования</w:t>
      </w:r>
      <w:r w:rsidRPr="00E02068">
        <w:rPr>
          <w:rFonts w:ascii="Times New Roman" w:eastAsia="Verdana" w:hAnsi="Times New Roman" w:cs="Times New Roman"/>
          <w:sz w:val="28"/>
          <w:szCs w:val="28"/>
          <w:lang w:val="kk-KZ"/>
        </w:rPr>
        <w:t xml:space="preserve"> является </w:t>
      </w:r>
      <w:r w:rsidR="00BB39AA" w:rsidRPr="00E02068">
        <w:rPr>
          <w:rFonts w:ascii="Times New Roman" w:eastAsia="Verdana" w:hAnsi="Times New Roman" w:cs="Times New Roman"/>
          <w:sz w:val="28"/>
          <w:szCs w:val="28"/>
          <w:lang w:val="kk-KZ"/>
        </w:rPr>
        <w:t>р</w:t>
      </w:r>
      <w:proofErr w:type="spellStart"/>
      <w:r w:rsidR="00BB39AA" w:rsidRPr="00E02068">
        <w:rPr>
          <w:rFonts w:ascii="Times New Roman" w:hAnsi="Times New Roman" w:cs="Times New Roman"/>
          <w:sz w:val="28"/>
          <w:szCs w:val="28"/>
        </w:rPr>
        <w:t>азработка</w:t>
      </w:r>
      <w:proofErr w:type="spellEnd"/>
      <w:r w:rsidR="00BB39AA" w:rsidRPr="00E02068">
        <w:rPr>
          <w:rFonts w:ascii="Times New Roman" w:hAnsi="Times New Roman" w:cs="Times New Roman"/>
          <w:sz w:val="28"/>
          <w:szCs w:val="28"/>
        </w:rPr>
        <w:t xml:space="preserve"> эффективной модели мотивации персонала на основе сравнительного анализа недостатков и преимуществ действующих систем оплаты труда, которая позволит стимулировать повышение качества медицинских услуг, повысит эффективность труда работников что будет способствовать улучшению финансовых показателей частных медицинских организаций. </w:t>
      </w:r>
    </w:p>
    <w:p w14:paraId="699A2BB4" w14:textId="78BFF073" w:rsidR="001B6DC0" w:rsidRPr="00E02068" w:rsidRDefault="001B6DC0" w:rsidP="0093142B">
      <w:pPr>
        <w:spacing w:after="0" w:line="240" w:lineRule="auto"/>
        <w:ind w:firstLine="709"/>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Для достижения поставленн</w:t>
      </w:r>
      <w:r w:rsidR="00FB732E" w:rsidRPr="00E02068">
        <w:rPr>
          <w:rFonts w:ascii="Times New Roman" w:eastAsia="Times New Roman" w:hAnsi="Times New Roman" w:cs="Times New Roman"/>
          <w:color w:val="000000"/>
          <w:sz w:val="28"/>
          <w:szCs w:val="28"/>
          <w:lang w:eastAsia="ru-RU"/>
        </w:rPr>
        <w:t>ой</w:t>
      </w:r>
      <w:r w:rsidRPr="00E02068">
        <w:rPr>
          <w:rFonts w:ascii="Times New Roman" w:eastAsia="Times New Roman" w:hAnsi="Times New Roman" w:cs="Times New Roman"/>
          <w:color w:val="000000"/>
          <w:sz w:val="28"/>
          <w:szCs w:val="28"/>
          <w:lang w:eastAsia="ru-RU"/>
        </w:rPr>
        <w:t xml:space="preserve"> цел</w:t>
      </w:r>
      <w:r w:rsidR="00FB732E" w:rsidRPr="00E02068">
        <w:rPr>
          <w:rFonts w:ascii="Times New Roman" w:eastAsia="Times New Roman" w:hAnsi="Times New Roman" w:cs="Times New Roman"/>
          <w:color w:val="000000"/>
          <w:sz w:val="28"/>
          <w:szCs w:val="28"/>
          <w:lang w:eastAsia="ru-RU"/>
        </w:rPr>
        <w:t>и</w:t>
      </w:r>
      <w:r w:rsidRPr="00E02068">
        <w:rPr>
          <w:rFonts w:ascii="Times New Roman" w:eastAsia="Times New Roman" w:hAnsi="Times New Roman" w:cs="Times New Roman"/>
          <w:color w:val="000000"/>
          <w:sz w:val="28"/>
          <w:szCs w:val="28"/>
          <w:lang w:eastAsia="ru-RU"/>
        </w:rPr>
        <w:t xml:space="preserve"> в работе решаются следующие</w:t>
      </w:r>
      <w:r w:rsidRPr="00E02068">
        <w:rPr>
          <w:rFonts w:ascii="Times New Roman" w:eastAsia="Times New Roman" w:hAnsi="Times New Roman" w:cs="Times New Roman"/>
          <w:color w:val="000000"/>
          <w:sz w:val="28"/>
          <w:szCs w:val="28"/>
          <w:lang w:val="kk-KZ" w:eastAsia="ru-RU"/>
        </w:rPr>
        <w:t xml:space="preserve"> </w:t>
      </w:r>
      <w:r w:rsidRPr="00E02068">
        <w:rPr>
          <w:rFonts w:ascii="Times New Roman" w:eastAsia="Times New Roman" w:hAnsi="Times New Roman" w:cs="Times New Roman"/>
          <w:b/>
          <w:color w:val="000000"/>
          <w:sz w:val="28"/>
          <w:szCs w:val="28"/>
          <w:lang w:eastAsia="ru-RU"/>
        </w:rPr>
        <w:t>задачи</w:t>
      </w:r>
      <w:r w:rsidRPr="00E02068">
        <w:rPr>
          <w:rFonts w:ascii="Times New Roman" w:eastAsia="Times New Roman" w:hAnsi="Times New Roman" w:cs="Times New Roman"/>
          <w:color w:val="000000"/>
          <w:sz w:val="28"/>
          <w:szCs w:val="28"/>
          <w:lang w:eastAsia="ru-RU"/>
        </w:rPr>
        <w:t>:</w:t>
      </w:r>
    </w:p>
    <w:p w14:paraId="0272F2B6" w14:textId="77777777" w:rsidR="007D0821" w:rsidRPr="00E02068" w:rsidRDefault="007D0821" w:rsidP="0093142B">
      <w:pPr>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 xml:space="preserve">Определить роль и место персонала частных медицинских организаций в современных условиях.  </w:t>
      </w:r>
    </w:p>
    <w:p w14:paraId="0ED5E3D2" w14:textId="77777777" w:rsidR="007D0821" w:rsidRPr="00E02068" w:rsidRDefault="007D0821" w:rsidP="0093142B">
      <w:pPr>
        <w:spacing w:after="0" w:line="240" w:lineRule="auto"/>
        <w:ind w:firstLine="709"/>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2. Рассмотреть м</w:t>
      </w:r>
      <w:r w:rsidRPr="00E02068">
        <w:rPr>
          <w:rFonts w:ascii="Times New Roman" w:hAnsi="Times New Roman" w:cs="Times New Roman"/>
          <w:sz w:val="28"/>
          <w:szCs w:val="24"/>
        </w:rPr>
        <w:t>отивацию, как элемент стимулирования эффективной работы персонала, на примере отдельно взятых частных медицинских центров Республики Казахстан</w:t>
      </w:r>
      <w:r w:rsidRPr="00E02068">
        <w:rPr>
          <w:rFonts w:ascii="Times New Roman" w:eastAsia="Times New Roman" w:hAnsi="Times New Roman" w:cs="Times New Roman"/>
          <w:color w:val="000000"/>
          <w:sz w:val="28"/>
          <w:szCs w:val="28"/>
          <w:lang w:eastAsia="ru-RU"/>
        </w:rPr>
        <w:t xml:space="preserve">.  </w:t>
      </w:r>
    </w:p>
    <w:p w14:paraId="3E91AF81" w14:textId="77777777" w:rsidR="007D0821" w:rsidRPr="00E02068" w:rsidRDefault="007D0821" w:rsidP="0093142B">
      <w:pPr>
        <w:spacing w:after="0" w:line="240" w:lineRule="auto"/>
        <w:ind w:firstLine="709"/>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 xml:space="preserve">3. Исследовать зарубежный опыт </w:t>
      </w:r>
      <w:r w:rsidRPr="00E02068">
        <w:rPr>
          <w:rFonts w:ascii="Times New Roman" w:hAnsi="Times New Roman" w:cs="Times New Roman"/>
          <w:sz w:val="28"/>
          <w:szCs w:val="24"/>
        </w:rPr>
        <w:t>мотивации персонала частных медицинских организаций</w:t>
      </w:r>
      <w:r w:rsidRPr="00E02068">
        <w:rPr>
          <w:rFonts w:ascii="Times New Roman" w:eastAsia="Times New Roman" w:hAnsi="Times New Roman" w:cs="Times New Roman"/>
          <w:color w:val="000000"/>
          <w:sz w:val="28"/>
          <w:szCs w:val="28"/>
          <w:lang w:eastAsia="ru-RU"/>
        </w:rPr>
        <w:t xml:space="preserve">. </w:t>
      </w:r>
    </w:p>
    <w:p w14:paraId="7606CBE4" w14:textId="77777777" w:rsidR="007D0821" w:rsidRPr="00E02068" w:rsidRDefault="007D0821" w:rsidP="0093142B">
      <w:pPr>
        <w:spacing w:after="0" w:line="240" w:lineRule="auto"/>
        <w:ind w:firstLine="709"/>
        <w:jc w:val="both"/>
        <w:rPr>
          <w:rFonts w:ascii="Times New Roman" w:hAnsi="Times New Roman" w:cs="Times New Roman"/>
          <w:sz w:val="28"/>
          <w:szCs w:val="24"/>
        </w:rPr>
      </w:pPr>
      <w:r w:rsidRPr="00E02068">
        <w:rPr>
          <w:rFonts w:ascii="Times New Roman" w:eastAsia="Times New Roman" w:hAnsi="Times New Roman" w:cs="Times New Roman"/>
          <w:color w:val="000000"/>
          <w:sz w:val="28"/>
          <w:szCs w:val="28"/>
          <w:lang w:eastAsia="ru-RU"/>
        </w:rPr>
        <w:t xml:space="preserve">4. Провести сравнительный анализ </w:t>
      </w:r>
      <w:r w:rsidRPr="00E02068">
        <w:rPr>
          <w:rFonts w:ascii="Times New Roman" w:hAnsi="Times New Roman" w:cs="Times New Roman"/>
          <w:sz w:val="28"/>
          <w:szCs w:val="24"/>
        </w:rPr>
        <w:t xml:space="preserve">действующих систем мотивации персонала в частных и государственных клиниках Казахстана. </w:t>
      </w:r>
    </w:p>
    <w:p w14:paraId="7DC8D679" w14:textId="77777777" w:rsidR="007D0821" w:rsidRPr="00E02068" w:rsidRDefault="007D0821" w:rsidP="0093142B">
      <w:pPr>
        <w:spacing w:after="0" w:line="240" w:lineRule="auto"/>
        <w:ind w:firstLine="709"/>
        <w:jc w:val="both"/>
        <w:rPr>
          <w:rFonts w:ascii="Times New Roman" w:hAnsi="Times New Roman" w:cs="Times New Roman"/>
          <w:sz w:val="28"/>
          <w:szCs w:val="24"/>
        </w:rPr>
      </w:pPr>
      <w:r w:rsidRPr="00E02068">
        <w:rPr>
          <w:rFonts w:ascii="Times New Roman" w:eastAsia="Times New Roman" w:hAnsi="Times New Roman" w:cs="Times New Roman"/>
          <w:color w:val="000000"/>
          <w:sz w:val="28"/>
          <w:szCs w:val="28"/>
          <w:lang w:eastAsia="ru-RU"/>
        </w:rPr>
        <w:t xml:space="preserve">5. </w:t>
      </w:r>
      <w:r w:rsidRPr="00E02068">
        <w:rPr>
          <w:rFonts w:ascii="Times New Roman" w:hAnsi="Times New Roman" w:cs="Times New Roman"/>
          <w:sz w:val="28"/>
          <w:szCs w:val="24"/>
        </w:rPr>
        <w:t xml:space="preserve">Оценить систему вознаграждения и стимулирования персонала на основе анализа критериев достигнутых результатов. </w:t>
      </w:r>
    </w:p>
    <w:p w14:paraId="1CD8C87C" w14:textId="77777777" w:rsidR="007D0821" w:rsidRPr="00E02068" w:rsidRDefault="007D0821" w:rsidP="0093142B">
      <w:pPr>
        <w:spacing w:after="0" w:line="240" w:lineRule="auto"/>
        <w:ind w:firstLine="709"/>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 xml:space="preserve">6. </w:t>
      </w:r>
      <w:r w:rsidRPr="00E02068">
        <w:rPr>
          <w:rFonts w:ascii="Times New Roman" w:hAnsi="Times New Roman" w:cs="Times New Roman"/>
          <w:sz w:val="28"/>
          <w:szCs w:val="24"/>
        </w:rPr>
        <w:t>Исследовать степень влияния разработанной системы мотивации персонала на производительность его работы и качество оказываемых услуг</w:t>
      </w:r>
      <w:r w:rsidRPr="00E02068">
        <w:rPr>
          <w:rFonts w:ascii="Times New Roman" w:eastAsia="Times New Roman" w:hAnsi="Times New Roman" w:cs="Times New Roman"/>
          <w:color w:val="000000"/>
          <w:sz w:val="28"/>
          <w:szCs w:val="28"/>
          <w:lang w:eastAsia="ru-RU"/>
        </w:rPr>
        <w:t xml:space="preserve">. </w:t>
      </w:r>
    </w:p>
    <w:p w14:paraId="438FFF82" w14:textId="77777777" w:rsidR="007D0821" w:rsidRPr="00E02068" w:rsidRDefault="007D0821" w:rsidP="0093142B">
      <w:pPr>
        <w:spacing w:after="0" w:line="240" w:lineRule="auto"/>
        <w:ind w:firstLine="709"/>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 xml:space="preserve">7. Разработать </w:t>
      </w:r>
      <w:r w:rsidRPr="00E02068">
        <w:rPr>
          <w:rFonts w:ascii="Times New Roman" w:hAnsi="Times New Roman" w:cs="Times New Roman"/>
          <w:sz w:val="28"/>
          <w:szCs w:val="24"/>
        </w:rPr>
        <w:t>рекомендации по стимулированию персонала частных медицинских клиник на примере рассматриваемых частных медицинских центров.</w:t>
      </w:r>
    </w:p>
    <w:p w14:paraId="0649FC7D" w14:textId="77777777" w:rsidR="007D0821" w:rsidRPr="00E02068" w:rsidRDefault="007D0821" w:rsidP="0093142B">
      <w:pPr>
        <w:spacing w:after="0" w:line="240" w:lineRule="auto"/>
        <w:ind w:firstLine="709"/>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 xml:space="preserve">8. Разработать </w:t>
      </w:r>
      <w:r w:rsidRPr="00E02068">
        <w:rPr>
          <w:rFonts w:ascii="Times New Roman" w:hAnsi="Times New Roman" w:cs="Times New Roman"/>
          <w:sz w:val="28"/>
          <w:szCs w:val="24"/>
        </w:rPr>
        <w:t>модель мотивации персонала частных медицинских клиник в современных условиях и индикаторов оценки ее эффективности</w:t>
      </w:r>
      <w:r w:rsidRPr="00E02068">
        <w:rPr>
          <w:rFonts w:ascii="Times New Roman" w:eastAsia="Times New Roman" w:hAnsi="Times New Roman" w:cs="Times New Roman"/>
          <w:color w:val="000000"/>
          <w:sz w:val="28"/>
          <w:szCs w:val="28"/>
          <w:lang w:eastAsia="ru-RU"/>
        </w:rPr>
        <w:t>.</w:t>
      </w:r>
    </w:p>
    <w:p w14:paraId="14451812" w14:textId="77777777" w:rsidR="007D0821" w:rsidRPr="00E02068" w:rsidRDefault="007D0821" w:rsidP="0093142B">
      <w:pPr>
        <w:pStyle w:val="a3"/>
        <w:spacing w:after="0" w:line="240" w:lineRule="auto"/>
        <w:ind w:left="0" w:firstLine="709"/>
        <w:jc w:val="both"/>
        <w:rPr>
          <w:rFonts w:ascii="Times New Roman" w:hAnsi="Times New Roman" w:cs="Times New Roman"/>
          <w:sz w:val="28"/>
          <w:szCs w:val="28"/>
        </w:rPr>
      </w:pPr>
      <w:r w:rsidRPr="00E02068">
        <w:rPr>
          <w:rFonts w:ascii="Times New Roman" w:eastAsia="Verdana" w:hAnsi="Times New Roman" w:cs="Times New Roman"/>
          <w:b/>
          <w:sz w:val="28"/>
          <w:szCs w:val="28"/>
          <w:lang w:val="kk-KZ"/>
        </w:rPr>
        <w:t>Объектом исследования</w:t>
      </w:r>
      <w:r w:rsidRPr="00E02068">
        <w:rPr>
          <w:rFonts w:ascii="Times New Roman" w:eastAsia="Verdana" w:hAnsi="Times New Roman" w:cs="Times New Roman"/>
          <w:sz w:val="28"/>
          <w:szCs w:val="28"/>
          <w:lang w:val="kk-KZ"/>
        </w:rPr>
        <w:t xml:space="preserve"> являются </w:t>
      </w:r>
      <w:r w:rsidRPr="00E02068">
        <w:rPr>
          <w:rFonts w:ascii="Times New Roman" w:hAnsi="Times New Roman" w:cs="Times New Roman"/>
          <w:sz w:val="28"/>
          <w:szCs w:val="28"/>
        </w:rPr>
        <w:t>частные медицинские организации в современных условиях развития здравоохранения Казахстана.</w:t>
      </w:r>
    </w:p>
    <w:p w14:paraId="39B913FA" w14:textId="77777777" w:rsidR="007D0821" w:rsidRPr="00E02068" w:rsidRDefault="007D0821" w:rsidP="0093142B">
      <w:pPr>
        <w:pStyle w:val="a3"/>
        <w:spacing w:after="0" w:line="240" w:lineRule="auto"/>
        <w:ind w:left="0" w:firstLine="709"/>
        <w:jc w:val="both"/>
        <w:rPr>
          <w:rFonts w:ascii="Times New Roman" w:hAnsi="Times New Roman" w:cs="Times New Roman"/>
          <w:sz w:val="28"/>
          <w:szCs w:val="28"/>
        </w:rPr>
      </w:pPr>
      <w:r w:rsidRPr="00E02068">
        <w:rPr>
          <w:rFonts w:ascii="Times New Roman" w:eastAsia="Verdana" w:hAnsi="Times New Roman" w:cs="Times New Roman"/>
          <w:b/>
          <w:sz w:val="28"/>
          <w:szCs w:val="28"/>
          <w:lang w:val="kk-KZ"/>
        </w:rPr>
        <w:lastRenderedPageBreak/>
        <w:t>Предметом исследования</w:t>
      </w:r>
      <w:r w:rsidRPr="00E02068">
        <w:rPr>
          <w:rFonts w:ascii="Times New Roman" w:eastAsia="Verdana" w:hAnsi="Times New Roman" w:cs="Times New Roman"/>
          <w:sz w:val="28"/>
          <w:szCs w:val="28"/>
          <w:lang w:val="kk-KZ"/>
        </w:rPr>
        <w:t xml:space="preserve"> являются </w:t>
      </w:r>
      <w:r w:rsidRPr="00E02068">
        <w:rPr>
          <w:rFonts w:ascii="Times New Roman" w:hAnsi="Times New Roman" w:cs="Times New Roman"/>
          <w:sz w:val="28"/>
          <w:szCs w:val="28"/>
        </w:rPr>
        <w:t>социально-экономические отношения, возникающие в процессе мотивации персонала частных медицинских организаций Казахстана, на основе теории и практики</w:t>
      </w:r>
      <w:r w:rsidRPr="00E02068">
        <w:rPr>
          <w:rFonts w:ascii="Times New Roman" w:eastAsia="Verdana" w:hAnsi="Times New Roman" w:cs="Times New Roman"/>
          <w:sz w:val="28"/>
          <w:szCs w:val="28"/>
        </w:rPr>
        <w:t xml:space="preserve">. </w:t>
      </w:r>
    </w:p>
    <w:p w14:paraId="0C402275" w14:textId="77777777" w:rsidR="007D0821" w:rsidRPr="00E02068" w:rsidRDefault="007D0821" w:rsidP="0093142B">
      <w:pPr>
        <w:spacing w:after="0" w:line="240" w:lineRule="auto"/>
        <w:ind w:firstLine="709"/>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b/>
          <w:color w:val="000000"/>
          <w:sz w:val="28"/>
          <w:szCs w:val="28"/>
          <w:lang w:eastAsia="ru-RU"/>
        </w:rPr>
        <w:t>Теоретической и методологической</w:t>
      </w:r>
      <w:r w:rsidRPr="00E02068">
        <w:rPr>
          <w:rFonts w:ascii="Times New Roman" w:eastAsia="Times New Roman" w:hAnsi="Times New Roman" w:cs="Times New Roman"/>
          <w:color w:val="000000"/>
          <w:sz w:val="28"/>
          <w:szCs w:val="28"/>
          <w:lang w:eastAsia="ru-RU"/>
        </w:rPr>
        <w:t xml:space="preserve"> базой исследования стали научные труды ученых и специалистов в области организации </w:t>
      </w:r>
      <w:r w:rsidRPr="00E02068">
        <w:rPr>
          <w:rFonts w:ascii="Times New Roman" w:eastAsia="Verdana" w:hAnsi="Times New Roman" w:cs="Times New Roman"/>
          <w:sz w:val="28"/>
          <w:szCs w:val="28"/>
        </w:rPr>
        <w:t xml:space="preserve">здравоохранения, экономики, психологии, социологии, в которых изучены вопросы управления персоналом, </w:t>
      </w:r>
      <w:r w:rsidRPr="00E02068">
        <w:rPr>
          <w:rFonts w:ascii="Times New Roman" w:eastAsia="Times New Roman" w:hAnsi="Times New Roman" w:cs="Times New Roman"/>
          <w:color w:val="000000"/>
          <w:sz w:val="28"/>
          <w:szCs w:val="28"/>
          <w:lang w:eastAsia="ru-RU"/>
        </w:rPr>
        <w:t xml:space="preserve">корпоративной культуры в странах дальнего зарубежья и постсоветских стран. </w:t>
      </w:r>
    </w:p>
    <w:p w14:paraId="1376A4AB" w14:textId="77777777" w:rsidR="007D0821" w:rsidRPr="00E02068" w:rsidRDefault="007D0821" w:rsidP="0093142B">
      <w:pPr>
        <w:spacing w:after="0" w:line="240" w:lineRule="auto"/>
        <w:ind w:firstLine="709"/>
        <w:jc w:val="both"/>
        <w:rPr>
          <w:rFonts w:ascii="Times New Roman" w:eastAsia="Verdana" w:hAnsi="Times New Roman" w:cs="Times New Roman"/>
          <w:sz w:val="28"/>
          <w:szCs w:val="28"/>
          <w:highlight w:val="yellow"/>
          <w:lang w:val="kk-KZ"/>
        </w:rPr>
      </w:pPr>
      <w:r w:rsidRPr="00E02068">
        <w:rPr>
          <w:rFonts w:ascii="Times New Roman" w:eastAsia="Verdana" w:hAnsi="Times New Roman" w:cs="Times New Roman"/>
          <w:sz w:val="28"/>
          <w:szCs w:val="28"/>
        </w:rPr>
        <w:t>И</w:t>
      </w:r>
      <w:r w:rsidRPr="00E02068">
        <w:rPr>
          <w:rFonts w:ascii="Times New Roman" w:eastAsia="Verdana" w:hAnsi="Times New Roman" w:cs="Times New Roman"/>
          <w:sz w:val="28"/>
          <w:szCs w:val="28"/>
          <w:lang w:val="kk-KZ"/>
        </w:rPr>
        <w:t xml:space="preserve">нструментами исследования явились такие общенаучные методы изучения социальных и экономических явлений и процессов как: </w:t>
      </w:r>
      <w:r w:rsidRPr="00E02068">
        <w:rPr>
          <w:rFonts w:ascii="Times New Roman" w:eastAsia="Verdana" w:hAnsi="Times New Roman" w:cs="Times New Roman"/>
          <w:sz w:val="28"/>
          <w:szCs w:val="28"/>
        </w:rPr>
        <w:t xml:space="preserve">системный подход, методы сравнительного анализа и моделирования, </w:t>
      </w:r>
      <w:r w:rsidRPr="00E02068">
        <w:rPr>
          <w:rFonts w:ascii="Times New Roman" w:eastAsia="Verdana" w:hAnsi="Times New Roman" w:cs="Times New Roman"/>
          <w:sz w:val="28"/>
          <w:szCs w:val="28"/>
          <w:lang w:val="kk-KZ"/>
        </w:rPr>
        <w:t xml:space="preserve">метод экспертных оценок, </w:t>
      </w:r>
      <w:r w:rsidRPr="00E02068">
        <w:rPr>
          <w:rFonts w:ascii="Times New Roman" w:eastAsia="Verdana" w:hAnsi="Times New Roman" w:cs="Times New Roman"/>
          <w:sz w:val="28"/>
          <w:szCs w:val="28"/>
        </w:rPr>
        <w:t>экономико-статистический метод.</w:t>
      </w:r>
      <w:r w:rsidRPr="00E02068">
        <w:rPr>
          <w:rFonts w:ascii="Times New Roman" w:eastAsia="Verdana" w:hAnsi="Times New Roman" w:cs="Times New Roman"/>
          <w:sz w:val="28"/>
          <w:szCs w:val="28"/>
          <w:highlight w:val="yellow"/>
        </w:rPr>
        <w:t xml:space="preserve"> </w:t>
      </w:r>
    </w:p>
    <w:p w14:paraId="4997F682" w14:textId="77777777" w:rsidR="007D0821" w:rsidRPr="00E02068" w:rsidRDefault="007D0821" w:rsidP="0093142B">
      <w:pPr>
        <w:spacing w:after="0" w:line="240" w:lineRule="auto"/>
        <w:ind w:firstLine="709"/>
        <w:jc w:val="both"/>
        <w:rPr>
          <w:rFonts w:ascii="Times New Roman" w:hAnsi="Times New Roman" w:cs="Times New Roman"/>
          <w:sz w:val="28"/>
          <w:szCs w:val="28"/>
        </w:rPr>
      </w:pPr>
      <w:r w:rsidRPr="00E02068">
        <w:rPr>
          <w:rFonts w:ascii="Times New Roman" w:eastAsia="Verdana" w:hAnsi="Times New Roman" w:cs="Times New Roman"/>
          <w:b/>
          <w:sz w:val="28"/>
          <w:szCs w:val="28"/>
          <w:lang w:val="kk-KZ"/>
        </w:rPr>
        <w:t>Научная новизна исследования</w:t>
      </w:r>
      <w:r w:rsidRPr="00E02068">
        <w:rPr>
          <w:rFonts w:ascii="Times New Roman" w:eastAsia="Verdana" w:hAnsi="Times New Roman" w:cs="Times New Roman"/>
          <w:sz w:val="28"/>
          <w:szCs w:val="28"/>
          <w:lang w:val="kk-KZ"/>
        </w:rPr>
        <w:t xml:space="preserve"> заключается в разработке и представлении </w:t>
      </w:r>
      <w:r w:rsidRPr="00E02068">
        <w:rPr>
          <w:rFonts w:ascii="Times New Roman" w:hAnsi="Times New Roman" w:cs="Times New Roman"/>
          <w:sz w:val="28"/>
          <w:szCs w:val="28"/>
        </w:rPr>
        <w:t xml:space="preserve">авторского решения механизмов стимулирования труда медицинского персонала для достижения наилучших результатов в специфических условиях нескольких частных клиник Казахстана. </w:t>
      </w:r>
    </w:p>
    <w:p w14:paraId="65D8B084" w14:textId="77777777" w:rsidR="007D0821" w:rsidRPr="00E02068" w:rsidRDefault="007D0821" w:rsidP="0093142B">
      <w:pPr>
        <w:spacing w:after="0" w:line="240" w:lineRule="auto"/>
        <w:ind w:firstLine="709"/>
        <w:jc w:val="both"/>
        <w:rPr>
          <w:rFonts w:ascii="Times New Roman" w:eastAsia="Verdana" w:hAnsi="Times New Roman" w:cs="Times New Roman"/>
          <w:sz w:val="28"/>
          <w:szCs w:val="28"/>
        </w:rPr>
      </w:pPr>
      <w:r w:rsidRPr="00E02068">
        <w:rPr>
          <w:rFonts w:ascii="Times New Roman" w:eastAsia="Verdana" w:hAnsi="Times New Roman" w:cs="Times New Roman"/>
          <w:b/>
          <w:sz w:val="28"/>
          <w:szCs w:val="28"/>
          <w:lang w:val="kk-KZ"/>
        </w:rPr>
        <w:t>Положения, выносимые на защиту</w:t>
      </w:r>
      <w:r w:rsidRPr="00E02068">
        <w:rPr>
          <w:rFonts w:ascii="Times New Roman" w:eastAsia="Verdana" w:hAnsi="Times New Roman" w:cs="Times New Roman"/>
          <w:sz w:val="28"/>
          <w:szCs w:val="28"/>
          <w:lang w:val="kk-KZ"/>
        </w:rPr>
        <w:t xml:space="preserve">: </w:t>
      </w:r>
    </w:p>
    <w:p w14:paraId="44F8A93F" w14:textId="77777777" w:rsidR="007D0821" w:rsidRPr="00E02068" w:rsidRDefault="007D0821" w:rsidP="0093142B">
      <w:pPr>
        <w:spacing w:after="0" w:line="240" w:lineRule="auto"/>
        <w:ind w:firstLine="709"/>
        <w:jc w:val="both"/>
        <w:rPr>
          <w:rFonts w:ascii="Times New Roman" w:eastAsia="Verdana" w:hAnsi="Times New Roman" w:cs="Times New Roman"/>
          <w:sz w:val="28"/>
          <w:szCs w:val="28"/>
        </w:rPr>
      </w:pPr>
      <w:r w:rsidRPr="00E02068">
        <w:rPr>
          <w:rFonts w:ascii="Times New Roman" w:eastAsia="Verdana" w:hAnsi="Times New Roman" w:cs="Times New Roman"/>
          <w:sz w:val="28"/>
          <w:szCs w:val="28"/>
        </w:rPr>
        <w:t>1. В ходе научного исследования выявлено, что вовлеченность и заинтересованность медицинского персонала в результатах своего труда зависит от механизмов мотивации персонала.</w:t>
      </w:r>
    </w:p>
    <w:p w14:paraId="1281A1F1" w14:textId="77777777" w:rsidR="007D0821" w:rsidRPr="00E02068" w:rsidRDefault="007D0821" w:rsidP="0093142B">
      <w:pPr>
        <w:spacing w:after="0" w:line="240" w:lineRule="auto"/>
        <w:ind w:firstLine="709"/>
        <w:jc w:val="both"/>
        <w:rPr>
          <w:rFonts w:ascii="Times New Roman" w:eastAsia="Verdana" w:hAnsi="Times New Roman" w:cs="Times New Roman"/>
          <w:sz w:val="28"/>
          <w:szCs w:val="28"/>
        </w:rPr>
      </w:pPr>
      <w:r w:rsidRPr="00E02068">
        <w:rPr>
          <w:rFonts w:ascii="Times New Roman" w:eastAsia="Verdana" w:hAnsi="Times New Roman" w:cs="Times New Roman"/>
          <w:sz w:val="28"/>
          <w:szCs w:val="28"/>
        </w:rPr>
        <w:t>2. Эффективная система мотивации медицинского персонала повышает качество оказываемых услуг и производительность труда, что улучшает финансовый результат частной медицинской организации.</w:t>
      </w:r>
    </w:p>
    <w:p w14:paraId="122E5C0B" w14:textId="0627263C" w:rsidR="007D0821" w:rsidRPr="00E02068" w:rsidRDefault="007D0821" w:rsidP="0093142B">
      <w:pPr>
        <w:spacing w:after="0" w:line="240" w:lineRule="auto"/>
        <w:ind w:firstLine="709"/>
        <w:jc w:val="both"/>
        <w:rPr>
          <w:rFonts w:ascii="Times New Roman" w:eastAsia="Verdana" w:hAnsi="Times New Roman" w:cs="Times New Roman"/>
          <w:sz w:val="28"/>
          <w:szCs w:val="28"/>
        </w:rPr>
      </w:pPr>
      <w:r w:rsidRPr="00E02068">
        <w:rPr>
          <w:rFonts w:ascii="Times New Roman" w:eastAsia="Verdana" w:hAnsi="Times New Roman" w:cs="Times New Roman"/>
          <w:sz w:val="28"/>
          <w:szCs w:val="28"/>
        </w:rPr>
        <w:t>3. Система мотивации медицинского персонала зависит от оценки критериев достигнутых результатов</w:t>
      </w:r>
      <w:r w:rsidR="003C47CE" w:rsidRPr="00E02068">
        <w:rPr>
          <w:rFonts w:ascii="Times New Roman" w:eastAsia="Verdana" w:hAnsi="Times New Roman" w:cs="Times New Roman"/>
          <w:sz w:val="28"/>
          <w:szCs w:val="28"/>
        </w:rPr>
        <w:t>.</w:t>
      </w:r>
    </w:p>
    <w:p w14:paraId="178DBC09" w14:textId="77777777" w:rsidR="007D0821" w:rsidRPr="00E02068" w:rsidRDefault="007D0821" w:rsidP="0093142B">
      <w:pPr>
        <w:spacing w:after="0" w:line="240" w:lineRule="auto"/>
        <w:ind w:firstLine="709"/>
        <w:jc w:val="both"/>
        <w:rPr>
          <w:rFonts w:ascii="Times New Roman" w:eastAsia="Verdana" w:hAnsi="Times New Roman" w:cs="Times New Roman"/>
          <w:sz w:val="28"/>
          <w:szCs w:val="28"/>
        </w:rPr>
      </w:pPr>
      <w:r w:rsidRPr="00E02068">
        <w:rPr>
          <w:rFonts w:ascii="Times New Roman" w:eastAsia="Verdana" w:hAnsi="Times New Roman" w:cs="Times New Roman"/>
          <w:sz w:val="28"/>
          <w:szCs w:val="28"/>
        </w:rPr>
        <w:t>4. Правильно разработанная система мотивации труда позволяет добиться наилучших результатов путем самоконтроля и собственной заинтересованности медицинского персонала в конечных результатах.</w:t>
      </w:r>
    </w:p>
    <w:p w14:paraId="337354ED" w14:textId="77777777" w:rsidR="007D0821" w:rsidRPr="00E02068" w:rsidRDefault="007D0821" w:rsidP="0093142B">
      <w:pPr>
        <w:spacing w:after="0" w:line="240" w:lineRule="auto"/>
        <w:ind w:firstLine="709"/>
        <w:jc w:val="both"/>
        <w:rPr>
          <w:rFonts w:ascii="Times New Roman" w:eastAsia="Verdana" w:hAnsi="Times New Roman" w:cs="Times New Roman"/>
          <w:sz w:val="28"/>
          <w:szCs w:val="28"/>
        </w:rPr>
      </w:pPr>
      <w:r w:rsidRPr="00E02068">
        <w:rPr>
          <w:rFonts w:ascii="Times New Roman" w:eastAsia="Verdana" w:hAnsi="Times New Roman" w:cs="Times New Roman"/>
          <w:sz w:val="28"/>
          <w:szCs w:val="28"/>
        </w:rPr>
        <w:t xml:space="preserve">5. Правильно сбалансированная система мотивации медицинского персонала частных организаций позволяет не только удержать персонал на рабочем месте, но и достичь наибольшей удовлетворенности и эффективности работников.  </w:t>
      </w:r>
    </w:p>
    <w:p w14:paraId="6A8DCFA7" w14:textId="77777777" w:rsidR="007D0821" w:rsidRPr="00E02068" w:rsidRDefault="007D0821" w:rsidP="0093142B">
      <w:pPr>
        <w:spacing w:after="0" w:line="240" w:lineRule="auto"/>
        <w:ind w:firstLine="709"/>
        <w:jc w:val="both"/>
        <w:rPr>
          <w:rFonts w:ascii="Times New Roman" w:eastAsia="Verdana" w:hAnsi="Times New Roman" w:cs="Times New Roman"/>
          <w:sz w:val="28"/>
          <w:szCs w:val="28"/>
          <w:lang w:val="kk-KZ"/>
        </w:rPr>
      </w:pPr>
      <w:r w:rsidRPr="00E02068">
        <w:rPr>
          <w:rFonts w:ascii="Times New Roman" w:eastAsia="Verdana" w:hAnsi="Times New Roman" w:cs="Times New Roman"/>
          <w:b/>
          <w:sz w:val="28"/>
          <w:szCs w:val="28"/>
          <w:lang w:val="kk-KZ"/>
        </w:rPr>
        <w:t>Практическая ценность исследования</w:t>
      </w:r>
      <w:r w:rsidRPr="00E02068">
        <w:rPr>
          <w:rFonts w:ascii="Times New Roman" w:eastAsia="Verdana" w:hAnsi="Times New Roman" w:cs="Times New Roman"/>
          <w:sz w:val="28"/>
          <w:szCs w:val="28"/>
          <w:lang w:val="kk-KZ"/>
        </w:rPr>
        <w:t xml:space="preserve"> </w:t>
      </w:r>
      <w:r w:rsidRPr="00E02068">
        <w:rPr>
          <w:rFonts w:ascii="Times New Roman" w:hAnsi="Times New Roman" w:cs="Times New Roman"/>
          <w:bCs/>
          <w:spacing w:val="-8"/>
          <w:sz w:val="28"/>
          <w:szCs w:val="28"/>
        </w:rPr>
        <w:t>заключается в том, что решения, механизмы и инструменты, выработанные в процессе научного изыскания, могут быть использованы для создания эффективной модели мотивации медицинского персонала в частных медицинских организаций РК, что позволит повысить качество медицинского обслуживания населения, ответственность и результативность работы персонала.</w:t>
      </w:r>
    </w:p>
    <w:p w14:paraId="5D64256A" w14:textId="77777777" w:rsidR="007D0821" w:rsidRPr="00E02068" w:rsidRDefault="007D0821" w:rsidP="0093142B">
      <w:pPr>
        <w:pStyle w:val="a3"/>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Это позволит применить на практике представленные рекомендации и механизмы совершенствования процессов управления персоналом, повышения его вовлеченности и заинтересованности в качестве и эффективности достигнутого результата.  </w:t>
      </w:r>
    </w:p>
    <w:p w14:paraId="65FC34FD" w14:textId="77777777" w:rsidR="007D0821" w:rsidRPr="00E02068" w:rsidRDefault="007D0821" w:rsidP="0093142B">
      <w:pPr>
        <w:spacing w:after="0" w:line="240" w:lineRule="auto"/>
        <w:ind w:firstLine="709"/>
        <w:jc w:val="both"/>
        <w:rPr>
          <w:rFonts w:ascii="Times New Roman" w:eastAsia="Verdana" w:hAnsi="Times New Roman" w:cs="Times New Roman"/>
          <w:sz w:val="28"/>
          <w:szCs w:val="28"/>
          <w:lang w:val="kk-KZ"/>
        </w:rPr>
      </w:pPr>
      <w:r w:rsidRPr="00E02068">
        <w:rPr>
          <w:rFonts w:ascii="Times New Roman" w:eastAsia="Verdana" w:hAnsi="Times New Roman" w:cs="Times New Roman"/>
          <w:sz w:val="28"/>
          <w:szCs w:val="28"/>
          <w:lang w:val="kk-KZ"/>
        </w:rPr>
        <w:lastRenderedPageBreak/>
        <w:t>Полученные выводы и предложения могут быть использованы в качестве методологической базы для проведения аналогичных исследований на прикладном уровне.</w:t>
      </w:r>
    </w:p>
    <w:p w14:paraId="135A5AB0" w14:textId="3BA0CCB2" w:rsidR="001B6DC0" w:rsidRPr="00E02068" w:rsidRDefault="001B6DC0" w:rsidP="0093142B">
      <w:pPr>
        <w:spacing w:after="0" w:line="240" w:lineRule="auto"/>
        <w:ind w:firstLine="709"/>
        <w:jc w:val="both"/>
        <w:rPr>
          <w:rFonts w:ascii="Times New Roman" w:eastAsia="Verdana" w:hAnsi="Times New Roman" w:cs="Times New Roman"/>
          <w:sz w:val="28"/>
          <w:szCs w:val="28"/>
          <w:lang w:val="kk-KZ"/>
        </w:rPr>
      </w:pPr>
      <w:r w:rsidRPr="00E02068">
        <w:rPr>
          <w:rFonts w:ascii="Times New Roman" w:eastAsia="Verdana" w:hAnsi="Times New Roman" w:cs="Times New Roman"/>
          <w:b/>
          <w:sz w:val="28"/>
          <w:szCs w:val="28"/>
          <w:lang w:val="kk-KZ"/>
        </w:rPr>
        <w:t xml:space="preserve">Апробация основных положений диссертационной работы. </w:t>
      </w:r>
      <w:r w:rsidRPr="00E02068">
        <w:rPr>
          <w:rFonts w:ascii="Times New Roman" w:eastAsia="Verdana" w:hAnsi="Times New Roman" w:cs="Times New Roman"/>
          <w:sz w:val="28"/>
          <w:szCs w:val="28"/>
          <w:lang w:val="kk-KZ"/>
        </w:rPr>
        <w:t>Основные положения диссертационного исследования докладывались на различных международных конференциях, опубликованы</w:t>
      </w:r>
      <w:r w:rsidR="00E53EE4" w:rsidRPr="00E02068">
        <w:rPr>
          <w:rFonts w:ascii="Times New Roman" w:eastAsia="Verdana" w:hAnsi="Times New Roman" w:cs="Times New Roman"/>
          <w:sz w:val="28"/>
          <w:szCs w:val="28"/>
          <w:lang w:val="kk-KZ"/>
        </w:rPr>
        <w:t xml:space="preserve"> в научных журналах и сборниках</w:t>
      </w:r>
      <w:r w:rsidRPr="00E02068">
        <w:rPr>
          <w:rFonts w:ascii="Times New Roman" w:eastAsia="Verdana" w:hAnsi="Times New Roman" w:cs="Times New Roman"/>
          <w:sz w:val="28"/>
          <w:szCs w:val="28"/>
          <w:lang w:val="kk-KZ"/>
        </w:rPr>
        <w:t xml:space="preserve">: </w:t>
      </w:r>
    </w:p>
    <w:p w14:paraId="0C55BCF3" w14:textId="77777777" w:rsidR="001B6DC0" w:rsidRPr="00E02068" w:rsidRDefault="001B6DC0" w:rsidP="0093142B">
      <w:pPr>
        <w:spacing w:after="0" w:line="240" w:lineRule="auto"/>
        <w:ind w:firstLine="709"/>
        <w:jc w:val="both"/>
        <w:rPr>
          <w:rFonts w:ascii="Times New Roman" w:eastAsia="Verdana" w:hAnsi="Times New Roman" w:cs="Times New Roman"/>
          <w:sz w:val="28"/>
          <w:szCs w:val="28"/>
        </w:rPr>
      </w:pPr>
      <w:r w:rsidRPr="00E02068">
        <w:rPr>
          <w:rFonts w:ascii="Times New Roman" w:eastAsia="Verdana" w:hAnsi="Times New Roman" w:cs="Times New Roman"/>
          <w:bCs/>
          <w:i/>
          <w:iCs/>
          <w:sz w:val="28"/>
          <w:szCs w:val="28"/>
        </w:rPr>
        <w:t>Казахстанские публикации:</w:t>
      </w:r>
    </w:p>
    <w:p w14:paraId="503E73CB" w14:textId="09BACC52" w:rsidR="001B6DC0" w:rsidRPr="00E02068" w:rsidRDefault="001B6DC0" w:rsidP="0093142B">
      <w:pPr>
        <w:numPr>
          <w:ilvl w:val="0"/>
          <w:numId w:val="3"/>
        </w:numPr>
        <w:tabs>
          <w:tab w:val="left" w:pos="993"/>
        </w:tabs>
        <w:spacing w:after="0" w:line="240" w:lineRule="auto"/>
        <w:ind w:left="0" w:firstLine="709"/>
        <w:jc w:val="both"/>
        <w:rPr>
          <w:rFonts w:ascii="Times New Roman" w:eastAsia="Verdana" w:hAnsi="Times New Roman" w:cs="Times New Roman"/>
          <w:sz w:val="28"/>
          <w:szCs w:val="28"/>
        </w:rPr>
      </w:pPr>
      <w:r w:rsidRPr="00E02068">
        <w:rPr>
          <w:rFonts w:ascii="Times New Roman" w:eastAsia="Verdana" w:hAnsi="Times New Roman" w:cs="Times New Roman"/>
          <w:bCs/>
          <w:sz w:val="28"/>
          <w:szCs w:val="28"/>
        </w:rPr>
        <w:t>«</w:t>
      </w:r>
      <w:r w:rsidR="00E53EE4" w:rsidRPr="00E02068">
        <w:rPr>
          <w:rFonts w:ascii="Times New Roman" w:hAnsi="Times New Roman" w:cs="Times New Roman"/>
          <w:bCs/>
          <w:sz w:val="28"/>
          <w:szCs w:val="28"/>
        </w:rPr>
        <w:t>Совершенствование механизмов управления человеческими ресурсами в медицинских организациях</w:t>
      </w:r>
      <w:r w:rsidRPr="00E02068">
        <w:rPr>
          <w:rFonts w:ascii="Times New Roman" w:eastAsia="Verdana" w:hAnsi="Times New Roman" w:cs="Times New Roman"/>
          <w:bCs/>
          <w:sz w:val="28"/>
          <w:szCs w:val="28"/>
        </w:rPr>
        <w:t>»</w:t>
      </w:r>
      <w:r w:rsidRPr="00E02068">
        <w:rPr>
          <w:rFonts w:ascii="Times New Roman" w:eastAsia="Verdana" w:hAnsi="Times New Roman" w:cs="Times New Roman"/>
          <w:sz w:val="28"/>
          <w:szCs w:val="28"/>
        </w:rPr>
        <w:t xml:space="preserve">. </w:t>
      </w:r>
      <w:r w:rsidR="00E53EE4" w:rsidRPr="00E02068">
        <w:rPr>
          <w:rFonts w:ascii="Times New Roman" w:hAnsi="Times New Roman" w:cs="Times New Roman"/>
          <w:sz w:val="28"/>
          <w:szCs w:val="28"/>
        </w:rPr>
        <w:t xml:space="preserve">Сборник научных трудов международной научно-практической конференции «Научные исследования как драйвер инновационного и устойчивого развития организации», г. Алматы. – 5 </w:t>
      </w:r>
      <w:r w:rsidR="00E53EE4" w:rsidRPr="00E02068">
        <w:rPr>
          <w:rFonts w:ascii="Times New Roman" w:hAnsi="Times New Roman" w:cs="Times New Roman"/>
          <w:sz w:val="28"/>
          <w:szCs w:val="28"/>
          <w:lang w:val="kk-KZ"/>
        </w:rPr>
        <w:t>апреля 2021 г</w:t>
      </w:r>
      <w:r w:rsidR="00E53EE4" w:rsidRPr="00E02068">
        <w:rPr>
          <w:rFonts w:ascii="Times New Roman" w:hAnsi="Times New Roman" w:cs="Times New Roman"/>
          <w:sz w:val="28"/>
          <w:szCs w:val="28"/>
        </w:rPr>
        <w:t>. – С. 117-122</w:t>
      </w:r>
      <w:r w:rsidRPr="00E02068">
        <w:rPr>
          <w:rFonts w:ascii="Times New Roman" w:eastAsia="Verdana" w:hAnsi="Times New Roman" w:cs="Times New Roman"/>
          <w:sz w:val="28"/>
          <w:szCs w:val="28"/>
        </w:rPr>
        <w:t>.</w:t>
      </w:r>
    </w:p>
    <w:p w14:paraId="5C6AD6AF" w14:textId="09C64A9F" w:rsidR="00E53EE4" w:rsidRPr="00E02068" w:rsidRDefault="00E53EE4" w:rsidP="0093142B">
      <w:pPr>
        <w:numPr>
          <w:ilvl w:val="0"/>
          <w:numId w:val="3"/>
        </w:numPr>
        <w:tabs>
          <w:tab w:val="left" w:pos="993"/>
        </w:tabs>
        <w:spacing w:after="0" w:line="240" w:lineRule="auto"/>
        <w:ind w:left="0" w:firstLine="709"/>
        <w:jc w:val="both"/>
        <w:rPr>
          <w:rFonts w:ascii="Times New Roman" w:eastAsia="Verdana" w:hAnsi="Times New Roman" w:cs="Times New Roman"/>
          <w:sz w:val="28"/>
          <w:szCs w:val="28"/>
        </w:rPr>
      </w:pPr>
      <w:r w:rsidRPr="00E02068">
        <w:rPr>
          <w:rFonts w:ascii="Times New Roman" w:hAnsi="Times New Roman" w:cs="Times New Roman"/>
          <w:bCs/>
          <w:sz w:val="28"/>
          <w:szCs w:val="28"/>
        </w:rPr>
        <w:t xml:space="preserve">«Текучесть кадров – всегда ли есть связь с материальной мотивацией персонала». </w:t>
      </w:r>
      <w:r w:rsidRPr="00E02068">
        <w:rPr>
          <w:rFonts w:ascii="Times New Roman" w:hAnsi="Times New Roman" w:cs="Times New Roman"/>
          <w:sz w:val="28"/>
          <w:szCs w:val="28"/>
        </w:rPr>
        <w:t>Научный журнал «</w:t>
      </w:r>
      <w:proofErr w:type="spellStart"/>
      <w:r w:rsidRPr="00E02068">
        <w:rPr>
          <w:rFonts w:ascii="Times New Roman" w:hAnsi="Times New Roman" w:cs="Times New Roman"/>
          <w:sz w:val="28"/>
          <w:szCs w:val="28"/>
        </w:rPr>
        <w:t>Universum</w:t>
      </w:r>
      <w:proofErr w:type="spellEnd"/>
      <w:r w:rsidRPr="00E02068">
        <w:rPr>
          <w:rFonts w:ascii="Times New Roman" w:hAnsi="Times New Roman" w:cs="Times New Roman"/>
          <w:sz w:val="28"/>
          <w:szCs w:val="28"/>
        </w:rPr>
        <w:t>: экономика и юриспруденция», г. Москва. – № 4 (79), апрель 2021 г. – С. 13-15.</w:t>
      </w:r>
    </w:p>
    <w:p w14:paraId="17297142" w14:textId="586F6651" w:rsidR="00E53EE4" w:rsidRPr="00E02068" w:rsidRDefault="00E53EE4" w:rsidP="0093142B">
      <w:pPr>
        <w:numPr>
          <w:ilvl w:val="0"/>
          <w:numId w:val="3"/>
        </w:numPr>
        <w:tabs>
          <w:tab w:val="left" w:pos="993"/>
        </w:tabs>
        <w:spacing w:after="0" w:line="240" w:lineRule="auto"/>
        <w:ind w:left="0" w:firstLine="709"/>
        <w:jc w:val="both"/>
        <w:rPr>
          <w:rFonts w:ascii="Times New Roman" w:eastAsia="Verdana" w:hAnsi="Times New Roman" w:cs="Times New Roman"/>
          <w:sz w:val="28"/>
          <w:szCs w:val="28"/>
        </w:rPr>
      </w:pPr>
      <w:r w:rsidRPr="00E02068">
        <w:rPr>
          <w:rFonts w:ascii="Times New Roman" w:hAnsi="Times New Roman" w:cs="Times New Roman"/>
          <w:sz w:val="28"/>
          <w:szCs w:val="28"/>
        </w:rPr>
        <w:t>«</w:t>
      </w:r>
      <w:r w:rsidRPr="00E02068">
        <w:rPr>
          <w:rFonts w:ascii="Times New Roman" w:hAnsi="Times New Roman" w:cs="Times New Roman"/>
          <w:bCs/>
          <w:sz w:val="28"/>
          <w:szCs w:val="28"/>
        </w:rPr>
        <w:t>Обеспечение эффективной коммуникации в организации - залог повышения производительности</w:t>
      </w:r>
      <w:r w:rsidRPr="00E02068">
        <w:rPr>
          <w:rFonts w:ascii="Times New Roman" w:hAnsi="Times New Roman" w:cs="Times New Roman"/>
          <w:sz w:val="28"/>
          <w:szCs w:val="28"/>
        </w:rPr>
        <w:t>». Научный журнал «</w:t>
      </w:r>
      <w:proofErr w:type="spellStart"/>
      <w:r w:rsidRPr="00E02068">
        <w:rPr>
          <w:rFonts w:ascii="Times New Roman" w:hAnsi="Times New Roman" w:cs="Times New Roman"/>
          <w:sz w:val="28"/>
          <w:szCs w:val="28"/>
        </w:rPr>
        <w:t>Интернаука</w:t>
      </w:r>
      <w:proofErr w:type="spellEnd"/>
      <w:r w:rsidRPr="00E02068">
        <w:rPr>
          <w:rFonts w:ascii="Times New Roman" w:hAnsi="Times New Roman" w:cs="Times New Roman"/>
          <w:sz w:val="28"/>
          <w:szCs w:val="28"/>
        </w:rPr>
        <w:t>», г. Москва. – № 12(188), Часть 2, апрель 2021 г. – С. 74-78.</w:t>
      </w:r>
    </w:p>
    <w:p w14:paraId="4BE3684D" w14:textId="6298CAAA" w:rsidR="00E53EE4" w:rsidRPr="00E02068" w:rsidRDefault="001215B6" w:rsidP="0093142B">
      <w:pPr>
        <w:numPr>
          <w:ilvl w:val="0"/>
          <w:numId w:val="3"/>
        </w:numPr>
        <w:tabs>
          <w:tab w:val="left" w:pos="993"/>
        </w:tabs>
        <w:spacing w:after="0" w:line="240" w:lineRule="auto"/>
        <w:ind w:left="0" w:firstLine="709"/>
        <w:jc w:val="both"/>
        <w:rPr>
          <w:rFonts w:ascii="Times New Roman" w:eastAsia="Verdana" w:hAnsi="Times New Roman" w:cs="Times New Roman"/>
          <w:sz w:val="28"/>
          <w:szCs w:val="28"/>
        </w:rPr>
      </w:pPr>
      <w:r w:rsidRPr="00E02068">
        <w:rPr>
          <w:rFonts w:ascii="Times New Roman" w:hAnsi="Times New Roman" w:cs="Times New Roman"/>
          <w:sz w:val="28"/>
          <w:szCs w:val="28"/>
        </w:rPr>
        <w:t>«</w:t>
      </w:r>
      <w:r w:rsidRPr="00E02068">
        <w:rPr>
          <w:rFonts w:ascii="Times New Roman" w:hAnsi="Times New Roman" w:cs="Times New Roman"/>
          <w:bCs/>
          <w:sz w:val="28"/>
          <w:szCs w:val="28"/>
        </w:rPr>
        <w:t>Дифференцированная оплата труда, ориентированная на результативность персонала</w:t>
      </w:r>
      <w:r w:rsidRPr="00E02068">
        <w:rPr>
          <w:rFonts w:ascii="Times New Roman" w:hAnsi="Times New Roman" w:cs="Times New Roman"/>
          <w:sz w:val="28"/>
          <w:szCs w:val="28"/>
        </w:rPr>
        <w:t xml:space="preserve">». Сборник материалов </w:t>
      </w:r>
      <w:r w:rsidRPr="00E02068">
        <w:rPr>
          <w:rFonts w:ascii="Times New Roman" w:hAnsi="Times New Roman" w:cs="Times New Roman"/>
          <w:sz w:val="28"/>
          <w:szCs w:val="28"/>
          <w:lang w:val="en-US"/>
        </w:rPr>
        <w:t>VI</w:t>
      </w:r>
      <w:r w:rsidRPr="00E02068">
        <w:rPr>
          <w:rFonts w:ascii="Times New Roman" w:hAnsi="Times New Roman" w:cs="Times New Roman"/>
          <w:sz w:val="28"/>
          <w:szCs w:val="28"/>
        </w:rPr>
        <w:t xml:space="preserve">-й Международной научно-практической конференции 2021 г. «Капитализация научных исследований: средства достижения и результаты», Алматы-Бишкек. – С. 34-40. </w:t>
      </w:r>
    </w:p>
    <w:p w14:paraId="44829E25" w14:textId="77777777" w:rsidR="001B6DC0" w:rsidRPr="00E02068" w:rsidRDefault="001B6DC0" w:rsidP="0093142B">
      <w:pPr>
        <w:spacing w:after="0" w:line="240" w:lineRule="auto"/>
        <w:ind w:firstLine="709"/>
        <w:jc w:val="both"/>
        <w:rPr>
          <w:rFonts w:ascii="Times New Roman" w:eastAsia="Verdana" w:hAnsi="Times New Roman" w:cs="Times New Roman"/>
          <w:sz w:val="28"/>
          <w:szCs w:val="28"/>
          <w:lang w:val="en-US"/>
        </w:rPr>
      </w:pPr>
      <w:r w:rsidRPr="00E02068">
        <w:rPr>
          <w:rFonts w:ascii="Times New Roman" w:eastAsia="Verdana" w:hAnsi="Times New Roman" w:cs="Times New Roman"/>
          <w:bCs/>
          <w:i/>
          <w:iCs/>
          <w:sz w:val="28"/>
          <w:szCs w:val="28"/>
        </w:rPr>
        <w:t>Зарубежные</w:t>
      </w:r>
      <w:r w:rsidRPr="00E02068">
        <w:rPr>
          <w:rFonts w:ascii="Times New Roman" w:eastAsia="Verdana" w:hAnsi="Times New Roman" w:cs="Times New Roman"/>
          <w:bCs/>
          <w:i/>
          <w:iCs/>
          <w:sz w:val="28"/>
          <w:szCs w:val="28"/>
          <w:lang w:val="en-US"/>
        </w:rPr>
        <w:t xml:space="preserve"> </w:t>
      </w:r>
      <w:r w:rsidRPr="00E02068">
        <w:rPr>
          <w:rFonts w:ascii="Times New Roman" w:eastAsia="Verdana" w:hAnsi="Times New Roman" w:cs="Times New Roman"/>
          <w:bCs/>
          <w:i/>
          <w:iCs/>
          <w:sz w:val="28"/>
          <w:szCs w:val="28"/>
        </w:rPr>
        <w:t>публикации</w:t>
      </w:r>
      <w:r w:rsidRPr="00E02068">
        <w:rPr>
          <w:rFonts w:ascii="Times New Roman" w:eastAsia="Verdana" w:hAnsi="Times New Roman" w:cs="Times New Roman"/>
          <w:bCs/>
          <w:i/>
          <w:iCs/>
          <w:sz w:val="28"/>
          <w:szCs w:val="28"/>
          <w:lang w:val="en-US"/>
        </w:rPr>
        <w:t>:</w:t>
      </w:r>
    </w:p>
    <w:p w14:paraId="61F9C0CA" w14:textId="5DDEB276" w:rsidR="001B6DC0" w:rsidRPr="00E02068" w:rsidRDefault="001B6DC0" w:rsidP="0093142B">
      <w:pPr>
        <w:spacing w:after="0" w:line="240" w:lineRule="auto"/>
        <w:ind w:firstLine="709"/>
        <w:jc w:val="both"/>
        <w:rPr>
          <w:rFonts w:ascii="Times New Roman" w:eastAsia="Verdana" w:hAnsi="Times New Roman" w:cs="Times New Roman"/>
          <w:sz w:val="28"/>
          <w:szCs w:val="28"/>
          <w:lang w:val="en-US"/>
        </w:rPr>
      </w:pPr>
      <w:r w:rsidRPr="00E02068">
        <w:rPr>
          <w:rFonts w:ascii="Times New Roman" w:eastAsia="Verdana" w:hAnsi="Times New Roman" w:cs="Times New Roman"/>
          <w:sz w:val="28"/>
          <w:szCs w:val="28"/>
          <w:lang w:val="en-US"/>
        </w:rPr>
        <w:t xml:space="preserve">1. </w:t>
      </w:r>
      <w:r w:rsidRPr="00E02068">
        <w:rPr>
          <w:rFonts w:ascii="Times New Roman" w:eastAsia="Verdana" w:hAnsi="Times New Roman" w:cs="Times New Roman"/>
          <w:bCs/>
          <w:sz w:val="28"/>
          <w:szCs w:val="28"/>
          <w:lang w:val="en-US"/>
        </w:rPr>
        <w:t>«</w:t>
      </w:r>
      <w:r w:rsidR="001215B6" w:rsidRPr="00E02068">
        <w:rPr>
          <w:rFonts w:ascii="Times New Roman" w:hAnsi="Times New Roman" w:cs="Times New Roman"/>
          <w:bCs/>
          <w:sz w:val="28"/>
          <w:szCs w:val="28"/>
          <w:lang w:val="en-US"/>
        </w:rPr>
        <w:t>Communication as an effective aspect in personnel management of medical organizations</w:t>
      </w:r>
      <w:r w:rsidRPr="00E02068">
        <w:rPr>
          <w:rFonts w:ascii="Times New Roman" w:eastAsia="Verdana" w:hAnsi="Times New Roman" w:cs="Times New Roman"/>
          <w:bCs/>
          <w:sz w:val="28"/>
          <w:szCs w:val="28"/>
          <w:lang w:val="en-US"/>
        </w:rPr>
        <w:t>»</w:t>
      </w:r>
      <w:r w:rsidRPr="00E02068">
        <w:rPr>
          <w:rFonts w:ascii="Times New Roman" w:eastAsia="Verdana" w:hAnsi="Times New Roman" w:cs="Times New Roman"/>
          <w:sz w:val="28"/>
          <w:szCs w:val="28"/>
          <w:lang w:val="en-US"/>
        </w:rPr>
        <w:t xml:space="preserve">. </w:t>
      </w:r>
      <w:r w:rsidR="001215B6" w:rsidRPr="00E02068">
        <w:rPr>
          <w:rFonts w:ascii="Times New Roman" w:hAnsi="Times New Roman" w:cs="Times New Roman"/>
          <w:sz w:val="28"/>
          <w:szCs w:val="28"/>
          <w:lang w:val="en-US"/>
        </w:rPr>
        <w:t>Materials of the VI International Scientific-Practical Conference "The Europe and the Turkic World: Science, Engineering and Technology", Bursa (Turkey) – Vol.1, May 5-7, 2021 – pp.200-204</w:t>
      </w:r>
      <w:r w:rsidRPr="00E02068">
        <w:rPr>
          <w:rFonts w:ascii="Times New Roman" w:eastAsia="Verdana" w:hAnsi="Times New Roman" w:cs="Times New Roman"/>
          <w:sz w:val="28"/>
          <w:szCs w:val="28"/>
          <w:lang w:val="en-US"/>
        </w:rPr>
        <w:t xml:space="preserve"> </w:t>
      </w:r>
    </w:p>
    <w:p w14:paraId="4565ECEF" w14:textId="758F9935" w:rsidR="001B6DC0" w:rsidRPr="00E02068" w:rsidRDefault="001B6DC0" w:rsidP="0093142B">
      <w:pPr>
        <w:spacing w:after="0" w:line="240" w:lineRule="auto"/>
        <w:ind w:firstLine="709"/>
        <w:jc w:val="both"/>
        <w:rPr>
          <w:rFonts w:ascii="Times New Roman" w:eastAsia="Verdana" w:hAnsi="Times New Roman" w:cs="Times New Roman"/>
          <w:sz w:val="28"/>
          <w:szCs w:val="28"/>
          <w:lang w:val="en-US"/>
        </w:rPr>
      </w:pPr>
      <w:r w:rsidRPr="00E02068">
        <w:rPr>
          <w:rFonts w:ascii="Times New Roman" w:eastAsia="Verdana" w:hAnsi="Times New Roman" w:cs="Times New Roman"/>
          <w:sz w:val="28"/>
          <w:szCs w:val="28"/>
          <w:lang w:val="en-US"/>
        </w:rPr>
        <w:t xml:space="preserve">2. </w:t>
      </w:r>
      <w:r w:rsidRPr="00E02068">
        <w:rPr>
          <w:rFonts w:ascii="Times New Roman" w:eastAsia="Verdana" w:hAnsi="Times New Roman" w:cs="Times New Roman"/>
          <w:bCs/>
          <w:sz w:val="28"/>
          <w:szCs w:val="28"/>
          <w:lang w:val="en-US"/>
        </w:rPr>
        <w:t>«</w:t>
      </w:r>
      <w:r w:rsidR="001215B6" w:rsidRPr="00E02068">
        <w:rPr>
          <w:rFonts w:ascii="Times New Roman" w:hAnsi="Times New Roman" w:cs="Times New Roman"/>
          <w:bCs/>
          <w:sz w:val="28"/>
          <w:szCs w:val="28"/>
          <w:lang w:val="en-US"/>
        </w:rPr>
        <w:t>Non-material motivation as one of the most significant components of high effectiveness of labor</w:t>
      </w:r>
      <w:r w:rsidR="00ED29CE" w:rsidRPr="00E02068">
        <w:rPr>
          <w:rFonts w:ascii="Times New Roman" w:hAnsi="Times New Roman" w:cs="Times New Roman"/>
          <w:bCs/>
          <w:sz w:val="28"/>
          <w:szCs w:val="28"/>
          <w:lang w:val="en-US"/>
        </w:rPr>
        <w:t>»</w:t>
      </w:r>
      <w:r w:rsidRPr="00E02068">
        <w:rPr>
          <w:rFonts w:ascii="Times New Roman" w:eastAsia="Verdana" w:hAnsi="Times New Roman" w:cs="Times New Roman"/>
          <w:sz w:val="28"/>
          <w:szCs w:val="28"/>
          <w:lang w:val="en-US"/>
        </w:rPr>
        <w:t xml:space="preserve">. </w:t>
      </w:r>
      <w:r w:rsidR="001215B6" w:rsidRPr="00E02068">
        <w:rPr>
          <w:rFonts w:ascii="Times New Roman" w:hAnsi="Times New Roman" w:cs="Times New Roman"/>
          <w:sz w:val="28"/>
          <w:szCs w:val="28"/>
          <w:lang w:val="en-US"/>
        </w:rPr>
        <w:t>Materials of the III International Scientific-Practical Conference "Innovative Processes Management in the Context of Education and Science Modernization", Hamburg (Germany) – Vol.1, April 7-9, 2021 – pp. 158-162</w:t>
      </w:r>
    </w:p>
    <w:p w14:paraId="723F67B6" w14:textId="105A543E" w:rsidR="001B6DC0" w:rsidRPr="00E02068" w:rsidRDefault="001B6DC0" w:rsidP="0093142B">
      <w:pPr>
        <w:spacing w:after="0" w:line="240" w:lineRule="auto"/>
        <w:ind w:firstLine="709"/>
        <w:jc w:val="both"/>
        <w:rPr>
          <w:rFonts w:ascii="Times New Roman" w:eastAsia="Verdana" w:hAnsi="Times New Roman" w:cs="Times New Roman"/>
          <w:sz w:val="28"/>
          <w:szCs w:val="28"/>
        </w:rPr>
      </w:pPr>
      <w:r w:rsidRPr="00E02068">
        <w:rPr>
          <w:rFonts w:ascii="Times New Roman" w:eastAsia="Verdana" w:hAnsi="Times New Roman" w:cs="Times New Roman"/>
          <w:sz w:val="28"/>
          <w:szCs w:val="28"/>
          <w:lang w:val="en-US"/>
        </w:rPr>
        <w:t xml:space="preserve">3. </w:t>
      </w:r>
      <w:r w:rsidRPr="00E02068">
        <w:rPr>
          <w:rFonts w:ascii="Times New Roman" w:eastAsia="Verdana" w:hAnsi="Times New Roman" w:cs="Times New Roman"/>
          <w:bCs/>
          <w:sz w:val="28"/>
          <w:szCs w:val="28"/>
          <w:lang w:val="en-US"/>
        </w:rPr>
        <w:t>«</w:t>
      </w:r>
      <w:r w:rsidR="001215B6" w:rsidRPr="00E02068">
        <w:rPr>
          <w:rFonts w:ascii="Times New Roman" w:hAnsi="Times New Roman" w:cs="Times New Roman"/>
          <w:bCs/>
          <w:sz w:val="28"/>
          <w:szCs w:val="28"/>
          <w:lang w:val="en-US"/>
        </w:rPr>
        <w:t>Experience of foreign private medical organizations in material motivation of personnel</w:t>
      </w:r>
      <w:r w:rsidRPr="00E02068">
        <w:rPr>
          <w:rFonts w:ascii="Times New Roman" w:eastAsia="Verdana" w:hAnsi="Times New Roman" w:cs="Times New Roman"/>
          <w:bCs/>
          <w:sz w:val="28"/>
          <w:szCs w:val="28"/>
          <w:lang w:val="en-US"/>
        </w:rPr>
        <w:t>»</w:t>
      </w:r>
      <w:r w:rsidRPr="00E02068">
        <w:rPr>
          <w:rFonts w:ascii="Times New Roman" w:eastAsia="Verdana" w:hAnsi="Times New Roman" w:cs="Times New Roman"/>
          <w:sz w:val="28"/>
          <w:szCs w:val="28"/>
          <w:lang w:val="en-US"/>
        </w:rPr>
        <w:t xml:space="preserve">. </w:t>
      </w:r>
      <w:r w:rsidR="001215B6" w:rsidRPr="00E02068">
        <w:rPr>
          <w:rFonts w:ascii="Times New Roman" w:hAnsi="Times New Roman" w:cs="Times New Roman"/>
          <w:sz w:val="28"/>
          <w:szCs w:val="28"/>
        </w:rPr>
        <w:t>«</w:t>
      </w:r>
      <w:r w:rsidR="001215B6" w:rsidRPr="00E02068">
        <w:rPr>
          <w:rFonts w:ascii="Times New Roman" w:hAnsi="Times New Roman" w:cs="Times New Roman"/>
          <w:sz w:val="28"/>
          <w:szCs w:val="28"/>
          <w:lang w:val="en-US"/>
        </w:rPr>
        <w:t>Polish</w:t>
      </w:r>
      <w:r w:rsidR="001215B6" w:rsidRPr="00E02068">
        <w:rPr>
          <w:rFonts w:ascii="Times New Roman" w:hAnsi="Times New Roman" w:cs="Times New Roman"/>
          <w:sz w:val="28"/>
          <w:szCs w:val="28"/>
        </w:rPr>
        <w:t xml:space="preserve"> </w:t>
      </w:r>
      <w:r w:rsidR="001215B6" w:rsidRPr="00E02068">
        <w:rPr>
          <w:rFonts w:ascii="Times New Roman" w:hAnsi="Times New Roman" w:cs="Times New Roman"/>
          <w:sz w:val="28"/>
          <w:szCs w:val="28"/>
          <w:lang w:val="en-US"/>
        </w:rPr>
        <w:t>Journal</w:t>
      </w:r>
      <w:r w:rsidR="001215B6" w:rsidRPr="00E02068">
        <w:rPr>
          <w:rFonts w:ascii="Times New Roman" w:hAnsi="Times New Roman" w:cs="Times New Roman"/>
          <w:sz w:val="28"/>
          <w:szCs w:val="28"/>
        </w:rPr>
        <w:t xml:space="preserve"> </w:t>
      </w:r>
      <w:r w:rsidR="001215B6" w:rsidRPr="00E02068">
        <w:rPr>
          <w:rFonts w:ascii="Times New Roman" w:hAnsi="Times New Roman" w:cs="Times New Roman"/>
          <w:sz w:val="28"/>
          <w:szCs w:val="28"/>
          <w:lang w:val="en-US"/>
        </w:rPr>
        <w:t>of</w:t>
      </w:r>
      <w:r w:rsidR="001215B6" w:rsidRPr="00E02068">
        <w:rPr>
          <w:rFonts w:ascii="Times New Roman" w:hAnsi="Times New Roman" w:cs="Times New Roman"/>
          <w:sz w:val="28"/>
          <w:szCs w:val="28"/>
        </w:rPr>
        <w:t xml:space="preserve"> </w:t>
      </w:r>
      <w:r w:rsidR="001215B6" w:rsidRPr="00E02068">
        <w:rPr>
          <w:rFonts w:ascii="Times New Roman" w:hAnsi="Times New Roman" w:cs="Times New Roman"/>
          <w:sz w:val="28"/>
          <w:szCs w:val="28"/>
          <w:lang w:val="en-US"/>
        </w:rPr>
        <w:t>Science</w:t>
      </w:r>
      <w:r w:rsidR="001215B6" w:rsidRPr="00E02068">
        <w:rPr>
          <w:rFonts w:ascii="Times New Roman" w:hAnsi="Times New Roman" w:cs="Times New Roman"/>
          <w:sz w:val="28"/>
          <w:szCs w:val="28"/>
        </w:rPr>
        <w:t xml:space="preserve">», </w:t>
      </w:r>
      <w:r w:rsidR="001215B6" w:rsidRPr="00E02068">
        <w:rPr>
          <w:rFonts w:ascii="Times New Roman" w:hAnsi="Times New Roman" w:cs="Times New Roman"/>
          <w:sz w:val="28"/>
          <w:szCs w:val="28"/>
          <w:lang w:val="en-US"/>
        </w:rPr>
        <w:t>Warszawa</w:t>
      </w:r>
      <w:r w:rsidR="001215B6" w:rsidRPr="00E02068">
        <w:rPr>
          <w:rFonts w:ascii="Times New Roman" w:hAnsi="Times New Roman" w:cs="Times New Roman"/>
          <w:sz w:val="28"/>
          <w:szCs w:val="28"/>
        </w:rPr>
        <w:t xml:space="preserve">, </w:t>
      </w:r>
      <w:r w:rsidR="001215B6" w:rsidRPr="00E02068">
        <w:rPr>
          <w:rFonts w:ascii="Times New Roman" w:hAnsi="Times New Roman" w:cs="Times New Roman"/>
          <w:sz w:val="28"/>
          <w:szCs w:val="28"/>
          <w:lang w:val="en-US"/>
        </w:rPr>
        <w:t>Poland</w:t>
      </w:r>
      <w:r w:rsidR="001215B6" w:rsidRPr="00E02068">
        <w:rPr>
          <w:rFonts w:ascii="Times New Roman" w:hAnsi="Times New Roman" w:cs="Times New Roman"/>
          <w:sz w:val="28"/>
          <w:szCs w:val="28"/>
        </w:rPr>
        <w:t xml:space="preserve"> №37 (2021) </w:t>
      </w:r>
      <w:r w:rsidR="001215B6" w:rsidRPr="00E02068">
        <w:rPr>
          <w:rFonts w:ascii="Times New Roman" w:hAnsi="Times New Roman" w:cs="Times New Roman"/>
          <w:sz w:val="28"/>
          <w:szCs w:val="28"/>
          <w:lang w:val="en-US"/>
        </w:rPr>
        <w:t>Vol</w:t>
      </w:r>
      <w:r w:rsidR="001215B6" w:rsidRPr="00E02068">
        <w:rPr>
          <w:rFonts w:ascii="Times New Roman" w:hAnsi="Times New Roman" w:cs="Times New Roman"/>
          <w:sz w:val="28"/>
          <w:szCs w:val="28"/>
        </w:rPr>
        <w:t xml:space="preserve">.1, </w:t>
      </w:r>
      <w:r w:rsidR="001215B6" w:rsidRPr="00E02068">
        <w:rPr>
          <w:rFonts w:ascii="Times New Roman" w:hAnsi="Times New Roman" w:cs="Times New Roman"/>
          <w:sz w:val="28"/>
          <w:szCs w:val="28"/>
          <w:lang w:val="en-US"/>
        </w:rPr>
        <w:t>pp</w:t>
      </w:r>
      <w:r w:rsidR="001215B6" w:rsidRPr="00E02068">
        <w:rPr>
          <w:rFonts w:ascii="Times New Roman" w:hAnsi="Times New Roman" w:cs="Times New Roman"/>
          <w:sz w:val="28"/>
          <w:szCs w:val="28"/>
        </w:rPr>
        <w:t>. 16-17</w:t>
      </w:r>
      <w:r w:rsidRPr="00E02068">
        <w:rPr>
          <w:rFonts w:ascii="Times New Roman" w:eastAsia="Verdana" w:hAnsi="Times New Roman" w:cs="Times New Roman"/>
          <w:sz w:val="28"/>
          <w:szCs w:val="28"/>
        </w:rPr>
        <w:t>.</w:t>
      </w:r>
    </w:p>
    <w:p w14:paraId="4B1774D2" w14:textId="6F849B73" w:rsidR="001B6DC0" w:rsidRPr="00E02068" w:rsidRDefault="001B6DC0" w:rsidP="0093142B">
      <w:pPr>
        <w:spacing w:after="0" w:line="240" w:lineRule="auto"/>
        <w:ind w:firstLine="709"/>
        <w:jc w:val="both"/>
        <w:rPr>
          <w:rFonts w:ascii="Times New Roman" w:eastAsia="Verdana" w:hAnsi="Times New Roman" w:cs="Times New Roman"/>
          <w:sz w:val="28"/>
          <w:szCs w:val="28"/>
          <w:lang w:val="kk-KZ"/>
        </w:rPr>
      </w:pPr>
      <w:r w:rsidRPr="00E02068">
        <w:rPr>
          <w:rFonts w:ascii="Times New Roman" w:eastAsia="Verdana" w:hAnsi="Times New Roman" w:cs="Times New Roman"/>
          <w:b/>
          <w:sz w:val="28"/>
          <w:szCs w:val="28"/>
          <w:lang w:val="kk-KZ"/>
        </w:rPr>
        <w:t xml:space="preserve">Структура и объем </w:t>
      </w:r>
      <w:r w:rsidRPr="00E02068">
        <w:rPr>
          <w:rFonts w:ascii="Times New Roman" w:eastAsia="Verdana" w:hAnsi="Times New Roman" w:cs="Times New Roman"/>
          <w:bCs/>
          <w:sz w:val="28"/>
          <w:szCs w:val="28"/>
          <w:lang w:val="kk-KZ"/>
        </w:rPr>
        <w:t xml:space="preserve">диссертационного исследования определились в результате формирования цели и задач исследования. </w:t>
      </w:r>
      <w:r w:rsidRPr="00E02068">
        <w:rPr>
          <w:rFonts w:ascii="Times New Roman" w:eastAsia="Verdana" w:hAnsi="Times New Roman" w:cs="Times New Roman"/>
          <w:sz w:val="28"/>
          <w:szCs w:val="28"/>
          <w:lang w:val="kk-KZ"/>
        </w:rPr>
        <w:t>Работа состоит из введения, трех глав, заключения, списка использова</w:t>
      </w:r>
      <w:r w:rsidR="00C14554" w:rsidRPr="00E02068">
        <w:rPr>
          <w:rFonts w:ascii="Times New Roman" w:eastAsia="Verdana" w:hAnsi="Times New Roman" w:cs="Times New Roman"/>
          <w:sz w:val="28"/>
          <w:szCs w:val="28"/>
          <w:lang w:val="kk-KZ"/>
        </w:rPr>
        <w:t>нных источников</w:t>
      </w:r>
      <w:r w:rsidRPr="00E02068">
        <w:rPr>
          <w:rFonts w:ascii="Times New Roman" w:eastAsia="Verdana" w:hAnsi="Times New Roman" w:cs="Times New Roman"/>
          <w:sz w:val="28"/>
          <w:szCs w:val="28"/>
          <w:lang w:val="kk-KZ"/>
        </w:rPr>
        <w:t>. Работа изложена на 1</w:t>
      </w:r>
      <w:r w:rsidR="009A5648">
        <w:rPr>
          <w:rFonts w:ascii="Times New Roman" w:eastAsia="Verdana" w:hAnsi="Times New Roman" w:cs="Times New Roman"/>
          <w:sz w:val="28"/>
          <w:szCs w:val="28"/>
          <w:lang w:val="kk-KZ"/>
        </w:rPr>
        <w:t>1</w:t>
      </w:r>
      <w:r w:rsidR="00C14554" w:rsidRPr="00E02068">
        <w:rPr>
          <w:rFonts w:ascii="Times New Roman" w:eastAsia="Verdana" w:hAnsi="Times New Roman" w:cs="Times New Roman"/>
          <w:sz w:val="28"/>
          <w:szCs w:val="28"/>
          <w:lang w:val="kk-KZ"/>
        </w:rPr>
        <w:t>0</w:t>
      </w:r>
      <w:r w:rsidRPr="00E02068">
        <w:rPr>
          <w:rFonts w:ascii="Times New Roman" w:eastAsia="Verdana" w:hAnsi="Times New Roman" w:cs="Times New Roman"/>
          <w:sz w:val="28"/>
          <w:szCs w:val="28"/>
          <w:lang w:val="kk-KZ"/>
        </w:rPr>
        <w:t xml:space="preserve"> страниц</w:t>
      </w:r>
      <w:r w:rsidR="009C6093" w:rsidRPr="00E02068">
        <w:rPr>
          <w:rFonts w:ascii="Times New Roman" w:eastAsia="Verdana" w:hAnsi="Times New Roman" w:cs="Times New Roman"/>
          <w:sz w:val="28"/>
          <w:szCs w:val="28"/>
          <w:lang w:val="kk-KZ"/>
        </w:rPr>
        <w:t>ах печатного текста и содержит</w:t>
      </w:r>
      <w:r w:rsidRPr="00E02068">
        <w:rPr>
          <w:rFonts w:ascii="Times New Roman" w:eastAsia="Verdana" w:hAnsi="Times New Roman" w:cs="Times New Roman"/>
          <w:sz w:val="28"/>
          <w:szCs w:val="28"/>
          <w:lang w:val="kk-KZ"/>
        </w:rPr>
        <w:t xml:space="preserve"> 2</w:t>
      </w:r>
      <w:r w:rsidR="00C244BA">
        <w:rPr>
          <w:rFonts w:ascii="Times New Roman" w:eastAsia="Verdana" w:hAnsi="Times New Roman" w:cs="Times New Roman"/>
          <w:sz w:val="28"/>
          <w:szCs w:val="28"/>
          <w:lang w:val="kk-KZ"/>
        </w:rPr>
        <w:t>5</w:t>
      </w:r>
      <w:r w:rsidRPr="00E02068">
        <w:rPr>
          <w:rFonts w:ascii="Times New Roman" w:eastAsia="Verdana" w:hAnsi="Times New Roman" w:cs="Times New Roman"/>
          <w:sz w:val="28"/>
          <w:szCs w:val="28"/>
          <w:lang w:val="kk-KZ"/>
        </w:rPr>
        <w:t xml:space="preserve"> рисунк</w:t>
      </w:r>
      <w:r w:rsidR="00EE4404" w:rsidRPr="00E02068">
        <w:rPr>
          <w:rFonts w:ascii="Times New Roman" w:eastAsia="Verdana" w:hAnsi="Times New Roman" w:cs="Times New Roman"/>
          <w:sz w:val="28"/>
          <w:szCs w:val="28"/>
          <w:lang w:val="kk-KZ"/>
        </w:rPr>
        <w:t>ов</w:t>
      </w:r>
      <w:r w:rsidRPr="00E02068">
        <w:rPr>
          <w:rFonts w:ascii="Times New Roman" w:eastAsia="Verdana" w:hAnsi="Times New Roman" w:cs="Times New Roman"/>
          <w:sz w:val="28"/>
          <w:szCs w:val="28"/>
          <w:lang w:val="kk-KZ"/>
        </w:rPr>
        <w:t xml:space="preserve">, </w:t>
      </w:r>
      <w:r w:rsidR="00365622" w:rsidRPr="00E02068">
        <w:rPr>
          <w:rFonts w:ascii="Times New Roman" w:eastAsia="Verdana" w:hAnsi="Times New Roman" w:cs="Times New Roman"/>
          <w:sz w:val="28"/>
          <w:szCs w:val="28"/>
          <w:lang w:val="kk-KZ"/>
        </w:rPr>
        <w:t>22</w:t>
      </w:r>
      <w:r w:rsidRPr="00E02068">
        <w:rPr>
          <w:rFonts w:ascii="Times New Roman" w:eastAsia="Verdana" w:hAnsi="Times New Roman" w:cs="Times New Roman"/>
          <w:sz w:val="28"/>
          <w:szCs w:val="28"/>
          <w:lang w:val="kk-KZ"/>
        </w:rPr>
        <w:t xml:space="preserve"> таблиц</w:t>
      </w:r>
      <w:r w:rsidR="00365622" w:rsidRPr="00E02068">
        <w:rPr>
          <w:rFonts w:ascii="Times New Roman" w:eastAsia="Verdana" w:hAnsi="Times New Roman" w:cs="Times New Roman"/>
          <w:sz w:val="28"/>
          <w:szCs w:val="28"/>
          <w:lang w:val="kk-KZ"/>
        </w:rPr>
        <w:t>ы</w:t>
      </w:r>
      <w:r w:rsidRPr="00E02068">
        <w:rPr>
          <w:rFonts w:ascii="Times New Roman" w:eastAsia="Verdana" w:hAnsi="Times New Roman" w:cs="Times New Roman"/>
          <w:sz w:val="28"/>
          <w:szCs w:val="28"/>
          <w:lang w:val="kk-KZ"/>
        </w:rPr>
        <w:t xml:space="preserve">. </w:t>
      </w:r>
    </w:p>
    <w:p w14:paraId="5DE96FC2" w14:textId="5E9626FF" w:rsidR="001B6DC0" w:rsidRDefault="001B6DC0" w:rsidP="0093142B">
      <w:pPr>
        <w:spacing w:after="0" w:line="240" w:lineRule="auto"/>
        <w:ind w:firstLine="709"/>
        <w:jc w:val="both"/>
        <w:rPr>
          <w:rFonts w:ascii="Times New Roman" w:eastAsia="Verdana" w:hAnsi="Times New Roman" w:cs="Times New Roman"/>
          <w:b/>
          <w:sz w:val="28"/>
          <w:szCs w:val="28"/>
          <w:u w:val="single"/>
          <w:lang w:val="kk-KZ"/>
        </w:rPr>
      </w:pPr>
      <w:r w:rsidRPr="00E02068">
        <w:rPr>
          <w:rFonts w:ascii="Times New Roman" w:eastAsia="Verdana" w:hAnsi="Times New Roman" w:cs="Times New Roman"/>
          <w:b/>
          <w:sz w:val="28"/>
          <w:szCs w:val="28"/>
          <w:u w:val="single"/>
          <w:lang w:val="kk-KZ"/>
        </w:rPr>
        <w:t xml:space="preserve">  </w:t>
      </w:r>
    </w:p>
    <w:p w14:paraId="4162E632" w14:textId="4BCE07A3" w:rsidR="00836CCB" w:rsidRDefault="00836CCB" w:rsidP="0093142B">
      <w:pPr>
        <w:spacing w:after="0" w:line="240" w:lineRule="auto"/>
        <w:ind w:firstLine="709"/>
        <w:jc w:val="both"/>
        <w:rPr>
          <w:rFonts w:ascii="Times New Roman" w:eastAsia="Verdana" w:hAnsi="Times New Roman" w:cs="Times New Roman"/>
          <w:b/>
          <w:sz w:val="28"/>
          <w:szCs w:val="28"/>
          <w:u w:val="single"/>
          <w:lang w:val="kk-KZ"/>
        </w:rPr>
      </w:pPr>
    </w:p>
    <w:p w14:paraId="3A07D401" w14:textId="74CBE093" w:rsidR="00836CCB" w:rsidRDefault="00836CCB" w:rsidP="0093142B">
      <w:pPr>
        <w:spacing w:after="0" w:line="240" w:lineRule="auto"/>
        <w:ind w:firstLine="709"/>
        <w:jc w:val="both"/>
        <w:rPr>
          <w:rFonts w:ascii="Times New Roman" w:eastAsia="Verdana" w:hAnsi="Times New Roman" w:cs="Times New Roman"/>
          <w:b/>
          <w:sz w:val="28"/>
          <w:szCs w:val="28"/>
          <w:u w:val="single"/>
          <w:lang w:val="kk-KZ"/>
        </w:rPr>
      </w:pPr>
    </w:p>
    <w:p w14:paraId="4C736E33" w14:textId="38A0C84E" w:rsidR="00836CCB" w:rsidRDefault="00836CCB" w:rsidP="0093142B">
      <w:pPr>
        <w:spacing w:after="0" w:line="240" w:lineRule="auto"/>
        <w:ind w:firstLine="709"/>
        <w:jc w:val="both"/>
        <w:rPr>
          <w:rFonts w:ascii="Times New Roman" w:eastAsia="Verdana" w:hAnsi="Times New Roman" w:cs="Times New Roman"/>
          <w:b/>
          <w:sz w:val="28"/>
          <w:szCs w:val="28"/>
          <w:u w:val="single"/>
          <w:lang w:val="kk-KZ"/>
        </w:rPr>
      </w:pPr>
    </w:p>
    <w:p w14:paraId="681E3F67" w14:textId="22530D07" w:rsidR="009C39A0" w:rsidRPr="00E02068" w:rsidRDefault="00C47A54" w:rsidP="0093142B">
      <w:pPr>
        <w:spacing w:after="0" w:line="240" w:lineRule="auto"/>
        <w:ind w:firstLine="709"/>
        <w:jc w:val="both"/>
        <w:rPr>
          <w:rFonts w:ascii="Times New Roman" w:hAnsi="Times New Roman" w:cs="Times New Roman"/>
          <w:b/>
          <w:sz w:val="28"/>
          <w:lang w:val="kk-KZ"/>
        </w:rPr>
      </w:pPr>
      <w:r w:rsidRPr="00E02068">
        <w:rPr>
          <w:rFonts w:ascii="Times New Roman" w:hAnsi="Times New Roman" w:cs="Times New Roman"/>
          <w:b/>
          <w:sz w:val="28"/>
          <w:lang w:val="kk-KZ"/>
        </w:rPr>
        <w:lastRenderedPageBreak/>
        <w:t>1</w:t>
      </w:r>
      <w:r w:rsidR="009C39A0" w:rsidRPr="00E02068">
        <w:rPr>
          <w:rFonts w:ascii="Times New Roman" w:hAnsi="Times New Roman" w:cs="Times New Roman"/>
          <w:b/>
          <w:sz w:val="28"/>
          <w:lang w:val="kk-KZ"/>
        </w:rPr>
        <w:t xml:space="preserve"> ТЕОРЕТИКО-МЕТОДОЛОГИЧЕСКИЕ АСПЕКТЫ МОТИВАЦИИ ПЕРСОНАЛА ЧАСТНЫХ МЕДИЦИНСКИХ КЛИНИК</w:t>
      </w:r>
    </w:p>
    <w:p w14:paraId="0A125818" w14:textId="7CCA508E" w:rsidR="009C39A0" w:rsidRPr="00E02068" w:rsidRDefault="009C39A0" w:rsidP="0093142B">
      <w:pPr>
        <w:spacing w:after="0" w:line="240" w:lineRule="auto"/>
        <w:ind w:firstLine="709"/>
        <w:jc w:val="both"/>
        <w:rPr>
          <w:rFonts w:ascii="Times New Roman" w:hAnsi="Times New Roman" w:cs="Times New Roman"/>
          <w:b/>
          <w:sz w:val="28"/>
          <w:lang w:val="kk-KZ"/>
        </w:rPr>
      </w:pPr>
    </w:p>
    <w:p w14:paraId="49A6BDA8" w14:textId="176A4423" w:rsidR="00EF7E1F" w:rsidRPr="00E02068" w:rsidRDefault="00EF7E1F" w:rsidP="0093142B">
      <w:pPr>
        <w:numPr>
          <w:ilvl w:val="1"/>
          <w:numId w:val="9"/>
        </w:numPr>
        <w:tabs>
          <w:tab w:val="left" w:pos="1134"/>
        </w:tabs>
        <w:spacing w:after="0" w:line="240" w:lineRule="auto"/>
        <w:ind w:left="0" w:firstLine="709"/>
        <w:jc w:val="both"/>
        <w:rPr>
          <w:rFonts w:ascii="Times New Roman" w:hAnsi="Times New Roman" w:cs="Times New Roman"/>
          <w:b/>
          <w:sz w:val="28"/>
          <w:szCs w:val="28"/>
        </w:rPr>
      </w:pPr>
      <w:r w:rsidRPr="00E02068">
        <w:rPr>
          <w:rFonts w:ascii="Times New Roman" w:hAnsi="Times New Roman" w:cs="Times New Roman"/>
          <w:b/>
          <w:sz w:val="28"/>
          <w:szCs w:val="28"/>
        </w:rPr>
        <w:t xml:space="preserve">Роль и место </w:t>
      </w:r>
      <w:r w:rsidR="00C56A2F" w:rsidRPr="00E02068">
        <w:rPr>
          <w:rFonts w:ascii="Times New Roman" w:hAnsi="Times New Roman" w:cs="Times New Roman"/>
          <w:b/>
          <w:sz w:val="28"/>
          <w:szCs w:val="28"/>
        </w:rPr>
        <w:t xml:space="preserve">частных </w:t>
      </w:r>
      <w:r w:rsidRPr="00E02068">
        <w:rPr>
          <w:rFonts w:ascii="Times New Roman" w:hAnsi="Times New Roman" w:cs="Times New Roman"/>
          <w:b/>
          <w:sz w:val="28"/>
          <w:szCs w:val="28"/>
        </w:rPr>
        <w:t>медицинских организаци</w:t>
      </w:r>
      <w:r w:rsidR="00C56A2F" w:rsidRPr="00E02068">
        <w:rPr>
          <w:rFonts w:ascii="Times New Roman" w:hAnsi="Times New Roman" w:cs="Times New Roman"/>
          <w:b/>
          <w:sz w:val="28"/>
          <w:szCs w:val="28"/>
        </w:rPr>
        <w:t>й в современных условиях</w:t>
      </w:r>
      <w:r w:rsidRPr="00E02068">
        <w:rPr>
          <w:rFonts w:ascii="Times New Roman" w:hAnsi="Times New Roman" w:cs="Times New Roman"/>
          <w:b/>
          <w:sz w:val="28"/>
          <w:szCs w:val="28"/>
        </w:rPr>
        <w:t xml:space="preserve"> </w:t>
      </w:r>
    </w:p>
    <w:p w14:paraId="47E08618" w14:textId="146BE727" w:rsidR="0053025C" w:rsidRPr="00E02068" w:rsidRDefault="0053025C"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Система здравоохранения (СЗ) в Казахстане проходит поэтапную трансформацию с целью оптимизации и эффективного применения всех ее ресурсов: трудовых, управленческих, материально-технических, финансовых, маркетинговых, информационных и других ресурсов. Несомненно, одним из ключевых составляющих укрепления СЗ является развитие кадровых ресурсов. Сит</w:t>
      </w:r>
      <w:r w:rsidR="001D05E6" w:rsidRPr="00E02068">
        <w:rPr>
          <w:rFonts w:ascii="Times New Roman" w:hAnsi="Times New Roman" w:cs="Times New Roman"/>
          <w:sz w:val="28"/>
          <w:szCs w:val="28"/>
        </w:rPr>
        <w:t>уация в мире по противодействию</w:t>
      </w:r>
      <w:r w:rsidRPr="00E02068">
        <w:rPr>
          <w:rFonts w:ascii="Times New Roman" w:hAnsi="Times New Roman" w:cs="Times New Roman"/>
          <w:sz w:val="28"/>
          <w:szCs w:val="28"/>
        </w:rPr>
        <w:t xml:space="preserve"> коронавирусной инфекции во многом направлена на повышение эффективности СЗ в целом, качества предоставляемых медицинских услуг населению в частности и напрямую зависят от показателей деятельности медицинского персонала, его знаний, умений, компетенций и профессионализма. В Послании Президента Республики Казахстан «Казахстан в новой реальности: время действий» отмечено «кризис, вызванный пандемией, нас многому научил. Например, ценить труд врача» [</w:t>
      </w:r>
      <w:r w:rsidR="00000B53" w:rsidRPr="00E02068">
        <w:rPr>
          <w:rFonts w:ascii="Times New Roman" w:hAnsi="Times New Roman" w:cs="Times New Roman"/>
          <w:sz w:val="28"/>
          <w:szCs w:val="28"/>
        </w:rPr>
        <w:t>1</w:t>
      </w:r>
      <w:r w:rsidRPr="00E02068">
        <w:rPr>
          <w:rFonts w:ascii="Times New Roman" w:hAnsi="Times New Roman" w:cs="Times New Roman"/>
          <w:sz w:val="28"/>
          <w:szCs w:val="28"/>
        </w:rPr>
        <w:t>].</w:t>
      </w:r>
    </w:p>
    <w:p w14:paraId="58FB601E" w14:textId="2E065375" w:rsidR="0053025C" w:rsidRPr="00E02068" w:rsidRDefault="0053025C" w:rsidP="0093142B">
      <w:pPr>
        <w:spacing w:after="0" w:line="240" w:lineRule="auto"/>
        <w:ind w:firstLine="709"/>
        <w:jc w:val="both"/>
        <w:rPr>
          <w:rFonts w:ascii="Times New Roman" w:hAnsi="Times New Roman" w:cs="Times New Roman"/>
        </w:rPr>
      </w:pPr>
      <w:r w:rsidRPr="00E02068">
        <w:rPr>
          <w:rFonts w:ascii="Times New Roman" w:hAnsi="Times New Roman" w:cs="Times New Roman"/>
          <w:sz w:val="28"/>
          <w:szCs w:val="28"/>
        </w:rPr>
        <w:t>Проблема нехватки медицинских кадров признана во всем мире. В документе «Глобальная стратегия развития кадровых ресурсов здравоохранения: трудовые ресурсы 2030г.» отмечено, что дефицит врачей, среднего медицинского персонала и акушерок к 2030 году может достичь 9,9 миллионов человек [</w:t>
      </w:r>
      <w:r w:rsidR="00000B53" w:rsidRPr="00E02068">
        <w:rPr>
          <w:rFonts w:ascii="Times New Roman" w:hAnsi="Times New Roman" w:cs="Times New Roman"/>
          <w:sz w:val="28"/>
          <w:szCs w:val="28"/>
        </w:rPr>
        <w:t>2</w:t>
      </w:r>
      <w:r w:rsidRPr="00E02068">
        <w:rPr>
          <w:rFonts w:ascii="Times New Roman" w:hAnsi="Times New Roman" w:cs="Times New Roman"/>
          <w:sz w:val="28"/>
          <w:szCs w:val="28"/>
        </w:rPr>
        <w:t>]. Это работники, оказывающие первичную медицинскую помощь, врачи-инфекционисты, компетентные кадры в удаленных регионах и селах. Для стимулирования работников в Казахстане действует Программа «</w:t>
      </w:r>
      <w:proofErr w:type="spellStart"/>
      <w:r w:rsidRPr="00E02068">
        <w:rPr>
          <w:rFonts w:ascii="Times New Roman" w:hAnsi="Times New Roman" w:cs="Times New Roman"/>
          <w:sz w:val="28"/>
          <w:szCs w:val="28"/>
        </w:rPr>
        <w:t>Нұрлы</w:t>
      </w:r>
      <w:proofErr w:type="spellEnd"/>
      <w:r w:rsidRPr="00E02068">
        <w:rPr>
          <w:rFonts w:ascii="Times New Roman" w:hAnsi="Times New Roman" w:cs="Times New Roman"/>
          <w:sz w:val="28"/>
          <w:szCs w:val="28"/>
        </w:rPr>
        <w:t xml:space="preserve"> </w:t>
      </w:r>
      <w:proofErr w:type="spellStart"/>
      <w:r w:rsidRPr="00E02068">
        <w:rPr>
          <w:rFonts w:ascii="Times New Roman" w:hAnsi="Times New Roman" w:cs="Times New Roman"/>
          <w:sz w:val="28"/>
          <w:szCs w:val="28"/>
        </w:rPr>
        <w:t>Жер</w:t>
      </w:r>
      <w:proofErr w:type="spellEnd"/>
      <w:r w:rsidRPr="00E02068">
        <w:rPr>
          <w:rFonts w:ascii="Times New Roman" w:hAnsi="Times New Roman" w:cs="Times New Roman"/>
          <w:sz w:val="28"/>
          <w:szCs w:val="28"/>
        </w:rPr>
        <w:t>», согласно которой предусмотрены возможности снять арендное жилье с последующим выкупом для медицинских работников в социально-значимых городах и регионах [</w:t>
      </w:r>
      <w:r w:rsidR="00000B53" w:rsidRPr="00E02068">
        <w:rPr>
          <w:rFonts w:ascii="Times New Roman" w:hAnsi="Times New Roman" w:cs="Times New Roman"/>
          <w:sz w:val="28"/>
          <w:szCs w:val="28"/>
        </w:rPr>
        <w:t>3</w:t>
      </w:r>
      <w:r w:rsidRPr="00E02068">
        <w:rPr>
          <w:rFonts w:ascii="Times New Roman" w:hAnsi="Times New Roman" w:cs="Times New Roman"/>
          <w:sz w:val="28"/>
          <w:szCs w:val="28"/>
        </w:rPr>
        <w:t>].</w:t>
      </w:r>
      <w:r w:rsidRPr="00E02068">
        <w:rPr>
          <w:rFonts w:ascii="Times New Roman" w:hAnsi="Times New Roman" w:cs="Times New Roman"/>
        </w:rPr>
        <w:t xml:space="preserve"> </w:t>
      </w:r>
    </w:p>
    <w:p w14:paraId="1B15A084" w14:textId="77777777" w:rsidR="0053025C" w:rsidRPr="00E02068" w:rsidRDefault="0053025C"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Исследование научных трудов, изучение практических аспектов проблемы позволяют в целом выявить трудности в развитие кадровых ресурсов системы здравоохранения, которые заключаются в следующем:</w:t>
      </w:r>
    </w:p>
    <w:p w14:paraId="27BB9908" w14:textId="77777777" w:rsidR="0053025C" w:rsidRPr="00E02068" w:rsidRDefault="0053025C" w:rsidP="0093142B">
      <w:pPr>
        <w:numPr>
          <w:ilvl w:val="0"/>
          <w:numId w:val="22"/>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сохраняется дефицит высококвалифицированных кадров;</w:t>
      </w:r>
    </w:p>
    <w:p w14:paraId="62EAA0C5" w14:textId="77777777" w:rsidR="0053025C" w:rsidRPr="00E02068" w:rsidRDefault="0053025C" w:rsidP="0093142B">
      <w:pPr>
        <w:numPr>
          <w:ilvl w:val="0"/>
          <w:numId w:val="22"/>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сохраняется диспропорция в спектре специальностей врачей и их квалификации;</w:t>
      </w:r>
    </w:p>
    <w:p w14:paraId="5E268FBD" w14:textId="77777777" w:rsidR="0053025C" w:rsidRPr="00E02068" w:rsidRDefault="0053025C" w:rsidP="0093142B">
      <w:pPr>
        <w:numPr>
          <w:ilvl w:val="0"/>
          <w:numId w:val="22"/>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присутствует разный уровень и качество подготовки кадров;</w:t>
      </w:r>
    </w:p>
    <w:p w14:paraId="08652E44" w14:textId="77777777" w:rsidR="0053025C" w:rsidRPr="00E02068" w:rsidRDefault="0053025C" w:rsidP="0093142B">
      <w:pPr>
        <w:numPr>
          <w:ilvl w:val="0"/>
          <w:numId w:val="22"/>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нехватка высококвалифицированных медицинских специалистов, включая врачей и среднего медицинского персонала;</w:t>
      </w:r>
    </w:p>
    <w:p w14:paraId="2CAC89B2" w14:textId="77777777" w:rsidR="0053025C" w:rsidRPr="00E02068" w:rsidRDefault="0053025C" w:rsidP="0093142B">
      <w:pPr>
        <w:numPr>
          <w:ilvl w:val="0"/>
          <w:numId w:val="22"/>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недостаточное планирование кадровых ресурсов и их численности;</w:t>
      </w:r>
    </w:p>
    <w:p w14:paraId="722B44D5" w14:textId="77777777" w:rsidR="0053025C" w:rsidRPr="00E02068" w:rsidRDefault="0053025C" w:rsidP="0093142B">
      <w:pPr>
        <w:numPr>
          <w:ilvl w:val="0"/>
          <w:numId w:val="22"/>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требуется совершенствование системы последипломного образования специалистов;</w:t>
      </w:r>
    </w:p>
    <w:p w14:paraId="00FC910D" w14:textId="77777777" w:rsidR="0053025C" w:rsidRPr="00E02068" w:rsidRDefault="0053025C" w:rsidP="0093142B">
      <w:pPr>
        <w:numPr>
          <w:ilvl w:val="0"/>
          <w:numId w:val="22"/>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проблема «утечки умов» среди работников здравоохранения;</w:t>
      </w:r>
    </w:p>
    <w:p w14:paraId="745541F6" w14:textId="77777777" w:rsidR="0053025C" w:rsidRPr="00E02068" w:rsidRDefault="0053025C" w:rsidP="0093142B">
      <w:pPr>
        <w:numPr>
          <w:ilvl w:val="0"/>
          <w:numId w:val="22"/>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высокая физическая и административная нагрузка у работников;</w:t>
      </w:r>
    </w:p>
    <w:p w14:paraId="05D07AF3" w14:textId="77777777" w:rsidR="0053025C" w:rsidRPr="00E02068" w:rsidRDefault="0053025C" w:rsidP="0093142B">
      <w:pPr>
        <w:numPr>
          <w:ilvl w:val="0"/>
          <w:numId w:val="22"/>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недостаточная мотивация и пр.</w:t>
      </w:r>
    </w:p>
    <w:p w14:paraId="40533667" w14:textId="361113F5" w:rsidR="00EF7E1F" w:rsidRPr="00E02068" w:rsidRDefault="0053025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lastRenderedPageBreak/>
        <w:t xml:space="preserve">Все эти аспекты усиливаются эпидемиологической ситуацией в мире, связанной с SARS – </w:t>
      </w:r>
      <w:proofErr w:type="spellStart"/>
      <w:r w:rsidRPr="00E02068">
        <w:rPr>
          <w:rFonts w:ascii="Times New Roman" w:hAnsi="Times New Roman" w:cs="Times New Roman"/>
          <w:sz w:val="28"/>
          <w:szCs w:val="28"/>
        </w:rPr>
        <w:t>CoV</w:t>
      </w:r>
      <w:proofErr w:type="spellEnd"/>
      <w:r w:rsidRPr="00E02068">
        <w:rPr>
          <w:rFonts w:ascii="Times New Roman" w:hAnsi="Times New Roman" w:cs="Times New Roman"/>
          <w:sz w:val="28"/>
          <w:szCs w:val="28"/>
        </w:rPr>
        <w:t>, объявленной Всемирной организацией здравоохранения (ВОЗ) в марте 2020 г. Всего заболевших на начало октября 2021 года составило 253 миллиона человек [</w:t>
      </w:r>
      <w:r w:rsidR="00000B53" w:rsidRPr="00E02068">
        <w:rPr>
          <w:rFonts w:ascii="Times New Roman" w:hAnsi="Times New Roman" w:cs="Times New Roman"/>
          <w:sz w:val="28"/>
          <w:szCs w:val="28"/>
        </w:rPr>
        <w:t>4</w:t>
      </w:r>
      <w:r w:rsidR="005565B8" w:rsidRPr="00E02068">
        <w:rPr>
          <w:rFonts w:ascii="Times New Roman" w:hAnsi="Times New Roman" w:cs="Times New Roman"/>
          <w:sz w:val="28"/>
          <w:szCs w:val="28"/>
        </w:rPr>
        <w:t>].</w:t>
      </w:r>
      <w:r w:rsidRPr="00E02068">
        <w:rPr>
          <w:rFonts w:ascii="Times New Roman" w:hAnsi="Times New Roman" w:cs="Times New Roman"/>
          <w:sz w:val="28"/>
          <w:szCs w:val="28"/>
        </w:rPr>
        <w:t xml:space="preserve"> В Послании Президента РК «Казахстан в новой реальности: время действий» был поставлен «вопрос о подготовке докторов редких специальностей: эпидемиологов, инфекционистов, реаниматологов, пульмонологов, кардиологов» [</w:t>
      </w:r>
      <w:r w:rsidR="00000B53" w:rsidRPr="00E02068">
        <w:rPr>
          <w:rFonts w:ascii="Times New Roman" w:hAnsi="Times New Roman" w:cs="Times New Roman"/>
          <w:sz w:val="28"/>
          <w:szCs w:val="28"/>
        </w:rPr>
        <w:t>5</w:t>
      </w:r>
      <w:r w:rsidRPr="00E02068">
        <w:rPr>
          <w:rFonts w:ascii="Times New Roman" w:hAnsi="Times New Roman" w:cs="Times New Roman"/>
          <w:sz w:val="28"/>
          <w:szCs w:val="28"/>
        </w:rPr>
        <w:t>].</w:t>
      </w:r>
    </w:p>
    <w:p w14:paraId="535AEA08" w14:textId="77777777" w:rsidR="00EF7E1F" w:rsidRPr="00E02068" w:rsidRDefault="00EF7E1F"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Здоровье граждан является стратегическим приоритетом Казахстана, это отражено в Стратегии «Казахстан-2050», в Государственной программе развития здравоохранения Республики Казахстан на 2020-2025 годы и подходах к формированию национального проекта «Здоровая нация» на 2021-2025 гг.</w:t>
      </w:r>
    </w:p>
    <w:p w14:paraId="53A47D90" w14:textId="15B1AEE1" w:rsidR="003D205A" w:rsidRPr="00E02068" w:rsidRDefault="003D205A"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Казахстан увеличил расходы на систему здравоохранения в I квартале 2021 года на 50,4%, до 590,2 млрд. тенге.  За аналогичный период прошлого года расходы составили 392,4 млрд.</w:t>
      </w:r>
      <w:r w:rsidR="00000B53" w:rsidRPr="00E02068">
        <w:rPr>
          <w:rFonts w:ascii="Times New Roman" w:hAnsi="Times New Roman" w:cs="Times New Roman"/>
          <w:sz w:val="28"/>
          <w:szCs w:val="28"/>
        </w:rPr>
        <w:t xml:space="preserve"> тенге </w:t>
      </w:r>
      <w:r w:rsidRPr="00E02068">
        <w:rPr>
          <w:rFonts w:ascii="Times New Roman" w:hAnsi="Times New Roman" w:cs="Times New Roman"/>
          <w:sz w:val="28"/>
          <w:szCs w:val="28"/>
        </w:rPr>
        <w:t>[</w:t>
      </w:r>
      <w:r w:rsidR="00000B53" w:rsidRPr="00E02068">
        <w:rPr>
          <w:rFonts w:ascii="Times New Roman" w:hAnsi="Times New Roman" w:cs="Times New Roman"/>
          <w:sz w:val="28"/>
        </w:rPr>
        <w:t>6</w:t>
      </w:r>
      <w:r w:rsidRPr="00E02068">
        <w:rPr>
          <w:rFonts w:ascii="Times New Roman" w:hAnsi="Times New Roman" w:cs="Times New Roman"/>
          <w:sz w:val="28"/>
          <w:szCs w:val="28"/>
        </w:rPr>
        <w:t>]</w:t>
      </w:r>
      <w:r w:rsidR="00000B53" w:rsidRPr="00E02068">
        <w:rPr>
          <w:rFonts w:ascii="Times New Roman" w:hAnsi="Times New Roman" w:cs="Times New Roman"/>
          <w:sz w:val="28"/>
          <w:szCs w:val="28"/>
        </w:rPr>
        <w:t>.</w:t>
      </w:r>
      <w:r w:rsidRPr="00E02068">
        <w:rPr>
          <w:rFonts w:ascii="Times New Roman" w:hAnsi="Times New Roman" w:cs="Times New Roman"/>
          <w:sz w:val="28"/>
          <w:szCs w:val="28"/>
        </w:rPr>
        <w:t xml:space="preserve"> </w:t>
      </w:r>
    </w:p>
    <w:p w14:paraId="2CCD9FF2" w14:textId="28D33B7A" w:rsidR="00EF7E1F" w:rsidRPr="00E02068" w:rsidRDefault="003D205A"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Основным законодательным документом является Кодекс Республики Казахстан от 7 июля 2020 года № 360-VI ЗРК «О здоровье народа и системе здравоохранения», где субъектами выступают государственные и негосударственные (частные) учреждения [</w:t>
      </w:r>
      <w:r w:rsidR="00000B53" w:rsidRPr="00E02068">
        <w:rPr>
          <w:rFonts w:ascii="Times New Roman" w:hAnsi="Times New Roman" w:cs="Times New Roman"/>
          <w:sz w:val="28"/>
          <w:szCs w:val="28"/>
        </w:rPr>
        <w:t>7</w:t>
      </w:r>
      <w:r w:rsidRPr="00E02068">
        <w:rPr>
          <w:rFonts w:ascii="Times New Roman" w:hAnsi="Times New Roman" w:cs="Times New Roman"/>
          <w:sz w:val="28"/>
          <w:szCs w:val="28"/>
        </w:rPr>
        <w:t>]. Частный сектор делится: на организации на основе частной собственности и физических лиц, занимающих частной практикой и фармацевтической деятельностью, имеющих сертификат в области здравоохранения, лицензию и не менее пяти лет стажа. В последние годы происходит непрерывное обновление нормативно-правовой базы отрасли, включая работу органов управления согласно приказу Министра здравоохранения Республики Казахстан от 10 февраля 2021 года № 65 «О внесении изменений в некоторые приказы Министерства здравоохранения Республики Казахстан» [</w:t>
      </w:r>
      <w:r w:rsidR="00000B53" w:rsidRPr="00E02068">
        <w:rPr>
          <w:rFonts w:ascii="Times New Roman" w:hAnsi="Times New Roman" w:cs="Times New Roman"/>
          <w:sz w:val="28"/>
          <w:szCs w:val="28"/>
        </w:rPr>
        <w:t>8</w:t>
      </w:r>
      <w:r w:rsidRPr="00E02068">
        <w:rPr>
          <w:rFonts w:ascii="Times New Roman" w:hAnsi="Times New Roman" w:cs="Times New Roman"/>
          <w:sz w:val="28"/>
          <w:szCs w:val="28"/>
        </w:rPr>
        <w:t>]</w:t>
      </w:r>
      <w:r w:rsidR="006229F8" w:rsidRPr="00E02068">
        <w:rPr>
          <w:rFonts w:ascii="Times New Roman" w:hAnsi="Times New Roman" w:cs="Times New Roman"/>
          <w:sz w:val="28"/>
          <w:szCs w:val="28"/>
        </w:rPr>
        <w:t>.</w:t>
      </w:r>
    </w:p>
    <w:p w14:paraId="677DE3D3" w14:textId="64B2ACF3" w:rsidR="00EF7E1F" w:rsidRPr="00E02068" w:rsidRDefault="003D205A"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В современных реалиях все медицинские организации ориентированы на рынок, на предоставление качественных медицинских услуг и поддержани</w:t>
      </w:r>
      <w:r w:rsidR="006229F8" w:rsidRPr="00E02068">
        <w:rPr>
          <w:rFonts w:ascii="Times New Roman" w:hAnsi="Times New Roman" w:cs="Times New Roman"/>
          <w:sz w:val="28"/>
          <w:szCs w:val="28"/>
        </w:rPr>
        <w:t>е</w:t>
      </w:r>
      <w:r w:rsidRPr="00E02068">
        <w:rPr>
          <w:rFonts w:ascii="Times New Roman" w:hAnsi="Times New Roman" w:cs="Times New Roman"/>
          <w:sz w:val="28"/>
          <w:szCs w:val="28"/>
        </w:rPr>
        <w:t xml:space="preserve"> уровня сервиса, возможности проходить все процедуры без очередей, применяют индивидуальный подход к пациентам. В программных документах было отмечено, что «ориентированность на пациента является фундаментом дальнейшего устойчивого развития системы здравоохранения» [</w:t>
      </w:r>
      <w:r w:rsidR="00000B53" w:rsidRPr="00E02068">
        <w:rPr>
          <w:rFonts w:ascii="Times New Roman" w:hAnsi="Times New Roman" w:cs="Times New Roman"/>
          <w:sz w:val="28"/>
          <w:szCs w:val="28"/>
        </w:rPr>
        <w:t>9</w:t>
      </w:r>
      <w:r w:rsidRPr="00E02068">
        <w:rPr>
          <w:rFonts w:ascii="Times New Roman" w:hAnsi="Times New Roman" w:cs="Times New Roman"/>
          <w:sz w:val="28"/>
          <w:szCs w:val="28"/>
        </w:rPr>
        <w:t>]</w:t>
      </w:r>
      <w:r w:rsidR="006229F8" w:rsidRPr="00E02068">
        <w:rPr>
          <w:rFonts w:ascii="Times New Roman" w:hAnsi="Times New Roman" w:cs="Times New Roman"/>
          <w:sz w:val="28"/>
          <w:szCs w:val="28"/>
        </w:rPr>
        <w:t>.</w:t>
      </w:r>
    </w:p>
    <w:p w14:paraId="6399F87B" w14:textId="28D83720" w:rsidR="00EF7E1F" w:rsidRPr="00E02068" w:rsidRDefault="003D205A"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Медицинская деятельность - это профессиональная деятельность физических лиц, получивших высшее или среднее профессиональное медицинское образование, а также юридических лиц, направленная на охра</w:t>
      </w:r>
      <w:r w:rsidR="00000B53" w:rsidRPr="00E02068">
        <w:rPr>
          <w:rFonts w:ascii="Times New Roman" w:hAnsi="Times New Roman" w:cs="Times New Roman"/>
          <w:sz w:val="28"/>
          <w:szCs w:val="28"/>
        </w:rPr>
        <w:t>ну здоровья граждан</w:t>
      </w:r>
      <w:r w:rsidRPr="00E02068">
        <w:rPr>
          <w:rFonts w:ascii="Times New Roman" w:hAnsi="Times New Roman" w:cs="Times New Roman"/>
          <w:sz w:val="28"/>
          <w:szCs w:val="28"/>
        </w:rPr>
        <w:t xml:space="preserve"> [</w:t>
      </w:r>
      <w:r w:rsidR="00000B53" w:rsidRPr="00E02068">
        <w:rPr>
          <w:rFonts w:ascii="Times New Roman" w:hAnsi="Times New Roman" w:cs="Times New Roman"/>
          <w:sz w:val="28"/>
          <w:szCs w:val="28"/>
        </w:rPr>
        <w:t>10</w:t>
      </w:r>
      <w:r w:rsidRPr="00E02068">
        <w:rPr>
          <w:rFonts w:ascii="Times New Roman" w:hAnsi="Times New Roman" w:cs="Times New Roman"/>
          <w:sz w:val="28"/>
          <w:szCs w:val="28"/>
        </w:rPr>
        <w:t>]</w:t>
      </w:r>
      <w:r w:rsidR="00000B53" w:rsidRPr="00E02068">
        <w:rPr>
          <w:rFonts w:ascii="Times New Roman" w:hAnsi="Times New Roman" w:cs="Times New Roman"/>
          <w:sz w:val="28"/>
          <w:szCs w:val="28"/>
        </w:rPr>
        <w:t>.</w:t>
      </w:r>
    </w:p>
    <w:p w14:paraId="24DE76EE" w14:textId="584D02C7" w:rsidR="00EF7E1F" w:rsidRPr="00E02068" w:rsidRDefault="00EF7E1F"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Современная модель трансформации СЗ страны направлена на процессы улучшения здоровья граждан, безопасности и повышения качества жизни. И следующим этапом развития принятая в</w:t>
      </w:r>
      <w:r w:rsidR="001C2DFF" w:rsidRPr="00E02068">
        <w:rPr>
          <w:rFonts w:ascii="Times New Roman" w:hAnsi="Times New Roman" w:cs="Times New Roman"/>
          <w:sz w:val="28"/>
          <w:szCs w:val="28"/>
        </w:rPr>
        <w:t xml:space="preserve"> </w:t>
      </w:r>
      <w:r w:rsidRPr="00E02068">
        <w:rPr>
          <w:rFonts w:ascii="Times New Roman" w:hAnsi="Times New Roman" w:cs="Times New Roman"/>
          <w:sz w:val="28"/>
          <w:szCs w:val="28"/>
        </w:rPr>
        <w:t>начале 2021 года «Дорожная карта по реализации мероприятий, направленных на улучшение/повышение качества медицинской помощи населению Республики Казахстан на 2020 - 2025 годы», [</w:t>
      </w:r>
      <w:r w:rsidR="00956A79" w:rsidRPr="00E02068">
        <w:rPr>
          <w:rFonts w:ascii="Times New Roman" w:hAnsi="Times New Roman" w:cs="Times New Roman"/>
          <w:sz w:val="28"/>
          <w:szCs w:val="28"/>
        </w:rPr>
        <w:t>11</w:t>
      </w:r>
      <w:r w:rsidRPr="00E02068">
        <w:rPr>
          <w:rFonts w:ascii="Times New Roman" w:hAnsi="Times New Roman" w:cs="Times New Roman"/>
          <w:sz w:val="28"/>
          <w:szCs w:val="28"/>
        </w:rPr>
        <w:t xml:space="preserve">]. </w:t>
      </w:r>
    </w:p>
    <w:p w14:paraId="42176ECD" w14:textId="77777777" w:rsidR="003D205A" w:rsidRPr="00E02068" w:rsidRDefault="003D205A"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Основными приоритетными направлениями СЗ РК являются:</w:t>
      </w:r>
    </w:p>
    <w:p w14:paraId="18028AA3" w14:textId="77777777" w:rsidR="003D205A" w:rsidRPr="00E02068" w:rsidRDefault="003D205A" w:rsidP="0093142B">
      <w:pPr>
        <w:numPr>
          <w:ilvl w:val="0"/>
          <w:numId w:val="23"/>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lastRenderedPageBreak/>
        <w:t xml:space="preserve">повышение доступности медицинской помощи, с приоритетом на село; </w:t>
      </w:r>
    </w:p>
    <w:p w14:paraId="348D52BA" w14:textId="77777777" w:rsidR="003D205A" w:rsidRPr="00E02068" w:rsidRDefault="003D205A" w:rsidP="0093142B">
      <w:pPr>
        <w:numPr>
          <w:ilvl w:val="0"/>
          <w:numId w:val="23"/>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дальнейшее усиление первичной медико-санитарной помощи;</w:t>
      </w:r>
    </w:p>
    <w:p w14:paraId="2CAB764C" w14:textId="1FC6CB86" w:rsidR="003D205A" w:rsidRPr="00E02068" w:rsidRDefault="003D205A" w:rsidP="0093142B">
      <w:pPr>
        <w:numPr>
          <w:ilvl w:val="0"/>
          <w:numId w:val="23"/>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стимулировани</w:t>
      </w:r>
      <w:r w:rsidR="001C2DFF" w:rsidRPr="00E02068">
        <w:rPr>
          <w:rFonts w:ascii="Times New Roman" w:hAnsi="Times New Roman" w:cs="Times New Roman"/>
          <w:sz w:val="28"/>
          <w:szCs w:val="28"/>
        </w:rPr>
        <w:t>е</w:t>
      </w:r>
      <w:r w:rsidRPr="00E02068">
        <w:rPr>
          <w:rFonts w:ascii="Times New Roman" w:hAnsi="Times New Roman" w:cs="Times New Roman"/>
          <w:sz w:val="28"/>
          <w:szCs w:val="28"/>
        </w:rPr>
        <w:t xml:space="preserve"> роста компетенций медицинских работников; </w:t>
      </w:r>
    </w:p>
    <w:p w14:paraId="48E61B73" w14:textId="77777777" w:rsidR="003D205A" w:rsidRPr="00E02068" w:rsidRDefault="003D205A" w:rsidP="0093142B">
      <w:pPr>
        <w:numPr>
          <w:ilvl w:val="0"/>
          <w:numId w:val="23"/>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слышащее здравоохранение, а также лекарственная и биологическая безопасность пациента. </w:t>
      </w:r>
    </w:p>
    <w:p w14:paraId="3EB7DC73" w14:textId="7B1FEA6B" w:rsidR="003D205A" w:rsidRPr="00E02068" w:rsidRDefault="003D205A"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Все указанные приоритетные направления должны будут основываться на цифровых технологиях [</w:t>
      </w:r>
      <w:r w:rsidR="00956A79" w:rsidRPr="00E02068">
        <w:rPr>
          <w:rFonts w:ascii="Times New Roman" w:hAnsi="Times New Roman" w:cs="Times New Roman"/>
          <w:sz w:val="28"/>
          <w:szCs w:val="28"/>
        </w:rPr>
        <w:t>12</w:t>
      </w:r>
      <w:r w:rsidRPr="00E02068">
        <w:rPr>
          <w:rFonts w:ascii="Times New Roman" w:hAnsi="Times New Roman" w:cs="Times New Roman"/>
          <w:sz w:val="28"/>
          <w:szCs w:val="28"/>
        </w:rPr>
        <w:t>].</w:t>
      </w:r>
    </w:p>
    <w:p w14:paraId="2E91012B" w14:textId="6B6E897A" w:rsidR="003D205A" w:rsidRPr="00E02068" w:rsidRDefault="003D205A"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По состоянию на 2020 год, более половины поставщиков медицинских услуг АО «Фонд социального медицинского страхования» (ФСМС) являются частными медицинскими организациями (62%), государственные организации составляют 38% [</w:t>
      </w:r>
      <w:r w:rsidR="00956A79" w:rsidRPr="00E02068">
        <w:rPr>
          <w:rFonts w:ascii="Times New Roman" w:hAnsi="Times New Roman" w:cs="Times New Roman"/>
          <w:sz w:val="28"/>
          <w:szCs w:val="28"/>
        </w:rPr>
        <w:t>13</w:t>
      </w:r>
      <w:r w:rsidRPr="00E02068">
        <w:rPr>
          <w:rFonts w:ascii="Times New Roman" w:hAnsi="Times New Roman" w:cs="Times New Roman"/>
          <w:sz w:val="28"/>
          <w:szCs w:val="28"/>
        </w:rPr>
        <w:t>]</w:t>
      </w:r>
      <w:r w:rsidR="00956A79" w:rsidRPr="00E02068">
        <w:rPr>
          <w:rFonts w:ascii="Times New Roman" w:hAnsi="Times New Roman" w:cs="Times New Roman"/>
          <w:sz w:val="28"/>
          <w:szCs w:val="28"/>
        </w:rPr>
        <w:t>.</w:t>
      </w:r>
      <w:r w:rsidRPr="00E02068">
        <w:rPr>
          <w:rFonts w:ascii="Times New Roman" w:hAnsi="Times New Roman" w:cs="Times New Roman"/>
          <w:sz w:val="28"/>
          <w:szCs w:val="28"/>
        </w:rPr>
        <w:t xml:space="preserve"> </w:t>
      </w:r>
    </w:p>
    <w:p w14:paraId="474E1A47" w14:textId="0EFF129E" w:rsidR="003D205A" w:rsidRPr="00E02068" w:rsidRDefault="003D205A"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Рассмотрим понятие «здравоохранение», сама дефиниция рассматривается на основе различных подходов: с точки зрения отрасли, системы здравоохранения и деятельности; совокупности проводимых мероприятий; наук</w:t>
      </w:r>
      <w:r w:rsidR="00887F20" w:rsidRPr="00E02068">
        <w:rPr>
          <w:rFonts w:ascii="Times New Roman" w:hAnsi="Times New Roman" w:cs="Times New Roman"/>
          <w:sz w:val="28"/>
          <w:szCs w:val="28"/>
        </w:rPr>
        <w:t>и</w:t>
      </w:r>
      <w:r w:rsidRPr="00E02068">
        <w:rPr>
          <w:rFonts w:ascii="Times New Roman" w:hAnsi="Times New Roman" w:cs="Times New Roman"/>
          <w:sz w:val="28"/>
          <w:szCs w:val="28"/>
        </w:rPr>
        <w:t xml:space="preserve"> и практик</w:t>
      </w:r>
      <w:r w:rsidR="00887F20" w:rsidRPr="00E02068">
        <w:rPr>
          <w:rFonts w:ascii="Times New Roman" w:hAnsi="Times New Roman" w:cs="Times New Roman"/>
          <w:sz w:val="28"/>
          <w:szCs w:val="28"/>
        </w:rPr>
        <w:t>и</w:t>
      </w:r>
      <w:r w:rsidRPr="00E02068">
        <w:rPr>
          <w:rFonts w:ascii="Times New Roman" w:hAnsi="Times New Roman" w:cs="Times New Roman"/>
          <w:sz w:val="28"/>
          <w:szCs w:val="28"/>
        </w:rPr>
        <w:t xml:space="preserve"> предупреждения болезней и других. В нашем исследовании мы будем рассматривать данное понятие как «отрасль, охватывающую людей и организации, которые оказывают населению медицинскую помощь: частнопрактикующих врачей и групповые врачебные практики, поликлиники, амбулатории, диагностические центры, больницы и т.п. [</w:t>
      </w:r>
      <w:r w:rsidR="00405B16" w:rsidRPr="00E02068">
        <w:rPr>
          <w:rFonts w:ascii="Times New Roman" w:hAnsi="Times New Roman" w:cs="Times New Roman"/>
          <w:sz w:val="28"/>
          <w:szCs w:val="28"/>
        </w:rPr>
        <w:t>14</w:t>
      </w:r>
      <w:r w:rsidRPr="00E02068">
        <w:rPr>
          <w:rFonts w:ascii="Times New Roman" w:hAnsi="Times New Roman" w:cs="Times New Roman"/>
          <w:sz w:val="28"/>
          <w:szCs w:val="28"/>
        </w:rPr>
        <w:t>]</w:t>
      </w:r>
      <w:r w:rsidR="00405B16" w:rsidRPr="00E02068">
        <w:rPr>
          <w:rFonts w:ascii="Times New Roman" w:hAnsi="Times New Roman" w:cs="Times New Roman"/>
          <w:sz w:val="28"/>
          <w:szCs w:val="28"/>
        </w:rPr>
        <w:t>.</w:t>
      </w:r>
    </w:p>
    <w:p w14:paraId="1A52ED03" w14:textId="68A4789F" w:rsidR="003D205A" w:rsidRPr="00E02068" w:rsidRDefault="003D205A"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Здравоохранение имеет свои специфические черты, которые позволили определить экономические модели на основе различных источников финансирования. Так авторы исследований выделяют три модели здравоохранения: государственную (бюджетную), страховую и частную. Каждая модель демонстрирует роль и функции государства в процессах управления (</w:t>
      </w:r>
      <w:r w:rsidR="006E78C8" w:rsidRPr="00E02068">
        <w:rPr>
          <w:rFonts w:ascii="Times New Roman" w:hAnsi="Times New Roman" w:cs="Times New Roman"/>
          <w:sz w:val="28"/>
          <w:szCs w:val="28"/>
        </w:rPr>
        <w:t>р</w:t>
      </w:r>
      <w:r w:rsidRPr="00E02068">
        <w:rPr>
          <w:rFonts w:ascii="Times New Roman" w:hAnsi="Times New Roman" w:cs="Times New Roman"/>
          <w:sz w:val="28"/>
          <w:szCs w:val="28"/>
        </w:rPr>
        <w:t>исунок 1).</w:t>
      </w:r>
    </w:p>
    <w:p w14:paraId="5C40C3C5" w14:textId="7F8B2DB7" w:rsidR="003D205A" w:rsidRPr="00E02068" w:rsidRDefault="003D205A"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noProof/>
          <w:lang w:eastAsia="ru-RU"/>
        </w:rPr>
        <w:drawing>
          <wp:inline distT="0" distB="0" distL="0" distR="0" wp14:anchorId="1965D3FF" wp14:editId="7282A3B1">
            <wp:extent cx="5335325" cy="2735249"/>
            <wp:effectExtent l="76200" t="0" r="74930" b="0"/>
            <wp:docPr id="30" name="Схема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25D8326" w14:textId="77777777" w:rsidR="003D205A" w:rsidRPr="00E02068" w:rsidRDefault="003D205A"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 xml:space="preserve">Рисунок 1 – Классификация экономических моделей развитых стран мира. </w:t>
      </w:r>
    </w:p>
    <w:p w14:paraId="287CF564" w14:textId="77777777" w:rsidR="003D205A" w:rsidRPr="00E02068" w:rsidRDefault="003D205A" w:rsidP="0093142B">
      <w:pPr>
        <w:spacing w:after="0" w:line="240" w:lineRule="auto"/>
        <w:jc w:val="both"/>
        <w:rPr>
          <w:rFonts w:ascii="Times New Roman" w:hAnsi="Times New Roman" w:cs="Times New Roman"/>
          <w:sz w:val="24"/>
          <w:szCs w:val="24"/>
        </w:rPr>
      </w:pPr>
    </w:p>
    <w:p w14:paraId="66A1BB76" w14:textId="782FA6F6" w:rsidR="003D205A" w:rsidRPr="00E02068" w:rsidRDefault="003D205A"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Примечание – составлено автором на основании источника</w:t>
      </w:r>
      <w:r w:rsidR="00C1654C" w:rsidRPr="00E02068">
        <w:rPr>
          <w:rFonts w:ascii="Times New Roman" w:hAnsi="Times New Roman" w:cs="Times New Roman"/>
          <w:sz w:val="24"/>
          <w:szCs w:val="24"/>
        </w:rPr>
        <w:t xml:space="preserve"> </w:t>
      </w:r>
      <w:r w:rsidRPr="00E02068">
        <w:rPr>
          <w:rFonts w:ascii="Times New Roman" w:hAnsi="Times New Roman" w:cs="Times New Roman"/>
          <w:sz w:val="24"/>
          <w:szCs w:val="24"/>
        </w:rPr>
        <w:t>[</w:t>
      </w:r>
      <w:r w:rsidR="00C2220F" w:rsidRPr="00E02068">
        <w:rPr>
          <w:rFonts w:ascii="Times New Roman" w:hAnsi="Times New Roman" w:cs="Times New Roman"/>
          <w:sz w:val="24"/>
          <w:szCs w:val="24"/>
        </w:rPr>
        <w:t>15</w:t>
      </w:r>
      <w:r w:rsidRPr="00E02068">
        <w:rPr>
          <w:rFonts w:ascii="Times New Roman" w:hAnsi="Times New Roman" w:cs="Times New Roman"/>
          <w:sz w:val="24"/>
          <w:szCs w:val="24"/>
        </w:rPr>
        <w:t>]</w:t>
      </w:r>
    </w:p>
    <w:p w14:paraId="572521FA" w14:textId="77777777" w:rsidR="00C1654C" w:rsidRPr="00E02068" w:rsidRDefault="00C1654C" w:rsidP="0093142B">
      <w:pPr>
        <w:spacing w:after="0" w:line="240" w:lineRule="auto"/>
        <w:jc w:val="both"/>
        <w:rPr>
          <w:rFonts w:ascii="Times New Roman" w:hAnsi="Times New Roman" w:cs="Times New Roman"/>
          <w:sz w:val="24"/>
          <w:szCs w:val="24"/>
        </w:rPr>
      </w:pPr>
    </w:p>
    <w:p w14:paraId="32252581" w14:textId="77777777" w:rsidR="003D205A" w:rsidRPr="00E02068" w:rsidRDefault="003D205A"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Рассматривая приведенные модели можно констатировать следующее:</w:t>
      </w:r>
    </w:p>
    <w:p w14:paraId="561C8E51" w14:textId="0EBA39E8" w:rsidR="003D205A" w:rsidRPr="00E02068" w:rsidRDefault="003D205A" w:rsidP="0093142B">
      <w:pPr>
        <w:numPr>
          <w:ilvl w:val="0"/>
          <w:numId w:val="26"/>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lastRenderedPageBreak/>
        <w:t xml:space="preserve">в государственной модели </w:t>
      </w:r>
      <w:proofErr w:type="spellStart"/>
      <w:r w:rsidRPr="00E02068">
        <w:rPr>
          <w:rFonts w:ascii="Times New Roman" w:hAnsi="Times New Roman" w:cs="Times New Roman"/>
          <w:sz w:val="28"/>
          <w:szCs w:val="28"/>
        </w:rPr>
        <w:t>Бевериджа</w:t>
      </w:r>
      <w:proofErr w:type="spellEnd"/>
      <w:r w:rsidRPr="00E02068">
        <w:rPr>
          <w:rFonts w:ascii="Times New Roman" w:hAnsi="Times New Roman" w:cs="Times New Roman"/>
          <w:sz w:val="28"/>
          <w:szCs w:val="28"/>
        </w:rPr>
        <w:t>-Семашко основной канал финансирования осущест</w:t>
      </w:r>
      <w:r w:rsidR="00887F20" w:rsidRPr="00E02068">
        <w:rPr>
          <w:rFonts w:ascii="Times New Roman" w:hAnsi="Times New Roman" w:cs="Times New Roman"/>
          <w:sz w:val="28"/>
          <w:szCs w:val="28"/>
        </w:rPr>
        <w:t>вляется из бюджетных источников;</w:t>
      </w:r>
      <w:r w:rsidRPr="00E02068">
        <w:rPr>
          <w:rFonts w:ascii="Times New Roman" w:hAnsi="Times New Roman" w:cs="Times New Roman"/>
          <w:sz w:val="28"/>
          <w:szCs w:val="28"/>
        </w:rPr>
        <w:t xml:space="preserve"> </w:t>
      </w:r>
    </w:p>
    <w:p w14:paraId="208CAC11" w14:textId="244BFE7F" w:rsidR="003D205A" w:rsidRPr="00E02068" w:rsidRDefault="003D205A" w:rsidP="0093142B">
      <w:pPr>
        <w:numPr>
          <w:ilvl w:val="0"/>
          <w:numId w:val="26"/>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вторая страховая модель О. Бисмарка, допускает ряд источников финансирования: за счет средств, уплачиваемых страхователями в специальные фонды, причем здесь происходит сочетание рынка медицинских услуг, государственного регулирования и социальных гарантий. Потребители услуг имеют право свободного выбора медицинской организации и врача. И данная модель является на</w:t>
      </w:r>
      <w:r w:rsidR="00887F20" w:rsidRPr="00E02068">
        <w:rPr>
          <w:rFonts w:ascii="Times New Roman" w:hAnsi="Times New Roman" w:cs="Times New Roman"/>
          <w:sz w:val="28"/>
          <w:szCs w:val="28"/>
        </w:rPr>
        <w:t>иболее распространенной в мире;</w:t>
      </w:r>
    </w:p>
    <w:p w14:paraId="4FB1DE91" w14:textId="51B1F84A" w:rsidR="003D205A" w:rsidRPr="00E02068" w:rsidRDefault="00887F20" w:rsidP="0093142B">
      <w:pPr>
        <w:numPr>
          <w:ilvl w:val="0"/>
          <w:numId w:val="26"/>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с</w:t>
      </w:r>
      <w:r w:rsidR="003D205A" w:rsidRPr="00E02068">
        <w:rPr>
          <w:rFonts w:ascii="Times New Roman" w:hAnsi="Times New Roman" w:cs="Times New Roman"/>
          <w:sz w:val="28"/>
          <w:szCs w:val="28"/>
        </w:rPr>
        <w:t xml:space="preserve">уть третьей модели заключается в предоставлении услуг здравоохранения на платной основе, где услуги являются наиболее технологичными и оказываются частными медицинскими учреждениями и частнопрактикующими специалистами. Однако стоит отметить, что финансирование осуществляется из средств частного страхования и личных сбережений потребителей. Первичная медицинская помощь реализуется за счет государства, а также покрывает для социально уязвимых слоев населения. </w:t>
      </w:r>
    </w:p>
    <w:p w14:paraId="75B44B12" w14:textId="77777777" w:rsidR="003D205A" w:rsidRPr="00E02068" w:rsidRDefault="003D205A"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Каждая из приведенных моделей имеет свои преимущества и недостатки. В республике применяется опыт лучших мировых практик.</w:t>
      </w:r>
    </w:p>
    <w:p w14:paraId="2FCE0857" w14:textId="6FE903AE" w:rsidR="00A41AB4" w:rsidRPr="00E02068" w:rsidRDefault="00A41AB4"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Основываясь на успешном опыте экономически развитых стран, где частная медицинская практика занимает существенную долю рынка и стала его неотъемлемой частью, с уверенностью можно сказать, что развитие частного сектора здравоохранения может стать важным фактором повышения эффективности всей системы здравоохранения и доступности качественной медицинской помощи для значительной части населения [</w:t>
      </w:r>
      <w:r w:rsidR="00C1654C" w:rsidRPr="00E02068">
        <w:rPr>
          <w:rFonts w:ascii="Times New Roman" w:hAnsi="Times New Roman" w:cs="Times New Roman"/>
          <w:sz w:val="28"/>
          <w:szCs w:val="28"/>
        </w:rPr>
        <w:t>16</w:t>
      </w:r>
      <w:r w:rsidRPr="00E02068">
        <w:rPr>
          <w:rFonts w:ascii="Times New Roman" w:hAnsi="Times New Roman" w:cs="Times New Roman"/>
          <w:sz w:val="28"/>
          <w:szCs w:val="28"/>
        </w:rPr>
        <w:t>]</w:t>
      </w:r>
      <w:r w:rsidR="00C1654C" w:rsidRPr="00E02068">
        <w:rPr>
          <w:rFonts w:ascii="Times New Roman" w:hAnsi="Times New Roman" w:cs="Times New Roman"/>
          <w:sz w:val="28"/>
          <w:szCs w:val="28"/>
        </w:rPr>
        <w:t>.</w:t>
      </w:r>
    </w:p>
    <w:p w14:paraId="0E22BF76" w14:textId="77777777" w:rsidR="00A41AB4" w:rsidRPr="00E02068" w:rsidRDefault="00A41AB4"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По данным Бюро по статистике Агентства по стратегическому планированию и реформам РК в 2020 году в республике насчитывалось 1149 частных медицинских организаций. По данным на 1 января 2020 года в них трудилось 16896 врачей и 23957 работников среднего медицинского персонала. Как правило, в больших городах открываются крупные медицинские центры, в малых городах - небольшие медицинские центры и амбулатории. По числу частных клиник лидируют города республиканского значения Нур-Султан и Алматы.</w:t>
      </w:r>
    </w:p>
    <w:p w14:paraId="12970F4E" w14:textId="58A0C57E" w:rsidR="00EF7E1F" w:rsidRPr="00E02068" w:rsidRDefault="00A41AB4"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Негосударственный сектор в СЗ республики имеет свои характерные особенности, которые в </w:t>
      </w:r>
      <w:r w:rsidR="006E78C8" w:rsidRPr="00E02068">
        <w:rPr>
          <w:rFonts w:ascii="Times New Roman" w:hAnsi="Times New Roman" w:cs="Times New Roman"/>
          <w:sz w:val="28"/>
          <w:szCs w:val="28"/>
        </w:rPr>
        <w:t>обобщенном виде представлены в т</w:t>
      </w:r>
      <w:r w:rsidRPr="00E02068">
        <w:rPr>
          <w:rFonts w:ascii="Times New Roman" w:hAnsi="Times New Roman" w:cs="Times New Roman"/>
          <w:sz w:val="28"/>
          <w:szCs w:val="28"/>
        </w:rPr>
        <w:t>аблице 1.</w:t>
      </w:r>
    </w:p>
    <w:p w14:paraId="4832DFBA" w14:textId="77777777" w:rsidR="00EF7E1F" w:rsidRPr="00E02068" w:rsidRDefault="00EF7E1F" w:rsidP="0093142B">
      <w:pPr>
        <w:spacing w:after="0" w:line="240" w:lineRule="auto"/>
        <w:ind w:firstLine="567"/>
        <w:jc w:val="both"/>
        <w:rPr>
          <w:rFonts w:ascii="Times New Roman" w:hAnsi="Times New Roman" w:cs="Times New Roman"/>
          <w:sz w:val="28"/>
          <w:szCs w:val="28"/>
        </w:rPr>
      </w:pPr>
    </w:p>
    <w:p w14:paraId="62BDCBD8" w14:textId="77777777" w:rsidR="00EF7E1F" w:rsidRPr="00E02068" w:rsidRDefault="00EF7E1F"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 xml:space="preserve">Таблица 1 - </w:t>
      </w:r>
      <w:r w:rsidRPr="00E02068">
        <w:rPr>
          <w:rFonts w:ascii="Times New Roman" w:hAnsi="Times New Roman" w:cs="Times New Roman"/>
          <w:sz w:val="28"/>
          <w:szCs w:val="28"/>
          <w:lang w:val="en-US"/>
        </w:rPr>
        <w:t>SWOT</w:t>
      </w:r>
      <w:r w:rsidRPr="00E02068">
        <w:rPr>
          <w:rFonts w:ascii="Times New Roman" w:hAnsi="Times New Roman" w:cs="Times New Roman"/>
          <w:sz w:val="28"/>
          <w:szCs w:val="28"/>
        </w:rPr>
        <w:t xml:space="preserve">-анализ обобщенного обзора частных медицинских учреждений республики на 1.10.2021 г.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48"/>
      </w:tblGrid>
      <w:tr w:rsidR="00A41AB4" w:rsidRPr="00E02068" w14:paraId="5D077B6B" w14:textId="77777777" w:rsidTr="00E02068">
        <w:tc>
          <w:tcPr>
            <w:tcW w:w="4786" w:type="dxa"/>
          </w:tcPr>
          <w:p w14:paraId="2641FF2D" w14:textId="7E59D162" w:rsidR="00A41AB4" w:rsidRPr="00E02068" w:rsidRDefault="00A41AB4" w:rsidP="0093142B">
            <w:pPr>
              <w:spacing w:after="0" w:line="240" w:lineRule="auto"/>
              <w:jc w:val="center"/>
              <w:rPr>
                <w:rFonts w:ascii="Times New Roman" w:hAnsi="Times New Roman" w:cs="Times New Roman"/>
                <w:sz w:val="24"/>
                <w:szCs w:val="28"/>
              </w:rPr>
            </w:pPr>
            <w:r w:rsidRPr="00E02068">
              <w:rPr>
                <w:rFonts w:ascii="Times New Roman" w:hAnsi="Times New Roman" w:cs="Times New Roman"/>
                <w:b/>
                <w:sz w:val="24"/>
                <w:szCs w:val="28"/>
              </w:rPr>
              <w:t>Сильные стороны</w:t>
            </w:r>
          </w:p>
        </w:tc>
        <w:tc>
          <w:tcPr>
            <w:tcW w:w="4848" w:type="dxa"/>
          </w:tcPr>
          <w:p w14:paraId="4CE735CB" w14:textId="7F8584EE" w:rsidR="00A41AB4" w:rsidRPr="00E02068" w:rsidRDefault="00A41AB4" w:rsidP="0093142B">
            <w:pPr>
              <w:spacing w:after="0" w:line="240" w:lineRule="auto"/>
              <w:jc w:val="center"/>
              <w:rPr>
                <w:rFonts w:ascii="Times New Roman" w:hAnsi="Times New Roman" w:cs="Times New Roman"/>
                <w:sz w:val="24"/>
                <w:szCs w:val="28"/>
              </w:rPr>
            </w:pPr>
            <w:r w:rsidRPr="00E02068">
              <w:rPr>
                <w:rFonts w:ascii="Times New Roman" w:hAnsi="Times New Roman" w:cs="Times New Roman"/>
                <w:b/>
                <w:sz w:val="24"/>
                <w:szCs w:val="28"/>
              </w:rPr>
              <w:t>Слабые стороны</w:t>
            </w:r>
          </w:p>
        </w:tc>
      </w:tr>
      <w:tr w:rsidR="00A41AB4" w:rsidRPr="00E02068" w14:paraId="1FC01FA0" w14:textId="77777777" w:rsidTr="00E02068">
        <w:trPr>
          <w:trHeight w:val="698"/>
        </w:trPr>
        <w:tc>
          <w:tcPr>
            <w:tcW w:w="4786" w:type="dxa"/>
          </w:tcPr>
          <w:p w14:paraId="6189E666"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Широкий диапазон медицинских учреждений на рынке республики;</w:t>
            </w:r>
          </w:p>
          <w:p w14:paraId="0258C9B3"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Развернутый ассортимент и номенклатура медицинских услуг;</w:t>
            </w:r>
          </w:p>
          <w:p w14:paraId="233E880F"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Отсутствие очередей на медицинское обслуживание.</w:t>
            </w:r>
          </w:p>
          <w:p w14:paraId="30F66B7D"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Упор на качество медицинской помощи и защиту прав потребителей.</w:t>
            </w:r>
          </w:p>
          <w:p w14:paraId="78866230"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lastRenderedPageBreak/>
              <w:t>Достойная заработная плата у врачей и средних медицинских работников.</w:t>
            </w:r>
          </w:p>
          <w:p w14:paraId="5671CC17"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Новейшие медицинские технологии</w:t>
            </w:r>
          </w:p>
          <w:p w14:paraId="66AF638C"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Скорость и быстрота предоставления платных услуг;</w:t>
            </w:r>
          </w:p>
          <w:p w14:paraId="718ADFDA"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Активная работа колл-центров, работающих зачастую 24/7;</w:t>
            </w:r>
          </w:p>
          <w:p w14:paraId="77BAA0E8"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 xml:space="preserve">Рыночная стоимость первичных и повторных приемов (от 6500 до 15000 </w:t>
            </w:r>
            <w:proofErr w:type="spellStart"/>
            <w:r w:rsidRPr="00E02068">
              <w:rPr>
                <w:rFonts w:ascii="Times New Roman" w:hAnsi="Times New Roman" w:cs="Times New Roman"/>
                <w:szCs w:val="24"/>
              </w:rPr>
              <w:t>тг</w:t>
            </w:r>
            <w:proofErr w:type="spellEnd"/>
            <w:r w:rsidRPr="00E02068">
              <w:rPr>
                <w:rFonts w:ascii="Times New Roman" w:hAnsi="Times New Roman" w:cs="Times New Roman"/>
                <w:szCs w:val="24"/>
              </w:rPr>
              <w:t>.)</w:t>
            </w:r>
          </w:p>
          <w:p w14:paraId="4DBBE814"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В республике преобладают платные услуги в стоматологии, в лабораторных исследованиях;</w:t>
            </w:r>
          </w:p>
          <w:p w14:paraId="3CC33496"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В стране присутствуют сети частных центров (в городах и регионах)</w:t>
            </w:r>
          </w:p>
          <w:p w14:paraId="27C538DC"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Акцент на комфорт для пациентов (красивые и удобные помещения и здания, чистота, более высокий уровень сервиса, доступность коммуникаций, наличие парковки и пр.)</w:t>
            </w:r>
          </w:p>
          <w:p w14:paraId="542305A5"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24/7 работа процедурных кабинетов;</w:t>
            </w:r>
          </w:p>
          <w:p w14:paraId="5E9C6DD8"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Удельная часть частных клиник работает все дни, включая и выходные;</w:t>
            </w:r>
          </w:p>
          <w:p w14:paraId="322EEEAE"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Невысокая загрузка врачей, отсутствие большой очередности;</w:t>
            </w:r>
          </w:p>
          <w:p w14:paraId="4D8762AD"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 xml:space="preserve">Гибкие системы мотивации врачей и медицинского персонала: более высокий уровень заработной платы; </w:t>
            </w:r>
          </w:p>
          <w:p w14:paraId="5DE15C0A"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Активное продвижение в социальных медиа сетях медицинских организаций негосударственного сектора и персоналий, наличие личных профилей докторов;</w:t>
            </w:r>
          </w:p>
          <w:p w14:paraId="2994D9A1"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Клиентоориентированность всего персонала</w:t>
            </w:r>
          </w:p>
          <w:p w14:paraId="4E6DC1D7"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Имеется выбор квалифицированных врачей и медицинского персонала с большим практическим опытом.</w:t>
            </w:r>
          </w:p>
          <w:p w14:paraId="63B23277"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Индивидуальный подход к каждому работнику.</w:t>
            </w:r>
          </w:p>
          <w:p w14:paraId="4646E582"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Высокое качество оказываемых услуг.</w:t>
            </w:r>
          </w:p>
          <w:p w14:paraId="28DF83BF"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Уделяется больше внимания эффективной обратной связи с пациентами посредством всех каналов связи.</w:t>
            </w:r>
          </w:p>
          <w:p w14:paraId="21CDEFDC" w14:textId="77777777" w:rsidR="00A41AB4" w:rsidRPr="00E02068" w:rsidRDefault="00A41AB4" w:rsidP="0093142B">
            <w:pPr>
              <w:numPr>
                <w:ilvl w:val="0"/>
                <w:numId w:val="10"/>
              </w:numPr>
              <w:tabs>
                <w:tab w:val="left" w:pos="459"/>
              </w:tabs>
              <w:spacing w:after="0" w:line="240" w:lineRule="auto"/>
              <w:ind w:left="0" w:firstLine="176"/>
              <w:jc w:val="both"/>
              <w:rPr>
                <w:rFonts w:ascii="Times New Roman" w:hAnsi="Times New Roman" w:cs="Times New Roman"/>
                <w:szCs w:val="24"/>
              </w:rPr>
            </w:pPr>
            <w:r w:rsidRPr="00E02068">
              <w:rPr>
                <w:rFonts w:ascii="Times New Roman" w:hAnsi="Times New Roman" w:cs="Times New Roman"/>
                <w:szCs w:val="24"/>
              </w:rPr>
              <w:t>Активное продвижение в социальных сетях своих услуг для населения.</w:t>
            </w:r>
          </w:p>
          <w:p w14:paraId="74778A9C" w14:textId="77777777" w:rsidR="00A41AB4" w:rsidRPr="00E02068" w:rsidRDefault="00A41AB4" w:rsidP="0093142B">
            <w:pPr>
              <w:numPr>
                <w:ilvl w:val="0"/>
                <w:numId w:val="10"/>
              </w:numPr>
              <w:tabs>
                <w:tab w:val="left" w:pos="459"/>
              </w:tabs>
              <w:spacing w:after="0" w:line="240" w:lineRule="auto"/>
              <w:ind w:left="32" w:firstLine="142"/>
              <w:jc w:val="both"/>
              <w:rPr>
                <w:rFonts w:ascii="Times New Roman" w:hAnsi="Times New Roman" w:cs="Times New Roman"/>
                <w:szCs w:val="24"/>
              </w:rPr>
            </w:pPr>
            <w:r w:rsidRPr="00E02068">
              <w:rPr>
                <w:rFonts w:ascii="Times New Roman" w:hAnsi="Times New Roman" w:cs="Times New Roman"/>
                <w:szCs w:val="24"/>
              </w:rPr>
              <w:t>Социальная ответственность.</w:t>
            </w:r>
          </w:p>
          <w:p w14:paraId="290D6BA6" w14:textId="77777777" w:rsidR="00A41AB4" w:rsidRPr="00E02068" w:rsidRDefault="00A41AB4" w:rsidP="0093142B">
            <w:pPr>
              <w:numPr>
                <w:ilvl w:val="0"/>
                <w:numId w:val="10"/>
              </w:numPr>
              <w:tabs>
                <w:tab w:val="left" w:pos="459"/>
              </w:tabs>
              <w:spacing w:after="0" w:line="240" w:lineRule="auto"/>
              <w:ind w:left="32" w:firstLine="142"/>
              <w:jc w:val="both"/>
              <w:rPr>
                <w:rFonts w:ascii="Times New Roman" w:hAnsi="Times New Roman" w:cs="Times New Roman"/>
                <w:szCs w:val="24"/>
              </w:rPr>
            </w:pPr>
            <w:r w:rsidRPr="00E02068">
              <w:rPr>
                <w:rFonts w:ascii="Times New Roman" w:hAnsi="Times New Roman" w:cs="Times New Roman"/>
                <w:szCs w:val="24"/>
              </w:rPr>
              <w:t>Акции и формирование лояльности среди постоянных пациентов.</w:t>
            </w:r>
          </w:p>
          <w:p w14:paraId="02E78538" w14:textId="77777777" w:rsidR="00A41AB4" w:rsidRPr="00E02068" w:rsidRDefault="00A41AB4" w:rsidP="0093142B">
            <w:pPr>
              <w:numPr>
                <w:ilvl w:val="0"/>
                <w:numId w:val="10"/>
              </w:numPr>
              <w:tabs>
                <w:tab w:val="left" w:pos="459"/>
              </w:tabs>
              <w:spacing w:after="0" w:line="240" w:lineRule="auto"/>
              <w:ind w:left="32" w:firstLine="142"/>
              <w:jc w:val="both"/>
              <w:rPr>
                <w:rFonts w:ascii="Times New Roman" w:hAnsi="Times New Roman" w:cs="Times New Roman"/>
                <w:szCs w:val="24"/>
              </w:rPr>
            </w:pPr>
            <w:r w:rsidRPr="00E02068">
              <w:rPr>
                <w:rFonts w:ascii="Times New Roman" w:hAnsi="Times New Roman" w:cs="Times New Roman"/>
                <w:szCs w:val="24"/>
              </w:rPr>
              <w:t>Наличие мобильных приложений (не для всех);</w:t>
            </w:r>
          </w:p>
          <w:p w14:paraId="06EE5485" w14:textId="77777777" w:rsidR="00A41AB4" w:rsidRPr="00E02068" w:rsidRDefault="00A41AB4" w:rsidP="0093142B">
            <w:pPr>
              <w:numPr>
                <w:ilvl w:val="0"/>
                <w:numId w:val="10"/>
              </w:numPr>
              <w:tabs>
                <w:tab w:val="left" w:pos="459"/>
              </w:tabs>
              <w:spacing w:after="0" w:line="240" w:lineRule="auto"/>
              <w:ind w:left="32" w:firstLine="142"/>
              <w:jc w:val="both"/>
              <w:rPr>
                <w:rFonts w:ascii="Times New Roman" w:hAnsi="Times New Roman" w:cs="Times New Roman"/>
                <w:szCs w:val="24"/>
              </w:rPr>
            </w:pPr>
            <w:r w:rsidRPr="00E02068">
              <w:rPr>
                <w:rFonts w:ascii="Times New Roman" w:hAnsi="Times New Roman" w:cs="Times New Roman"/>
                <w:szCs w:val="24"/>
              </w:rPr>
              <w:t>Участие в проектах ГЧП.</w:t>
            </w:r>
          </w:p>
          <w:p w14:paraId="536C22FF" w14:textId="002D1504" w:rsidR="00A41AB4" w:rsidRPr="00E02068" w:rsidRDefault="00A41AB4" w:rsidP="0093142B">
            <w:pPr>
              <w:numPr>
                <w:ilvl w:val="0"/>
                <w:numId w:val="10"/>
              </w:numPr>
              <w:tabs>
                <w:tab w:val="left" w:pos="459"/>
              </w:tabs>
              <w:spacing w:after="0" w:line="240" w:lineRule="auto"/>
              <w:ind w:left="32" w:firstLine="142"/>
              <w:jc w:val="both"/>
              <w:rPr>
                <w:rFonts w:ascii="Times New Roman" w:hAnsi="Times New Roman" w:cs="Times New Roman"/>
                <w:szCs w:val="24"/>
              </w:rPr>
            </w:pPr>
            <w:r w:rsidRPr="00E02068">
              <w:rPr>
                <w:rFonts w:ascii="Times New Roman" w:hAnsi="Times New Roman" w:cs="Times New Roman"/>
                <w:szCs w:val="24"/>
              </w:rPr>
              <w:t xml:space="preserve">Наличие высококвалифицированных кадров. </w:t>
            </w:r>
          </w:p>
        </w:tc>
        <w:tc>
          <w:tcPr>
            <w:tcW w:w="4848" w:type="dxa"/>
          </w:tcPr>
          <w:p w14:paraId="7D788D10" w14:textId="77777777" w:rsidR="00A41AB4" w:rsidRPr="00E02068" w:rsidRDefault="00A41AB4"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lastRenderedPageBreak/>
              <w:t>Невысокая емкость внутреннего рынка;</w:t>
            </w:r>
          </w:p>
          <w:p w14:paraId="14C8A0BE" w14:textId="77777777" w:rsidR="00A41AB4" w:rsidRPr="00E02068" w:rsidRDefault="00A41AB4"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Дефицит квалифицированных кадров;</w:t>
            </w:r>
          </w:p>
          <w:p w14:paraId="6FCB4B4C" w14:textId="77777777" w:rsidR="00A41AB4" w:rsidRPr="00E02068" w:rsidRDefault="00A41AB4"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Недостаток инвестиций;</w:t>
            </w:r>
          </w:p>
          <w:p w14:paraId="65149E3D" w14:textId="77777777" w:rsidR="00A41AB4" w:rsidRPr="00E02068" w:rsidRDefault="00A41AB4"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Регуляторное воздействие;</w:t>
            </w:r>
          </w:p>
          <w:p w14:paraId="63077F45" w14:textId="77777777" w:rsidR="00A41AB4" w:rsidRPr="00E02068" w:rsidRDefault="00A41AB4"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Высокая маржинальность;</w:t>
            </w:r>
          </w:p>
          <w:p w14:paraId="31AA7699" w14:textId="77777777" w:rsidR="00A41AB4" w:rsidRPr="00E02068" w:rsidRDefault="00A41AB4"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Невысокая доступность технологий из-за завышенных цен;</w:t>
            </w:r>
          </w:p>
          <w:p w14:paraId="7394A113" w14:textId="77777777" w:rsidR="00A41AB4" w:rsidRPr="00E02068" w:rsidRDefault="00A41AB4"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lastRenderedPageBreak/>
              <w:t>Недостаточно высокий уровень доступности медицинских услуг для большинства населения.</w:t>
            </w:r>
          </w:p>
          <w:p w14:paraId="27F43969" w14:textId="77777777" w:rsidR="00A41AB4" w:rsidRPr="00E02068" w:rsidRDefault="00A41AB4"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Недостаточное количество частных медицинских организаций в регионах и селах, например, в Акмолинской, Кызылординской, Туркестанской, в г. Шымкент.</w:t>
            </w:r>
          </w:p>
          <w:p w14:paraId="5F4B2D03" w14:textId="77777777" w:rsidR="00A41AB4" w:rsidRPr="00E02068" w:rsidRDefault="00A41AB4"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Дорогостоящие медицинские услуги, иногда оказываются без достаточных медицинских показаний (по желанию и требованию потребителей)</w:t>
            </w:r>
          </w:p>
          <w:p w14:paraId="620AAAF3" w14:textId="5686DFC1" w:rsidR="00A41AB4" w:rsidRPr="00E02068" w:rsidRDefault="00A41AB4"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Системность лечения зависит от активности пациента, что влияет на результат</w:t>
            </w:r>
          </w:p>
          <w:p w14:paraId="2C883CF7" w14:textId="77777777" w:rsidR="00DD71B7" w:rsidRPr="00E02068" w:rsidRDefault="00DD71B7"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Недостаточное количество частных клиник детского профиля</w:t>
            </w:r>
          </w:p>
          <w:p w14:paraId="4E4D0478" w14:textId="49C7083E" w:rsidR="00A41AB4" w:rsidRPr="00E02068" w:rsidRDefault="00A41AB4"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Нет единого системного подхода к вопросам оплаты труда. В каждой клинике система финансовой мотивации выстроена по-разному;</w:t>
            </w:r>
          </w:p>
          <w:p w14:paraId="7BB1416A" w14:textId="77777777" w:rsidR="00A41AB4" w:rsidRPr="00E02068" w:rsidRDefault="00A41AB4"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Нефиксированная заработная плата у врачей;</w:t>
            </w:r>
          </w:p>
          <w:p w14:paraId="5A2766D5" w14:textId="77777777" w:rsidR="00A41AB4" w:rsidRPr="00E02068" w:rsidRDefault="00A41AB4"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Отсутствие единой системы мотивации у работников частных клиник;</w:t>
            </w:r>
          </w:p>
          <w:p w14:paraId="34A0E5CD" w14:textId="77777777" w:rsidR="00A41AB4" w:rsidRPr="00E02068" w:rsidRDefault="00A41AB4"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 xml:space="preserve">Повышение квалификации у врачей осуществляется, как правило, из личных средств </w:t>
            </w:r>
          </w:p>
          <w:p w14:paraId="1B9CBCF2" w14:textId="77777777" w:rsidR="00A41AB4" w:rsidRPr="00E02068" w:rsidRDefault="00A41AB4"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 xml:space="preserve">Небольшое число частных клиник участвующие в предоставлении услуг в рамках </w:t>
            </w:r>
            <w:r w:rsidRPr="00E02068">
              <w:rPr>
                <w:rFonts w:ascii="Times New Roman" w:hAnsi="Times New Roman" w:cs="Times New Roman"/>
                <w:szCs w:val="28"/>
              </w:rPr>
              <w:t>ГОБМП и ОСМС.</w:t>
            </w:r>
          </w:p>
          <w:p w14:paraId="670950BA" w14:textId="77777777" w:rsidR="00A41AB4" w:rsidRPr="00E02068" w:rsidRDefault="00A41AB4" w:rsidP="0093142B">
            <w:pPr>
              <w:numPr>
                <w:ilvl w:val="0"/>
                <w:numId w:val="11"/>
              </w:numPr>
              <w:tabs>
                <w:tab w:val="left" w:pos="459"/>
              </w:tabs>
              <w:spacing w:after="0" w:line="240" w:lineRule="auto"/>
              <w:ind w:left="34" w:firstLine="326"/>
              <w:jc w:val="both"/>
              <w:rPr>
                <w:rFonts w:ascii="Times New Roman" w:hAnsi="Times New Roman" w:cs="Times New Roman"/>
                <w:szCs w:val="24"/>
              </w:rPr>
            </w:pPr>
            <w:r w:rsidRPr="00E02068">
              <w:rPr>
                <w:rFonts w:ascii="Times New Roman" w:hAnsi="Times New Roman" w:cs="Times New Roman"/>
                <w:szCs w:val="24"/>
              </w:rPr>
              <w:t>Стоимость фондирования. Клиники негосударственного сектора покрывают все статьи расходов из рыночных источников финансирования.</w:t>
            </w:r>
          </w:p>
          <w:p w14:paraId="6B6ACDFA" w14:textId="77777777" w:rsidR="00A41AB4" w:rsidRPr="00E02068" w:rsidRDefault="00A41AB4" w:rsidP="0093142B">
            <w:pPr>
              <w:numPr>
                <w:ilvl w:val="0"/>
                <w:numId w:val="25"/>
              </w:numPr>
              <w:tabs>
                <w:tab w:val="left" w:pos="459"/>
              </w:tabs>
              <w:spacing w:after="0" w:line="240" w:lineRule="auto"/>
              <w:ind w:left="34" w:firstLine="326"/>
              <w:jc w:val="both"/>
              <w:rPr>
                <w:rFonts w:ascii="Times New Roman" w:hAnsi="Times New Roman" w:cs="Times New Roman"/>
                <w:szCs w:val="24"/>
              </w:rPr>
            </w:pPr>
            <w:r w:rsidRPr="00E02068">
              <w:rPr>
                <w:rFonts w:ascii="Times New Roman" w:hAnsi="Times New Roman" w:cs="Times New Roman"/>
                <w:szCs w:val="24"/>
              </w:rPr>
              <w:t xml:space="preserve">Ценообразование, так как </w:t>
            </w:r>
            <w:proofErr w:type="gramStart"/>
            <w:r w:rsidRPr="00E02068">
              <w:rPr>
                <w:rFonts w:ascii="Times New Roman" w:hAnsi="Times New Roman" w:cs="Times New Roman"/>
                <w:szCs w:val="24"/>
              </w:rPr>
              <w:t>при  формировании</w:t>
            </w:r>
            <w:proofErr w:type="gramEnd"/>
            <w:r w:rsidRPr="00E02068">
              <w:rPr>
                <w:rFonts w:ascii="Times New Roman" w:hAnsi="Times New Roman" w:cs="Times New Roman"/>
                <w:szCs w:val="24"/>
              </w:rPr>
              <w:t xml:space="preserve"> цены учитываются все статьи расходов. В государственном секторе не включаются стоимость основных фондов, содержание, затраты на персонал.</w:t>
            </w:r>
          </w:p>
          <w:p w14:paraId="7B6CEAED" w14:textId="77777777" w:rsidR="00A41AB4" w:rsidRPr="00E02068" w:rsidRDefault="00A41AB4" w:rsidP="0093142B">
            <w:pPr>
              <w:numPr>
                <w:ilvl w:val="0"/>
                <w:numId w:val="25"/>
              </w:numPr>
              <w:tabs>
                <w:tab w:val="left" w:pos="459"/>
              </w:tabs>
              <w:spacing w:after="0" w:line="240" w:lineRule="auto"/>
              <w:ind w:left="34" w:firstLine="326"/>
              <w:jc w:val="both"/>
              <w:rPr>
                <w:rFonts w:ascii="Times New Roman" w:hAnsi="Times New Roman" w:cs="Times New Roman"/>
                <w:szCs w:val="24"/>
              </w:rPr>
            </w:pPr>
            <w:r w:rsidRPr="00E02068">
              <w:rPr>
                <w:rFonts w:ascii="Times New Roman" w:hAnsi="Times New Roman" w:cs="Times New Roman"/>
                <w:szCs w:val="24"/>
              </w:rPr>
              <w:t>Отсутствие интеграции с различными порталами Единой информационной системы здравоохранения (ЕИСЗ).</w:t>
            </w:r>
          </w:p>
          <w:p w14:paraId="1C7D70B9" w14:textId="77777777" w:rsidR="00A41AB4" w:rsidRPr="00E02068" w:rsidRDefault="00A41AB4" w:rsidP="0093142B">
            <w:pPr>
              <w:numPr>
                <w:ilvl w:val="0"/>
                <w:numId w:val="11"/>
              </w:numPr>
              <w:tabs>
                <w:tab w:val="left" w:pos="459"/>
              </w:tabs>
              <w:spacing w:after="0" w:line="240" w:lineRule="auto"/>
              <w:ind w:left="34" w:firstLine="326"/>
              <w:jc w:val="both"/>
              <w:rPr>
                <w:rFonts w:ascii="Times New Roman" w:hAnsi="Times New Roman" w:cs="Times New Roman"/>
                <w:szCs w:val="24"/>
              </w:rPr>
            </w:pPr>
            <w:r w:rsidRPr="00E02068">
              <w:rPr>
                <w:rFonts w:ascii="Times New Roman" w:hAnsi="Times New Roman" w:cs="Times New Roman"/>
                <w:szCs w:val="24"/>
              </w:rPr>
              <w:t>Неравный доступ частных медицинских организаций к государственному заказу. Негосударственный сектор - по остаточному принципу.</w:t>
            </w:r>
          </w:p>
          <w:p w14:paraId="135A2EF8" w14:textId="77777777" w:rsidR="00A41AB4" w:rsidRPr="00E02068" w:rsidRDefault="00A41AB4" w:rsidP="0093142B">
            <w:pPr>
              <w:numPr>
                <w:ilvl w:val="0"/>
                <w:numId w:val="11"/>
              </w:numPr>
              <w:tabs>
                <w:tab w:val="left" w:pos="459"/>
              </w:tabs>
              <w:spacing w:after="0" w:line="240" w:lineRule="auto"/>
              <w:ind w:left="34" w:firstLine="326"/>
              <w:jc w:val="both"/>
              <w:rPr>
                <w:rFonts w:ascii="Times New Roman" w:hAnsi="Times New Roman" w:cs="Times New Roman"/>
                <w:szCs w:val="24"/>
              </w:rPr>
            </w:pPr>
            <w:r w:rsidRPr="00E02068">
              <w:rPr>
                <w:rFonts w:ascii="Times New Roman" w:hAnsi="Times New Roman" w:cs="Times New Roman"/>
                <w:szCs w:val="24"/>
              </w:rPr>
              <w:t>Тарифы на медуслуги не охватывают все затраты и не привлекательны для инвесторов, так как не учитываются амортизационные расходы основных средств, расходы на приобретение дорогостоящего оборудования (свыше 5 млн. тенге), затраты на капитальные и текущие ремонты, проценты по банковскому займу.</w:t>
            </w:r>
          </w:p>
          <w:p w14:paraId="4EA93E5A" w14:textId="77777777" w:rsidR="00DD71B7" w:rsidRPr="00E02068" w:rsidRDefault="00DD71B7"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Отсутствие равнозначных преференций со стороны государства по сравнению с государственными МО;</w:t>
            </w:r>
          </w:p>
          <w:p w14:paraId="4DC9E0BB" w14:textId="77777777" w:rsidR="00DD71B7" w:rsidRPr="00E02068" w:rsidRDefault="00DD71B7"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Предоставляются преимущественно амбулаторно-поликлинические услуги;</w:t>
            </w:r>
          </w:p>
          <w:p w14:paraId="54BF3E33" w14:textId="77777777" w:rsidR="00DD71B7" w:rsidRPr="00E02068" w:rsidRDefault="00DD71B7"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lastRenderedPageBreak/>
              <w:t>Мало частных клиник, предоставляющих стационарные услуги, в том числе в экстренном порядке;</w:t>
            </w:r>
          </w:p>
          <w:p w14:paraId="47C20351" w14:textId="77777777" w:rsidR="00DD71B7" w:rsidRPr="00E02068" w:rsidRDefault="00DD71B7"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Недостаточное количество высокотехнологичных хирургических услуг;</w:t>
            </w:r>
          </w:p>
          <w:p w14:paraId="79061DA1" w14:textId="77777777" w:rsidR="00DD71B7" w:rsidRPr="00E02068" w:rsidRDefault="00DD71B7"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Недостаточное количество частных клиник с услугами родовспоможения;</w:t>
            </w:r>
          </w:p>
          <w:p w14:paraId="7AAB9635" w14:textId="77777777" w:rsidR="00DD71B7" w:rsidRPr="00E02068" w:rsidRDefault="00DD71B7"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Уделяется недостаточное внимание развитию науки;</w:t>
            </w:r>
          </w:p>
          <w:p w14:paraId="23AE5EAD" w14:textId="77777777" w:rsidR="00DD71B7" w:rsidRPr="00E02068" w:rsidRDefault="00DD71B7"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Преобладает коммерческая составляющая деятельности;</w:t>
            </w:r>
          </w:p>
          <w:p w14:paraId="7372CA38" w14:textId="77777777" w:rsidR="00DD71B7" w:rsidRPr="00E02068" w:rsidRDefault="00DD71B7"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Имеется риск навязывания пациенту необоснованных услуг для достижения коммерческих целей;</w:t>
            </w:r>
          </w:p>
          <w:p w14:paraId="70C3B9E9" w14:textId="3212DCED" w:rsidR="00A41AB4" w:rsidRPr="00E02068" w:rsidRDefault="00DD71B7" w:rsidP="0093142B">
            <w:pPr>
              <w:numPr>
                <w:ilvl w:val="0"/>
                <w:numId w:val="11"/>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Этические аспекты зависят от культуры частной медицинской организации и ее владельцев</w:t>
            </w:r>
            <w:r w:rsidR="00887F20" w:rsidRPr="00E02068">
              <w:rPr>
                <w:rFonts w:ascii="Times New Roman" w:hAnsi="Times New Roman" w:cs="Times New Roman"/>
                <w:szCs w:val="24"/>
              </w:rPr>
              <w:t>.</w:t>
            </w:r>
          </w:p>
        </w:tc>
      </w:tr>
      <w:tr w:rsidR="00A41AB4" w:rsidRPr="00E02068" w14:paraId="6FC5723A" w14:textId="77777777" w:rsidTr="00E02068">
        <w:tc>
          <w:tcPr>
            <w:tcW w:w="4786" w:type="dxa"/>
          </w:tcPr>
          <w:p w14:paraId="2889F9E5" w14:textId="7B703298" w:rsidR="00A41AB4" w:rsidRPr="00E02068" w:rsidRDefault="00A41AB4" w:rsidP="0093142B">
            <w:pPr>
              <w:spacing w:after="0" w:line="240" w:lineRule="auto"/>
              <w:jc w:val="center"/>
              <w:rPr>
                <w:rFonts w:ascii="Times New Roman" w:hAnsi="Times New Roman" w:cs="Times New Roman"/>
                <w:sz w:val="24"/>
                <w:szCs w:val="28"/>
              </w:rPr>
            </w:pPr>
            <w:r w:rsidRPr="00E02068">
              <w:rPr>
                <w:rFonts w:ascii="Times New Roman" w:hAnsi="Times New Roman" w:cs="Times New Roman"/>
                <w:b/>
                <w:sz w:val="24"/>
                <w:szCs w:val="28"/>
              </w:rPr>
              <w:lastRenderedPageBreak/>
              <w:t>Возможности</w:t>
            </w:r>
          </w:p>
        </w:tc>
        <w:tc>
          <w:tcPr>
            <w:tcW w:w="4848" w:type="dxa"/>
          </w:tcPr>
          <w:p w14:paraId="50448594" w14:textId="551D689A" w:rsidR="00A41AB4" w:rsidRPr="00E02068" w:rsidRDefault="00A41AB4" w:rsidP="0093142B">
            <w:pPr>
              <w:spacing w:after="0" w:line="240" w:lineRule="auto"/>
              <w:jc w:val="center"/>
              <w:rPr>
                <w:rFonts w:ascii="Times New Roman" w:hAnsi="Times New Roman" w:cs="Times New Roman"/>
                <w:sz w:val="24"/>
                <w:szCs w:val="28"/>
              </w:rPr>
            </w:pPr>
            <w:r w:rsidRPr="00E02068">
              <w:rPr>
                <w:rFonts w:ascii="Times New Roman" w:hAnsi="Times New Roman" w:cs="Times New Roman"/>
                <w:b/>
                <w:sz w:val="24"/>
                <w:szCs w:val="28"/>
              </w:rPr>
              <w:t>Угрозы</w:t>
            </w:r>
          </w:p>
        </w:tc>
      </w:tr>
      <w:tr w:rsidR="00A41AB4" w:rsidRPr="00E02068" w14:paraId="10989505" w14:textId="77777777" w:rsidTr="00E02068">
        <w:tc>
          <w:tcPr>
            <w:tcW w:w="4786" w:type="dxa"/>
          </w:tcPr>
          <w:p w14:paraId="71A02B05" w14:textId="77777777"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Увеличить число частных клиник в оказании услуг в рамках ГОБМП и ОСМС;</w:t>
            </w:r>
          </w:p>
          <w:p w14:paraId="289F5A00" w14:textId="77777777"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Обеспечение доступности медицинских услуг на селе путем увеличения сети частных клиник;</w:t>
            </w:r>
          </w:p>
          <w:p w14:paraId="044C7D28" w14:textId="77777777"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Улучшение качества медицинских услуг;</w:t>
            </w:r>
          </w:p>
          <w:p w14:paraId="056A2221" w14:textId="77777777"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Увеличение номенклатуры и ассортимента предоставляемых услуг;</w:t>
            </w:r>
          </w:p>
          <w:p w14:paraId="53AC011D" w14:textId="77777777"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Получение аккредитации от международных агентств;</w:t>
            </w:r>
          </w:p>
          <w:p w14:paraId="08B38710" w14:textId="77777777"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Улучшение МТБ и оснащения клиник;</w:t>
            </w:r>
          </w:p>
          <w:p w14:paraId="6A5115E6" w14:textId="77777777"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Выстроить эффективную систему мотивации персонала, настроенную на повышение качества оказываемых услуг;</w:t>
            </w:r>
          </w:p>
          <w:p w14:paraId="43C21563" w14:textId="77777777"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Поиск дополнительных источников финансирования;</w:t>
            </w:r>
          </w:p>
          <w:p w14:paraId="07BB41F9" w14:textId="77777777"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Повышение эффективности частных клиник;</w:t>
            </w:r>
          </w:p>
          <w:p w14:paraId="35DE9A1E" w14:textId="77777777"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Увеличение койко-мест;</w:t>
            </w:r>
          </w:p>
          <w:p w14:paraId="37CB2E44" w14:textId="77777777"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Увеличение мобильных бригад и машин скорой помощи;</w:t>
            </w:r>
          </w:p>
          <w:p w14:paraId="08BAB77B" w14:textId="77777777"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Применение передовых методов на основе лучших мировых практик;</w:t>
            </w:r>
          </w:p>
          <w:p w14:paraId="7E1D95D0" w14:textId="77777777"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Улучшение научных исследований среди работников (стратегия приоритетных направлений);</w:t>
            </w:r>
          </w:p>
          <w:p w14:paraId="50094C3D" w14:textId="77777777"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Принятие дополнительных мер по стимулированию и привлечения молодых специалистов в частные клиники на уровне государства;</w:t>
            </w:r>
          </w:p>
          <w:p w14:paraId="0FBEADC9" w14:textId="77777777"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Интеграция информационных систем частных клиник с государственными системами;</w:t>
            </w:r>
          </w:p>
          <w:p w14:paraId="211DA188" w14:textId="77777777"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 xml:space="preserve"> Повышение квалификации и стажировок в ведущих странах мира;</w:t>
            </w:r>
          </w:p>
          <w:p w14:paraId="08CAAA03" w14:textId="77777777"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t>Активный маркетинг платных клиник и «сарафанного радио»</w:t>
            </w:r>
          </w:p>
          <w:p w14:paraId="187B2EBD" w14:textId="61E8F321" w:rsidR="00A41AB4" w:rsidRPr="00E02068" w:rsidRDefault="00A41AB4" w:rsidP="0093142B">
            <w:pPr>
              <w:numPr>
                <w:ilvl w:val="0"/>
                <w:numId w:val="12"/>
              </w:numPr>
              <w:tabs>
                <w:tab w:val="left" w:pos="459"/>
              </w:tabs>
              <w:spacing w:after="0" w:line="240" w:lineRule="auto"/>
              <w:ind w:left="34" w:firstLine="142"/>
              <w:jc w:val="both"/>
              <w:rPr>
                <w:rFonts w:ascii="Times New Roman" w:hAnsi="Times New Roman" w:cs="Times New Roman"/>
                <w:szCs w:val="24"/>
              </w:rPr>
            </w:pPr>
            <w:r w:rsidRPr="00E02068">
              <w:rPr>
                <w:rFonts w:ascii="Times New Roman" w:hAnsi="Times New Roman" w:cs="Times New Roman"/>
                <w:szCs w:val="24"/>
              </w:rPr>
              <w:lastRenderedPageBreak/>
              <w:t>Совместная коллаборация с известными клиниками мира и государственными  учреждениями страны</w:t>
            </w:r>
          </w:p>
        </w:tc>
        <w:tc>
          <w:tcPr>
            <w:tcW w:w="4848" w:type="dxa"/>
          </w:tcPr>
          <w:p w14:paraId="0CF300F6" w14:textId="77777777" w:rsidR="00DD71B7" w:rsidRPr="00E02068" w:rsidRDefault="00DD71B7" w:rsidP="0093142B">
            <w:pPr>
              <w:numPr>
                <w:ilvl w:val="0"/>
                <w:numId w:val="12"/>
              </w:numPr>
              <w:tabs>
                <w:tab w:val="left" w:pos="317"/>
              </w:tabs>
              <w:spacing w:after="0" w:line="240" w:lineRule="auto"/>
              <w:ind w:left="34" w:firstLine="0"/>
              <w:jc w:val="both"/>
              <w:rPr>
                <w:rFonts w:ascii="Times New Roman" w:hAnsi="Times New Roman" w:cs="Times New Roman"/>
                <w:szCs w:val="24"/>
              </w:rPr>
            </w:pPr>
            <w:r w:rsidRPr="00E02068">
              <w:rPr>
                <w:rFonts w:ascii="Times New Roman" w:hAnsi="Times New Roman" w:cs="Times New Roman"/>
                <w:szCs w:val="24"/>
              </w:rPr>
              <w:lastRenderedPageBreak/>
              <w:t>Повышение заработных плат и дополнительных льгот у работников государственных МО, повышает потребность в еще большем увеличении уровня ЗП в частных МО для исключения рисков перетекания кадров из частных МО, что ложится тяжким бременем на плечи частного предпринимателя;</w:t>
            </w:r>
          </w:p>
          <w:p w14:paraId="40C4221D" w14:textId="734E7195" w:rsidR="00A41AB4" w:rsidRPr="00E02068" w:rsidRDefault="00A41AB4" w:rsidP="0093142B">
            <w:pPr>
              <w:numPr>
                <w:ilvl w:val="0"/>
                <w:numId w:val="12"/>
              </w:numPr>
              <w:tabs>
                <w:tab w:val="left" w:pos="317"/>
              </w:tabs>
              <w:spacing w:after="0" w:line="240" w:lineRule="auto"/>
              <w:ind w:left="34" w:firstLine="0"/>
              <w:jc w:val="both"/>
              <w:rPr>
                <w:rFonts w:ascii="Times New Roman" w:hAnsi="Times New Roman" w:cs="Times New Roman"/>
                <w:szCs w:val="24"/>
              </w:rPr>
            </w:pPr>
            <w:r w:rsidRPr="00E02068">
              <w:rPr>
                <w:rFonts w:ascii="Times New Roman" w:hAnsi="Times New Roman" w:cs="Times New Roman"/>
                <w:szCs w:val="24"/>
              </w:rPr>
              <w:t>Инфляция, следствие удорожание оборудования и технологий, лекарственных препаратов;</w:t>
            </w:r>
          </w:p>
          <w:p w14:paraId="3F5D864E" w14:textId="77777777" w:rsidR="00A41AB4" w:rsidRPr="00E02068" w:rsidRDefault="00A41AB4" w:rsidP="0093142B">
            <w:pPr>
              <w:numPr>
                <w:ilvl w:val="0"/>
                <w:numId w:val="12"/>
              </w:numPr>
              <w:tabs>
                <w:tab w:val="left" w:pos="317"/>
              </w:tabs>
              <w:spacing w:after="0" w:line="240" w:lineRule="auto"/>
              <w:ind w:left="34" w:firstLine="0"/>
              <w:jc w:val="both"/>
              <w:rPr>
                <w:rFonts w:ascii="Times New Roman" w:hAnsi="Times New Roman" w:cs="Times New Roman"/>
                <w:szCs w:val="24"/>
              </w:rPr>
            </w:pPr>
            <w:r w:rsidRPr="00E02068">
              <w:rPr>
                <w:rFonts w:ascii="Times New Roman" w:hAnsi="Times New Roman" w:cs="Times New Roman"/>
                <w:szCs w:val="24"/>
              </w:rPr>
              <w:t>Повышение стоимости приемов для пациентов, недоступность для уязвимых слоев населения;</w:t>
            </w:r>
          </w:p>
          <w:p w14:paraId="01F63B07" w14:textId="77777777" w:rsidR="00A41AB4" w:rsidRPr="00E02068" w:rsidRDefault="00A41AB4" w:rsidP="0093142B">
            <w:pPr>
              <w:numPr>
                <w:ilvl w:val="0"/>
                <w:numId w:val="12"/>
              </w:numPr>
              <w:tabs>
                <w:tab w:val="left" w:pos="317"/>
              </w:tabs>
              <w:spacing w:after="0" w:line="240" w:lineRule="auto"/>
              <w:ind w:left="34" w:firstLine="0"/>
              <w:jc w:val="both"/>
              <w:rPr>
                <w:rFonts w:ascii="Times New Roman" w:hAnsi="Times New Roman" w:cs="Times New Roman"/>
                <w:szCs w:val="24"/>
              </w:rPr>
            </w:pPr>
            <w:r w:rsidRPr="00E02068">
              <w:rPr>
                <w:rFonts w:ascii="Times New Roman" w:hAnsi="Times New Roman" w:cs="Times New Roman"/>
                <w:szCs w:val="24"/>
              </w:rPr>
              <w:t xml:space="preserve">Пролонгация карантинных ограничений по </w:t>
            </w:r>
            <w:r w:rsidRPr="00E02068">
              <w:rPr>
                <w:rFonts w:ascii="Times New Roman" w:hAnsi="Times New Roman" w:cs="Times New Roman"/>
                <w:szCs w:val="24"/>
                <w:lang w:val="en-US"/>
              </w:rPr>
              <w:t>COVID</w:t>
            </w:r>
            <w:r w:rsidRPr="00E02068">
              <w:rPr>
                <w:rFonts w:ascii="Times New Roman" w:hAnsi="Times New Roman" w:cs="Times New Roman"/>
                <w:szCs w:val="24"/>
              </w:rPr>
              <w:t xml:space="preserve"> 19;</w:t>
            </w:r>
          </w:p>
          <w:p w14:paraId="5E43231B" w14:textId="77777777" w:rsidR="00A41AB4" w:rsidRPr="00E02068" w:rsidRDefault="00A41AB4" w:rsidP="0093142B">
            <w:pPr>
              <w:numPr>
                <w:ilvl w:val="0"/>
                <w:numId w:val="12"/>
              </w:numPr>
              <w:tabs>
                <w:tab w:val="left" w:pos="317"/>
              </w:tabs>
              <w:spacing w:after="0" w:line="240" w:lineRule="auto"/>
              <w:ind w:left="34" w:firstLine="0"/>
              <w:jc w:val="both"/>
              <w:rPr>
                <w:rFonts w:ascii="Times New Roman" w:hAnsi="Times New Roman" w:cs="Times New Roman"/>
                <w:szCs w:val="24"/>
              </w:rPr>
            </w:pPr>
            <w:r w:rsidRPr="00E02068">
              <w:rPr>
                <w:rFonts w:ascii="Times New Roman" w:hAnsi="Times New Roman" w:cs="Times New Roman"/>
                <w:szCs w:val="24"/>
              </w:rPr>
              <w:t>Принятие изменений в законодательную часть об ограничивающих мерах предоставления частными клиниками услуг в рамках ГОБМП и ОСМС;</w:t>
            </w:r>
          </w:p>
          <w:p w14:paraId="50A6990D" w14:textId="77777777" w:rsidR="00A41AB4" w:rsidRPr="00E02068" w:rsidRDefault="00A41AB4" w:rsidP="0093142B">
            <w:pPr>
              <w:numPr>
                <w:ilvl w:val="0"/>
                <w:numId w:val="12"/>
              </w:numPr>
              <w:tabs>
                <w:tab w:val="left" w:pos="317"/>
              </w:tabs>
              <w:spacing w:after="0" w:line="240" w:lineRule="auto"/>
              <w:ind w:left="34" w:firstLine="0"/>
              <w:jc w:val="both"/>
              <w:rPr>
                <w:rFonts w:ascii="Times New Roman" w:hAnsi="Times New Roman" w:cs="Times New Roman"/>
                <w:szCs w:val="24"/>
              </w:rPr>
            </w:pPr>
            <w:proofErr w:type="spellStart"/>
            <w:r w:rsidRPr="00E02068">
              <w:rPr>
                <w:rFonts w:ascii="Times New Roman" w:hAnsi="Times New Roman" w:cs="Times New Roman"/>
                <w:szCs w:val="24"/>
              </w:rPr>
              <w:t>импортозависимость</w:t>
            </w:r>
            <w:proofErr w:type="spellEnd"/>
            <w:r w:rsidRPr="00E02068">
              <w:rPr>
                <w:rFonts w:ascii="Times New Roman" w:hAnsi="Times New Roman" w:cs="Times New Roman"/>
                <w:szCs w:val="24"/>
              </w:rPr>
              <w:t xml:space="preserve"> отрасли;</w:t>
            </w:r>
          </w:p>
          <w:p w14:paraId="224A7B30" w14:textId="77777777" w:rsidR="00A41AB4" w:rsidRPr="00E02068" w:rsidRDefault="00A41AB4" w:rsidP="0093142B">
            <w:pPr>
              <w:numPr>
                <w:ilvl w:val="0"/>
                <w:numId w:val="12"/>
              </w:numPr>
              <w:tabs>
                <w:tab w:val="left" w:pos="317"/>
              </w:tabs>
              <w:spacing w:after="0" w:line="240" w:lineRule="auto"/>
              <w:ind w:left="34" w:firstLine="0"/>
              <w:jc w:val="both"/>
              <w:rPr>
                <w:rFonts w:ascii="Times New Roman" w:hAnsi="Times New Roman" w:cs="Times New Roman"/>
                <w:szCs w:val="24"/>
              </w:rPr>
            </w:pPr>
            <w:r w:rsidRPr="00E02068">
              <w:rPr>
                <w:rFonts w:ascii="Times New Roman" w:hAnsi="Times New Roman" w:cs="Times New Roman"/>
                <w:szCs w:val="24"/>
              </w:rPr>
              <w:t>изменение спроса среди населения;</w:t>
            </w:r>
          </w:p>
          <w:p w14:paraId="548474F0" w14:textId="77777777" w:rsidR="00A41AB4" w:rsidRPr="00E02068" w:rsidRDefault="00A41AB4" w:rsidP="0093142B">
            <w:pPr>
              <w:tabs>
                <w:tab w:val="left" w:pos="317"/>
              </w:tabs>
              <w:spacing w:after="0" w:line="240" w:lineRule="auto"/>
              <w:ind w:left="34"/>
              <w:jc w:val="both"/>
              <w:rPr>
                <w:rFonts w:ascii="Times New Roman" w:hAnsi="Times New Roman" w:cs="Times New Roman"/>
                <w:szCs w:val="24"/>
              </w:rPr>
            </w:pPr>
            <w:r w:rsidRPr="00E02068">
              <w:rPr>
                <w:rFonts w:ascii="Times New Roman" w:hAnsi="Times New Roman" w:cs="Times New Roman"/>
                <w:szCs w:val="24"/>
              </w:rPr>
              <w:t>повышение конкуренции среди частных медицинских организаций и возможн</w:t>
            </w:r>
            <w:r w:rsidR="00DD71B7" w:rsidRPr="00E02068">
              <w:rPr>
                <w:rFonts w:ascii="Times New Roman" w:hAnsi="Times New Roman" w:cs="Times New Roman"/>
                <w:szCs w:val="24"/>
              </w:rPr>
              <w:t>ого слияния и поглощения внутри;</w:t>
            </w:r>
          </w:p>
          <w:p w14:paraId="43B71C04" w14:textId="77777777" w:rsidR="00DD71B7" w:rsidRPr="00E02068" w:rsidRDefault="00DD71B7" w:rsidP="0093142B">
            <w:pPr>
              <w:numPr>
                <w:ilvl w:val="0"/>
                <w:numId w:val="12"/>
              </w:numPr>
              <w:tabs>
                <w:tab w:val="left" w:pos="317"/>
              </w:tabs>
              <w:spacing w:after="0" w:line="240" w:lineRule="auto"/>
              <w:ind w:left="34" w:firstLine="0"/>
              <w:jc w:val="both"/>
              <w:rPr>
                <w:rFonts w:ascii="Times New Roman" w:hAnsi="Times New Roman" w:cs="Times New Roman"/>
                <w:szCs w:val="24"/>
              </w:rPr>
            </w:pPr>
            <w:r w:rsidRPr="00E02068">
              <w:rPr>
                <w:rFonts w:ascii="Times New Roman" w:hAnsi="Times New Roman" w:cs="Times New Roman"/>
                <w:szCs w:val="24"/>
              </w:rPr>
              <w:t>Неравные условия конкуренции, создаваемые государством в отношении льгот и доплат государственным МО;</w:t>
            </w:r>
          </w:p>
          <w:p w14:paraId="62BAAC7A" w14:textId="77777777" w:rsidR="00DD71B7" w:rsidRPr="00E02068" w:rsidRDefault="00DD71B7" w:rsidP="0093142B">
            <w:pPr>
              <w:numPr>
                <w:ilvl w:val="0"/>
                <w:numId w:val="12"/>
              </w:numPr>
              <w:tabs>
                <w:tab w:val="left" w:pos="317"/>
              </w:tabs>
              <w:spacing w:after="0" w:line="240" w:lineRule="auto"/>
              <w:ind w:left="34" w:firstLine="0"/>
              <w:jc w:val="both"/>
              <w:rPr>
                <w:rFonts w:ascii="Times New Roman" w:hAnsi="Times New Roman" w:cs="Times New Roman"/>
                <w:szCs w:val="24"/>
              </w:rPr>
            </w:pPr>
            <w:r w:rsidRPr="00E02068">
              <w:rPr>
                <w:rFonts w:ascii="Times New Roman" w:hAnsi="Times New Roman" w:cs="Times New Roman"/>
                <w:szCs w:val="24"/>
              </w:rPr>
              <w:t>Предоставление государствам преимущественных прав государственным МО, по сравнению с частными МО;</w:t>
            </w:r>
          </w:p>
          <w:p w14:paraId="2E77BB28" w14:textId="77777777" w:rsidR="00DD71B7" w:rsidRPr="00E02068" w:rsidRDefault="00DD71B7" w:rsidP="0093142B">
            <w:pPr>
              <w:numPr>
                <w:ilvl w:val="0"/>
                <w:numId w:val="12"/>
              </w:numPr>
              <w:tabs>
                <w:tab w:val="left" w:pos="317"/>
              </w:tabs>
              <w:spacing w:after="0" w:line="240" w:lineRule="auto"/>
              <w:ind w:left="34" w:firstLine="0"/>
              <w:jc w:val="both"/>
              <w:rPr>
                <w:rFonts w:ascii="Times New Roman" w:hAnsi="Times New Roman" w:cs="Times New Roman"/>
                <w:szCs w:val="24"/>
              </w:rPr>
            </w:pPr>
            <w:r w:rsidRPr="00E02068">
              <w:rPr>
                <w:rFonts w:ascii="Times New Roman" w:hAnsi="Times New Roman" w:cs="Times New Roman"/>
                <w:szCs w:val="24"/>
              </w:rPr>
              <w:t>Финансовые риски в период экономического кризиса;</w:t>
            </w:r>
          </w:p>
          <w:p w14:paraId="4253CA84" w14:textId="77777777" w:rsidR="00DD71B7" w:rsidRPr="00E02068" w:rsidRDefault="00DD71B7" w:rsidP="0093142B">
            <w:pPr>
              <w:numPr>
                <w:ilvl w:val="0"/>
                <w:numId w:val="12"/>
              </w:numPr>
              <w:tabs>
                <w:tab w:val="left" w:pos="317"/>
              </w:tabs>
              <w:spacing w:after="0" w:line="240" w:lineRule="auto"/>
              <w:ind w:left="34" w:firstLine="0"/>
              <w:jc w:val="both"/>
              <w:rPr>
                <w:rFonts w:ascii="Times New Roman" w:hAnsi="Times New Roman" w:cs="Times New Roman"/>
                <w:szCs w:val="24"/>
              </w:rPr>
            </w:pPr>
            <w:r w:rsidRPr="00E02068">
              <w:rPr>
                <w:rFonts w:ascii="Times New Roman" w:hAnsi="Times New Roman" w:cs="Times New Roman"/>
                <w:szCs w:val="24"/>
              </w:rPr>
              <w:t>Высокая стоимость медицинского оборудования, лекарственных средств и изделий медицинского назначения, производимых преимущественно за рубежом;</w:t>
            </w:r>
          </w:p>
          <w:p w14:paraId="238D13C1" w14:textId="77777777" w:rsidR="00DD71B7" w:rsidRPr="00E02068" w:rsidRDefault="00DD71B7" w:rsidP="0093142B">
            <w:pPr>
              <w:numPr>
                <w:ilvl w:val="0"/>
                <w:numId w:val="12"/>
              </w:numPr>
              <w:tabs>
                <w:tab w:val="left" w:pos="317"/>
              </w:tabs>
              <w:spacing w:after="0" w:line="240" w:lineRule="auto"/>
              <w:ind w:left="34" w:firstLine="0"/>
              <w:jc w:val="both"/>
              <w:rPr>
                <w:rFonts w:ascii="Times New Roman" w:hAnsi="Times New Roman" w:cs="Times New Roman"/>
                <w:szCs w:val="24"/>
              </w:rPr>
            </w:pPr>
            <w:r w:rsidRPr="00E02068">
              <w:rPr>
                <w:rFonts w:ascii="Times New Roman" w:hAnsi="Times New Roman" w:cs="Times New Roman"/>
                <w:szCs w:val="24"/>
              </w:rPr>
              <w:lastRenderedPageBreak/>
              <w:t>Высокая конкуренция на рынке медицинских услуг в условиях эпидемии и дефицита опытных медицинских кадров;</w:t>
            </w:r>
          </w:p>
          <w:p w14:paraId="763B98DE" w14:textId="77777777" w:rsidR="00DD71B7" w:rsidRPr="00E02068" w:rsidRDefault="00DD71B7" w:rsidP="0093142B">
            <w:pPr>
              <w:numPr>
                <w:ilvl w:val="0"/>
                <w:numId w:val="12"/>
              </w:numPr>
              <w:tabs>
                <w:tab w:val="left" w:pos="317"/>
              </w:tabs>
              <w:spacing w:after="0" w:line="240" w:lineRule="auto"/>
              <w:ind w:left="34" w:firstLine="0"/>
              <w:jc w:val="both"/>
              <w:rPr>
                <w:rFonts w:ascii="Times New Roman" w:hAnsi="Times New Roman" w:cs="Times New Roman"/>
                <w:szCs w:val="24"/>
              </w:rPr>
            </w:pPr>
            <w:r w:rsidRPr="00E02068">
              <w:rPr>
                <w:rFonts w:ascii="Times New Roman" w:hAnsi="Times New Roman" w:cs="Times New Roman"/>
                <w:szCs w:val="24"/>
              </w:rPr>
              <w:t>Сложность управления частной МО при значительном дефиците опытных менеджеров и в условиях постоянного реформирования отрасли;</w:t>
            </w:r>
          </w:p>
          <w:p w14:paraId="602F45E0" w14:textId="676480F8" w:rsidR="00DD71B7" w:rsidRPr="00E02068" w:rsidRDefault="00DD71B7" w:rsidP="0093142B">
            <w:pPr>
              <w:tabs>
                <w:tab w:val="left" w:pos="317"/>
              </w:tabs>
              <w:spacing w:after="0" w:line="240" w:lineRule="auto"/>
              <w:ind w:left="34"/>
              <w:jc w:val="both"/>
              <w:rPr>
                <w:rFonts w:ascii="Times New Roman" w:hAnsi="Times New Roman" w:cs="Times New Roman"/>
                <w:szCs w:val="24"/>
              </w:rPr>
            </w:pPr>
            <w:r w:rsidRPr="00E02068">
              <w:rPr>
                <w:rFonts w:ascii="Times New Roman" w:hAnsi="Times New Roman" w:cs="Times New Roman"/>
                <w:szCs w:val="24"/>
              </w:rPr>
              <w:t xml:space="preserve">Высокая степень </w:t>
            </w:r>
            <w:proofErr w:type="spellStart"/>
            <w:r w:rsidRPr="00E02068">
              <w:rPr>
                <w:rFonts w:ascii="Times New Roman" w:hAnsi="Times New Roman" w:cs="Times New Roman"/>
                <w:szCs w:val="24"/>
              </w:rPr>
              <w:t>зарегулированности</w:t>
            </w:r>
            <w:proofErr w:type="spellEnd"/>
            <w:r w:rsidRPr="00E02068">
              <w:rPr>
                <w:rFonts w:ascii="Times New Roman" w:hAnsi="Times New Roman" w:cs="Times New Roman"/>
                <w:szCs w:val="24"/>
              </w:rPr>
              <w:t xml:space="preserve"> системы здравоохранения</w:t>
            </w:r>
          </w:p>
        </w:tc>
      </w:tr>
      <w:tr w:rsidR="00A41AB4" w:rsidRPr="00E02068" w14:paraId="465698DE" w14:textId="77777777" w:rsidTr="00E02068">
        <w:tc>
          <w:tcPr>
            <w:tcW w:w="9634" w:type="dxa"/>
            <w:gridSpan w:val="2"/>
          </w:tcPr>
          <w:p w14:paraId="489990D8" w14:textId="2F7CC8C3" w:rsidR="00A41AB4" w:rsidRPr="00E02068" w:rsidRDefault="00A41AB4" w:rsidP="0093142B">
            <w:pPr>
              <w:tabs>
                <w:tab w:val="left" w:pos="317"/>
              </w:tabs>
              <w:spacing w:after="0" w:line="240" w:lineRule="auto"/>
              <w:ind w:left="34"/>
              <w:jc w:val="both"/>
              <w:rPr>
                <w:rFonts w:ascii="Times New Roman" w:hAnsi="Times New Roman" w:cs="Times New Roman"/>
                <w:sz w:val="24"/>
                <w:szCs w:val="24"/>
              </w:rPr>
            </w:pPr>
            <w:r w:rsidRPr="00E02068">
              <w:rPr>
                <w:rFonts w:ascii="Times New Roman" w:hAnsi="Times New Roman" w:cs="Times New Roman"/>
                <w:sz w:val="24"/>
                <w:szCs w:val="24"/>
              </w:rPr>
              <w:lastRenderedPageBreak/>
              <w:t xml:space="preserve">Примечание  -  составлено автором </w:t>
            </w:r>
          </w:p>
        </w:tc>
      </w:tr>
    </w:tbl>
    <w:p w14:paraId="033353CB" w14:textId="77777777" w:rsidR="00EF7E1F" w:rsidRPr="00E02068" w:rsidRDefault="00EF7E1F" w:rsidP="0093142B">
      <w:pPr>
        <w:spacing w:after="0" w:line="240" w:lineRule="auto"/>
        <w:ind w:firstLine="567"/>
        <w:jc w:val="both"/>
        <w:rPr>
          <w:rFonts w:ascii="Times New Roman" w:hAnsi="Times New Roman" w:cs="Times New Roman"/>
          <w:sz w:val="28"/>
          <w:szCs w:val="28"/>
        </w:rPr>
      </w:pPr>
    </w:p>
    <w:p w14:paraId="75900AE9" w14:textId="77777777" w:rsidR="00A41AB4" w:rsidRPr="00E02068" w:rsidRDefault="00A41AB4"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Проведя</w:t>
      </w:r>
      <w:r w:rsidRPr="00E02068">
        <w:rPr>
          <w:rFonts w:ascii="Times New Roman" w:hAnsi="Times New Roman" w:cs="Times New Roman"/>
          <w:sz w:val="28"/>
          <w:szCs w:val="28"/>
          <w:lang w:val="kk-KZ"/>
        </w:rPr>
        <w:t xml:space="preserve"> </w:t>
      </w:r>
      <w:r w:rsidRPr="00E02068">
        <w:rPr>
          <w:rFonts w:ascii="Times New Roman" w:hAnsi="Times New Roman" w:cs="Times New Roman"/>
          <w:sz w:val="28"/>
          <w:szCs w:val="28"/>
          <w:lang w:val="en-US"/>
        </w:rPr>
        <w:t>SWOT</w:t>
      </w:r>
      <w:r w:rsidRPr="00E02068">
        <w:rPr>
          <w:rFonts w:ascii="Times New Roman" w:hAnsi="Times New Roman" w:cs="Times New Roman"/>
          <w:sz w:val="28"/>
          <w:szCs w:val="28"/>
        </w:rPr>
        <w:t xml:space="preserve"> - анализ частных клиник страны в целом, можно сделать вывод, что стратегическое управление клиникой является сложной, </w:t>
      </w:r>
      <w:proofErr w:type="spellStart"/>
      <w:r w:rsidRPr="00E02068">
        <w:rPr>
          <w:rFonts w:ascii="Times New Roman" w:hAnsi="Times New Roman" w:cs="Times New Roman"/>
          <w:sz w:val="28"/>
          <w:szCs w:val="28"/>
        </w:rPr>
        <w:t>многовекторной</w:t>
      </w:r>
      <w:proofErr w:type="spellEnd"/>
      <w:r w:rsidRPr="00E02068">
        <w:rPr>
          <w:rFonts w:ascii="Times New Roman" w:hAnsi="Times New Roman" w:cs="Times New Roman"/>
          <w:sz w:val="28"/>
          <w:szCs w:val="28"/>
        </w:rPr>
        <w:t xml:space="preserve"> задачей и успешный менеджмент зависит от умения, опыта и знаний управленческого персонала, от организации эффективных бизнес- процессов, обеспечения клиники современным оборудованием и технологиями, использования инструментов маркетинга и пиара. Однако ключевым фактором успеха является медицинский персонал частной медицинской организации, который генерирует финансовый результат МО. От опыта и умения медицинского персонала зависит востребованность клиники и лояльность ее клиентов. Баланс рационального профессионального управления и эффективного производственного процесса в виде оказания качественных медицинских услуг формирует самоокупаемость и положительный финансовый результат частной МО. </w:t>
      </w:r>
    </w:p>
    <w:p w14:paraId="31FF8475" w14:textId="61700394" w:rsidR="00A41AB4" w:rsidRPr="00E02068" w:rsidRDefault="00A41AB4"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В этой связи, важным являются квалификационные требования к  медицинским работникам государственного и негосударственного секторов,  утвержденные приказом Министра здравоохранения Республики Казахстан от 21 декабря 2020 года № ҚР ДСМ-305/2020 от 22 декабря 2020 года № 21856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w:t>
      </w:r>
      <w:r w:rsidR="00887F20" w:rsidRPr="00E02068">
        <w:rPr>
          <w:rFonts w:ascii="Times New Roman" w:hAnsi="Times New Roman" w:cs="Times New Roman"/>
          <w:sz w:val="28"/>
          <w:szCs w:val="28"/>
        </w:rPr>
        <w:t xml:space="preserve"> </w:t>
      </w:r>
      <w:r w:rsidRPr="00E02068">
        <w:rPr>
          <w:rFonts w:ascii="Times New Roman" w:hAnsi="Times New Roman" w:cs="Times New Roman"/>
          <w:sz w:val="28"/>
          <w:szCs w:val="28"/>
        </w:rPr>
        <w:t>[</w:t>
      </w:r>
      <w:r w:rsidR="00C1654C" w:rsidRPr="00E02068">
        <w:rPr>
          <w:rFonts w:ascii="Times New Roman" w:hAnsi="Times New Roman" w:cs="Times New Roman"/>
          <w:sz w:val="28"/>
          <w:szCs w:val="28"/>
        </w:rPr>
        <w:t>17</w:t>
      </w:r>
      <w:r w:rsidRPr="00E02068">
        <w:rPr>
          <w:rFonts w:ascii="Times New Roman" w:hAnsi="Times New Roman" w:cs="Times New Roman"/>
          <w:sz w:val="28"/>
          <w:szCs w:val="28"/>
        </w:rPr>
        <w:t>]</w:t>
      </w:r>
      <w:r w:rsidR="00887F20" w:rsidRPr="00E02068">
        <w:rPr>
          <w:rFonts w:ascii="Times New Roman" w:hAnsi="Times New Roman" w:cs="Times New Roman"/>
          <w:sz w:val="28"/>
          <w:szCs w:val="28"/>
        </w:rPr>
        <w:t>.</w:t>
      </w:r>
    </w:p>
    <w:p w14:paraId="300B63BF" w14:textId="5BE0FDD4" w:rsidR="00EF7E1F" w:rsidRPr="00E02068" w:rsidRDefault="0065102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Переход к рыночной модели организации медицинской помощи населению оказал влияние на персонал, как в государственных, так и частных клиник. Государственные МО функционируют за счет бюджета, поэтому поток </w:t>
      </w:r>
      <w:r w:rsidR="000217E4" w:rsidRPr="00E02068">
        <w:rPr>
          <w:rFonts w:ascii="Times New Roman" w:hAnsi="Times New Roman" w:cs="Times New Roman"/>
          <w:sz w:val="28"/>
          <w:szCs w:val="28"/>
        </w:rPr>
        <w:t xml:space="preserve">пациентов </w:t>
      </w:r>
      <w:r w:rsidRPr="00E02068">
        <w:rPr>
          <w:rFonts w:ascii="Times New Roman" w:hAnsi="Times New Roman" w:cs="Times New Roman"/>
          <w:sz w:val="28"/>
          <w:szCs w:val="28"/>
        </w:rPr>
        <w:t xml:space="preserve">к ним обеспечен, очередность имеется всегда, а предоставляемые медицинские услуги бесплатные и не зависят от мнения пациента, которое влияло бы на доходную часть МО. Частные же МО традиционно отличались </w:t>
      </w:r>
      <w:proofErr w:type="spellStart"/>
      <w:r w:rsidRPr="00E02068">
        <w:rPr>
          <w:rFonts w:ascii="Times New Roman" w:hAnsi="Times New Roman" w:cs="Times New Roman"/>
          <w:sz w:val="28"/>
          <w:szCs w:val="28"/>
        </w:rPr>
        <w:t>клиенто</w:t>
      </w:r>
      <w:proofErr w:type="spellEnd"/>
      <w:r w:rsidRPr="00E02068">
        <w:rPr>
          <w:rFonts w:ascii="Times New Roman" w:hAnsi="Times New Roman" w:cs="Times New Roman"/>
          <w:sz w:val="28"/>
          <w:szCs w:val="28"/>
        </w:rPr>
        <w:t xml:space="preserve">-ориентированностью с акцентом на высокий уровень сервиса, на построение системы своего управления вокруг пациента и его потребностей. Для стимулирования желания пациента вернуться в частную поликлинику необходим стабильно качественный уровень медицинского обслуживания, в котором сервис играет основную роль. Однако, на сегодня, с внедрением ОСМС и реформированием системы финансирования медицинских организаций, когда стал работать принцип «деньги следуют за выбором пациента» государственные МО также стали уделять все больше внимания качеству предоставляемых </w:t>
      </w:r>
      <w:r w:rsidRPr="00E02068">
        <w:rPr>
          <w:rFonts w:ascii="Times New Roman" w:hAnsi="Times New Roman" w:cs="Times New Roman"/>
          <w:sz w:val="28"/>
          <w:szCs w:val="28"/>
        </w:rPr>
        <w:lastRenderedPageBreak/>
        <w:t>медицинских услуг, уровню сервиса и организации эффективной обратной связи с пациентами, что напрямую влияет на выбор гражданина той поликлиники, к которой он хочет быть прикреплен. А это, в свою очередь, является ключевым фактором будущей доходности самой поликлиники. Эти процессы повысили уровень конкуренции среди государственных и частных медицинских организаций в РК. Наметилось тенденция к выравниванию разницы в условиях предоставления медицинских услуг, хотя данный процесс происходит достаточно медленно. Пациенты отмечают в своих отзывах, что с целью быстрого получения медицинских услуг, они зачастую предпочитают обращаться в частные клиники для быстрого и качественного медицинского обслуживания, так как в государственных МО большая очередность, скученность и пока еще невысокий уровень сервиса. Процесс диагностики и лечения, как правило, существенно затягивается, начиная от этапа записи на прием и заканчивая окончательной постановкой диагноза и лечения.</w:t>
      </w:r>
    </w:p>
    <w:p w14:paraId="3F843463" w14:textId="28AF1DA4" w:rsidR="00651027" w:rsidRPr="00E02068" w:rsidRDefault="0065102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В целом же, на практике в частных клиниках весь персонал делится на административно-управленческое звено, врачей различных категорий, специализаций, средний и младший медицинский персонал, технических работников. У врачей, кроме профессиональных характеристик, включающих наличие высшего и послевузовское образование (медицинского и/или в области общественного здоровья и/или менеджмента здравоохранения), наличие ученой степени: </w:t>
      </w:r>
      <w:r w:rsidRPr="00E02068">
        <w:rPr>
          <w:rFonts w:ascii="Times New Roman" w:hAnsi="Times New Roman" w:cs="Times New Roman"/>
          <w:sz w:val="28"/>
          <w:szCs w:val="28"/>
          <w:lang w:val="en-US"/>
        </w:rPr>
        <w:t>PhD</w:t>
      </w:r>
      <w:r w:rsidRPr="00E02068">
        <w:rPr>
          <w:rFonts w:ascii="Times New Roman" w:hAnsi="Times New Roman" w:cs="Times New Roman"/>
          <w:sz w:val="28"/>
          <w:szCs w:val="28"/>
        </w:rPr>
        <w:t>/</w:t>
      </w:r>
      <w:r w:rsidRPr="00E02068">
        <w:rPr>
          <w:rFonts w:ascii="Times New Roman" w:hAnsi="Times New Roman" w:cs="Times New Roman"/>
          <w:sz w:val="28"/>
          <w:szCs w:val="28"/>
          <w:lang w:val="en-US"/>
        </w:rPr>
        <w:t>MBA</w:t>
      </w:r>
      <w:r w:rsidRPr="00E02068">
        <w:rPr>
          <w:rFonts w:ascii="Times New Roman" w:hAnsi="Times New Roman" w:cs="Times New Roman"/>
          <w:sz w:val="28"/>
          <w:szCs w:val="28"/>
        </w:rPr>
        <w:t>/</w:t>
      </w:r>
      <w:r w:rsidRPr="00E02068">
        <w:rPr>
          <w:rFonts w:ascii="Times New Roman" w:hAnsi="Times New Roman" w:cs="Times New Roman"/>
          <w:sz w:val="28"/>
          <w:szCs w:val="28"/>
          <w:lang w:val="en-US"/>
        </w:rPr>
        <w:t>DBA</w:t>
      </w:r>
      <w:r w:rsidRPr="00E02068">
        <w:rPr>
          <w:rFonts w:ascii="Times New Roman" w:hAnsi="Times New Roman" w:cs="Times New Roman"/>
          <w:sz w:val="28"/>
          <w:szCs w:val="28"/>
        </w:rPr>
        <w:t xml:space="preserve">, дополнительного повышения квалификаций, знания языков, владения инновационными технологиями, наличие зарубежных стажировок, научных исследований, личных качеств, активного продвижения в социальных медиа. Зачастую отдается предпочтение врачам, имеющим практический опыт и репутацию на рынке, так как пациенты «идут на врача». </w:t>
      </w:r>
    </w:p>
    <w:p w14:paraId="62A63324" w14:textId="4DDA862B" w:rsidR="00EF7E1F" w:rsidRPr="00E02068" w:rsidRDefault="0065102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Расширение рынка медицинских услуг за счет притока большого количества частных медицинских организаций приводит к повышению конкуренции на медицинском рынке. Это усиливает и реформирование здравоохранения Казахстана, внедрение системы обязательного социального медицинского страхования, организации Фонда ОСМС и предоставление государственного заказа государственному и негосударственному секторам. Эти изменения в свою очередь оказывают влияние на управленческие решения в частных медицинских клиниках, поиска решений, усилий по повышению мотивации врачей и среднего медицинского персонала, что в целом зависит от разработки эффективной системы мотивации работников и ее внедрения в организации.</w:t>
      </w:r>
      <w:r w:rsidR="00EF7E1F" w:rsidRPr="00E02068">
        <w:rPr>
          <w:rFonts w:ascii="Times New Roman" w:hAnsi="Times New Roman" w:cs="Times New Roman"/>
          <w:sz w:val="28"/>
          <w:szCs w:val="28"/>
        </w:rPr>
        <w:t xml:space="preserve">  </w:t>
      </w:r>
    </w:p>
    <w:p w14:paraId="1D04CDB6" w14:textId="07274649" w:rsidR="00EF7E1F" w:rsidRPr="00E02068" w:rsidRDefault="0065102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Отметим, требования современных реалий вызывают необходимость учитывать и социальные характеристики работников, гендерный подход, с целью равноме</w:t>
      </w:r>
      <w:r w:rsidR="00C1654C" w:rsidRPr="00E02068">
        <w:rPr>
          <w:rFonts w:ascii="Times New Roman" w:hAnsi="Times New Roman" w:cs="Times New Roman"/>
          <w:sz w:val="28"/>
          <w:szCs w:val="28"/>
        </w:rPr>
        <w:t>рного распределения по возрасту</w:t>
      </w:r>
      <w:r w:rsidRPr="00E02068">
        <w:rPr>
          <w:rFonts w:ascii="Times New Roman" w:hAnsi="Times New Roman" w:cs="Times New Roman"/>
          <w:sz w:val="28"/>
          <w:szCs w:val="28"/>
        </w:rPr>
        <w:t xml:space="preserve"> [</w:t>
      </w:r>
      <w:r w:rsidR="00C1654C" w:rsidRPr="00E02068">
        <w:rPr>
          <w:rFonts w:ascii="Times New Roman" w:hAnsi="Times New Roman" w:cs="Times New Roman"/>
          <w:sz w:val="28"/>
          <w:szCs w:val="28"/>
        </w:rPr>
        <w:t>18</w:t>
      </w:r>
      <w:r w:rsidRPr="00E02068">
        <w:rPr>
          <w:rFonts w:ascii="Times New Roman" w:hAnsi="Times New Roman" w:cs="Times New Roman"/>
          <w:sz w:val="28"/>
          <w:szCs w:val="28"/>
        </w:rPr>
        <w:t>]</w:t>
      </w:r>
      <w:r w:rsidR="00C1654C" w:rsidRPr="00E02068">
        <w:rPr>
          <w:rFonts w:ascii="Times New Roman" w:hAnsi="Times New Roman" w:cs="Times New Roman"/>
          <w:sz w:val="28"/>
          <w:szCs w:val="28"/>
        </w:rPr>
        <w:t>.</w:t>
      </w:r>
      <w:r w:rsidRPr="00E02068">
        <w:rPr>
          <w:rFonts w:ascii="Times New Roman" w:hAnsi="Times New Roman" w:cs="Times New Roman"/>
          <w:sz w:val="28"/>
          <w:szCs w:val="28"/>
        </w:rPr>
        <w:t xml:space="preserve"> Но учитывая особенности финансирования в частных клиниках, зачастую существует дисбаланс в возрастных категориях среди докторов, в сторону более зрелого возраста от 36 до 55 лет, что обусловлено общими тенденциями рынка. Прежде всего, молодые работники стремятся в государственный сектор, что связано с получением </w:t>
      </w:r>
      <w:r w:rsidRPr="00E02068">
        <w:rPr>
          <w:rFonts w:ascii="Times New Roman" w:hAnsi="Times New Roman" w:cs="Times New Roman"/>
          <w:sz w:val="28"/>
          <w:szCs w:val="28"/>
        </w:rPr>
        <w:lastRenderedPageBreak/>
        <w:t>практического опыта, а иногда «набить руку», получить различные льготы, как молодые специалисты, а работники предпенсионного возраста стремятся в частную медицину. Негосударственный сектор медицины представляет интерес для работников среднего возраста, имеющих опыт и соответствующую специализацию. Рассматривая тенденции среди среднего и младшего медицинского персонала можно сделать вывод, что возрастной ценз не имеет особых значений, так как кроме наличия диплома с техническим и профессиональным образованием ключевыми характеристиками служат: ответственность, профессиональные навыки, отличные коммуникационные способности, клиентоориентированность и желание оказывать медицинские услуги на высоком уровне. Так как у пациентов, получающие платные услуги ожидания в отношении сервиса - высокие.</w:t>
      </w:r>
    </w:p>
    <w:p w14:paraId="5C548C97" w14:textId="7052CB1D" w:rsidR="00EF7E1F" w:rsidRPr="00E02068" w:rsidRDefault="0065102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Казахстан реализуется 17 Целей устойчивого развития ООН, которое тоже оказывает влияние на кадровую политику и в частном секторе, так по 3, 4, 5 целям, особенно в последней 5: обеспечение гендерного равенства и расширение прав и возможностей всех женщин.  Дополняет это и мнение О. </w:t>
      </w:r>
      <w:proofErr w:type="spellStart"/>
      <w:r w:rsidRPr="00E02068">
        <w:rPr>
          <w:rFonts w:ascii="Times New Roman" w:hAnsi="Times New Roman" w:cs="Times New Roman"/>
          <w:sz w:val="28"/>
          <w:szCs w:val="28"/>
        </w:rPr>
        <w:t>Манерова</w:t>
      </w:r>
      <w:proofErr w:type="spellEnd"/>
      <w:r w:rsidRPr="00E02068">
        <w:rPr>
          <w:rFonts w:ascii="Times New Roman" w:hAnsi="Times New Roman" w:cs="Times New Roman"/>
          <w:sz w:val="28"/>
          <w:szCs w:val="28"/>
        </w:rPr>
        <w:t xml:space="preserve"> [</w:t>
      </w:r>
      <w:r w:rsidR="00C1654C" w:rsidRPr="00E02068">
        <w:rPr>
          <w:rFonts w:ascii="Times New Roman" w:hAnsi="Times New Roman" w:cs="Times New Roman"/>
          <w:sz w:val="28"/>
          <w:szCs w:val="28"/>
        </w:rPr>
        <w:t>19</w:t>
      </w:r>
      <w:r w:rsidRPr="00E02068">
        <w:rPr>
          <w:rFonts w:ascii="Times New Roman" w:hAnsi="Times New Roman" w:cs="Times New Roman"/>
          <w:sz w:val="28"/>
          <w:szCs w:val="28"/>
        </w:rPr>
        <w:t>], что при формировании кадрового потенциала медицинского учреждения учитывать и их. Каждая клиника независимо от форм собственности стремится быть устойчивой и принимает все усилия для повышения конкурентоспособности организации. Так как не только частные клиники оказывает платные услуги. Так, коллектив авторов научной исследований считают, что вопросы организационной и социальной структуры персонала определяют около 40% конкурентоспособности организации [</w:t>
      </w:r>
      <w:r w:rsidR="00C1654C" w:rsidRPr="00E02068">
        <w:rPr>
          <w:rFonts w:ascii="Times New Roman" w:hAnsi="Times New Roman" w:cs="Times New Roman"/>
          <w:sz w:val="28"/>
          <w:szCs w:val="28"/>
        </w:rPr>
        <w:t>20</w:t>
      </w:r>
      <w:r w:rsidRPr="00E02068">
        <w:rPr>
          <w:rFonts w:ascii="Times New Roman" w:hAnsi="Times New Roman" w:cs="Times New Roman"/>
          <w:sz w:val="28"/>
          <w:szCs w:val="28"/>
        </w:rPr>
        <w:t>]</w:t>
      </w:r>
      <w:r w:rsidR="00C1654C" w:rsidRPr="00E02068">
        <w:rPr>
          <w:rFonts w:ascii="Times New Roman" w:hAnsi="Times New Roman" w:cs="Times New Roman"/>
          <w:sz w:val="28"/>
          <w:szCs w:val="28"/>
        </w:rPr>
        <w:t>.</w:t>
      </w:r>
      <w:r w:rsidR="00EF7E1F" w:rsidRPr="00E02068">
        <w:rPr>
          <w:rFonts w:ascii="Times New Roman" w:hAnsi="Times New Roman" w:cs="Times New Roman"/>
          <w:sz w:val="28"/>
          <w:szCs w:val="28"/>
        </w:rPr>
        <w:t xml:space="preserve"> </w:t>
      </w:r>
    </w:p>
    <w:p w14:paraId="4A7BA022" w14:textId="7AD98BE4" w:rsidR="00C1654C" w:rsidRPr="00E02068" w:rsidRDefault="00EF7E1F"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В настоящее время в здравоохранении остается много серьезных кадровых проблем: низкий уровень планирования кадров, дефицит многих категорий работников, серь</w:t>
      </w:r>
      <w:r w:rsidR="00C1654C" w:rsidRPr="00E02068">
        <w:rPr>
          <w:rFonts w:ascii="Times New Roman" w:hAnsi="Times New Roman" w:cs="Times New Roman"/>
          <w:sz w:val="28"/>
          <w:szCs w:val="28"/>
        </w:rPr>
        <w:t>езные диспропорции в их составе</w:t>
      </w:r>
      <w:r w:rsidRPr="00E02068">
        <w:rPr>
          <w:rFonts w:ascii="Times New Roman" w:hAnsi="Times New Roman" w:cs="Times New Roman"/>
          <w:sz w:val="28"/>
          <w:szCs w:val="28"/>
        </w:rPr>
        <w:t xml:space="preserve"> [</w:t>
      </w:r>
      <w:r w:rsidR="00C1654C" w:rsidRPr="00E02068">
        <w:rPr>
          <w:rFonts w:ascii="Times New Roman" w:hAnsi="Times New Roman" w:cs="Times New Roman"/>
          <w:sz w:val="28"/>
          <w:szCs w:val="28"/>
        </w:rPr>
        <w:t>21</w:t>
      </w:r>
      <w:r w:rsidRPr="00E02068">
        <w:rPr>
          <w:rFonts w:ascii="Times New Roman" w:hAnsi="Times New Roman" w:cs="Times New Roman"/>
          <w:sz w:val="28"/>
          <w:szCs w:val="28"/>
        </w:rPr>
        <w:t>]</w:t>
      </w:r>
      <w:r w:rsidR="00C1654C" w:rsidRPr="00E02068">
        <w:rPr>
          <w:rFonts w:ascii="Times New Roman" w:hAnsi="Times New Roman" w:cs="Times New Roman"/>
          <w:sz w:val="28"/>
          <w:szCs w:val="28"/>
        </w:rPr>
        <w:t>.</w:t>
      </w:r>
      <w:r w:rsidRPr="00E02068">
        <w:rPr>
          <w:rFonts w:ascii="Times New Roman" w:hAnsi="Times New Roman" w:cs="Times New Roman"/>
          <w:sz w:val="28"/>
          <w:szCs w:val="28"/>
        </w:rPr>
        <w:t xml:space="preserve"> </w:t>
      </w:r>
    </w:p>
    <w:p w14:paraId="2912EEEE" w14:textId="77777777" w:rsidR="00EF7E1F" w:rsidRPr="00E02068" w:rsidRDefault="00EF7E1F" w:rsidP="0093142B">
      <w:pPr>
        <w:spacing w:after="0" w:line="240" w:lineRule="auto"/>
        <w:ind w:firstLine="567"/>
        <w:jc w:val="both"/>
        <w:rPr>
          <w:rFonts w:ascii="Times New Roman" w:hAnsi="Times New Roman" w:cs="Times New Roman"/>
          <w:sz w:val="28"/>
          <w:szCs w:val="28"/>
          <w:lang w:val="en-US"/>
        </w:rPr>
      </w:pPr>
      <w:r w:rsidRPr="00E02068">
        <w:rPr>
          <w:rFonts w:ascii="Times New Roman" w:hAnsi="Times New Roman" w:cs="Times New Roman"/>
          <w:noProof/>
          <w:lang w:eastAsia="ru-RU"/>
        </w:rPr>
        <w:drawing>
          <wp:inline distT="0" distB="0" distL="0" distR="0" wp14:anchorId="34BC5C08" wp14:editId="39235C46">
            <wp:extent cx="4746929" cy="2417196"/>
            <wp:effectExtent l="0" t="0" r="0" b="254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54920" cy="2421265"/>
                    </a:xfrm>
                    <a:prstGeom prst="rect">
                      <a:avLst/>
                    </a:prstGeom>
                  </pic:spPr>
                </pic:pic>
              </a:graphicData>
            </a:graphic>
          </wp:inline>
        </w:drawing>
      </w:r>
    </w:p>
    <w:p w14:paraId="799E5C41" w14:textId="77777777" w:rsidR="00EF7E1F" w:rsidRPr="00E02068" w:rsidRDefault="00EF7E1F" w:rsidP="0093142B">
      <w:pPr>
        <w:spacing w:after="0" w:line="240" w:lineRule="auto"/>
        <w:ind w:firstLine="567"/>
        <w:jc w:val="center"/>
        <w:rPr>
          <w:rFonts w:ascii="Times New Roman" w:hAnsi="Times New Roman" w:cs="Times New Roman"/>
          <w:sz w:val="28"/>
          <w:szCs w:val="28"/>
        </w:rPr>
      </w:pPr>
      <w:r w:rsidRPr="00E02068">
        <w:rPr>
          <w:rFonts w:ascii="Times New Roman" w:hAnsi="Times New Roman" w:cs="Times New Roman"/>
          <w:sz w:val="28"/>
          <w:szCs w:val="28"/>
        </w:rPr>
        <w:t>Рисунок 2 – Основные направления развития кадровой политики здравоохранения в развитых странах</w:t>
      </w:r>
    </w:p>
    <w:p w14:paraId="4B462EB0" w14:textId="77777777" w:rsidR="00EF7E1F" w:rsidRPr="00E02068" w:rsidRDefault="00EF7E1F" w:rsidP="0093142B">
      <w:pPr>
        <w:spacing w:after="0" w:line="240" w:lineRule="auto"/>
        <w:ind w:firstLine="567"/>
        <w:jc w:val="center"/>
        <w:rPr>
          <w:rFonts w:ascii="Times New Roman" w:hAnsi="Times New Roman" w:cs="Times New Roman"/>
          <w:sz w:val="28"/>
          <w:szCs w:val="28"/>
        </w:rPr>
      </w:pPr>
    </w:p>
    <w:p w14:paraId="28B8CE1B" w14:textId="77777777" w:rsidR="00E02068" w:rsidRPr="00E02068" w:rsidRDefault="00E02068"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Это дополняют вопросы, связанные с нагрузкой среди работников на основе учета рабочего времени и нормирования.</w:t>
      </w:r>
    </w:p>
    <w:p w14:paraId="54C7A385" w14:textId="77777777" w:rsidR="00E02068" w:rsidRPr="00E02068" w:rsidRDefault="00E02068"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lastRenderedPageBreak/>
        <w:t>Медицинские клиники большое внимание уделяют развитию кадровой политики, на рисунке 2 представлены основные направления развития в развитых странах.</w:t>
      </w:r>
    </w:p>
    <w:p w14:paraId="5E79E031" w14:textId="3DB91598" w:rsidR="00EF7E1F" w:rsidRPr="00E02068" w:rsidRDefault="0065102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В соответствии с Программой «План нации – 100 конкретных шагов по реализации пяти институциональных реформ» в СЗ 81 шагом предусмотрено развитие частной медицины. Развитие принципов корпоративного управления в медицинских организациях, стимулирование процессов приватизации государственных медицинских организаций, вовлечение частных МО с предоставлением им государственного заказа и повышением доступности и качества предоставляе</w:t>
      </w:r>
      <w:r w:rsidR="00540A8B" w:rsidRPr="00E02068">
        <w:rPr>
          <w:rFonts w:ascii="Times New Roman" w:hAnsi="Times New Roman" w:cs="Times New Roman"/>
          <w:sz w:val="28"/>
          <w:szCs w:val="28"/>
        </w:rPr>
        <w:t>мых медицинских услуг населению</w:t>
      </w:r>
      <w:r w:rsidRPr="00E02068">
        <w:rPr>
          <w:rFonts w:ascii="Times New Roman" w:hAnsi="Times New Roman" w:cs="Times New Roman"/>
          <w:sz w:val="28"/>
          <w:szCs w:val="28"/>
        </w:rPr>
        <w:t xml:space="preserve"> [</w:t>
      </w:r>
      <w:r w:rsidR="00540A8B" w:rsidRPr="00E02068">
        <w:rPr>
          <w:rFonts w:ascii="Times New Roman" w:hAnsi="Times New Roman" w:cs="Times New Roman"/>
          <w:sz w:val="28"/>
          <w:szCs w:val="28"/>
        </w:rPr>
        <w:t>22</w:t>
      </w:r>
      <w:r w:rsidRPr="00E02068">
        <w:rPr>
          <w:rFonts w:ascii="Times New Roman" w:hAnsi="Times New Roman" w:cs="Times New Roman"/>
          <w:sz w:val="28"/>
          <w:szCs w:val="28"/>
        </w:rPr>
        <w:t>].</w:t>
      </w:r>
    </w:p>
    <w:p w14:paraId="181A415D" w14:textId="5F9D570E" w:rsidR="00651027" w:rsidRPr="00E02068" w:rsidRDefault="0065102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Количество негосударственных центров, участвующих в государственно-частном партнерстве (ГЧП) растет с каждым годом. Это касается не только обслуживания населения в рамках исполнения государственного заказа по ГОБМП и ОСМС, но и участия в других проектах. Существуют определенные правила и процедуры, которые обязаны соблюдать частные МО при участии в реализации государственного заказа, согласно Приказу Министра здравоохранения Республики Казахстан от 8 декабря 2020 года № ҚР ДСМ-242/2020 Республики Казахстан 10 декабря 2020 года № 21744 и «Правила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r w:rsidR="00AB19E9" w:rsidRPr="00E02068">
        <w:rPr>
          <w:rFonts w:ascii="Times New Roman" w:hAnsi="Times New Roman" w:cs="Times New Roman"/>
          <w:sz w:val="28"/>
          <w:szCs w:val="28"/>
        </w:rPr>
        <w:t>»</w:t>
      </w:r>
      <w:r w:rsidRPr="00E02068">
        <w:rPr>
          <w:rFonts w:ascii="Times New Roman" w:hAnsi="Times New Roman" w:cs="Times New Roman"/>
          <w:sz w:val="28"/>
          <w:szCs w:val="28"/>
        </w:rPr>
        <w:t xml:space="preserve"> [</w:t>
      </w:r>
      <w:r w:rsidR="00AB19E9" w:rsidRPr="00E02068">
        <w:rPr>
          <w:rFonts w:ascii="Times New Roman" w:hAnsi="Times New Roman" w:cs="Times New Roman"/>
          <w:sz w:val="28"/>
          <w:szCs w:val="28"/>
        </w:rPr>
        <w:t>23</w:t>
      </w:r>
      <w:r w:rsidRPr="00E02068">
        <w:rPr>
          <w:rFonts w:ascii="Times New Roman" w:hAnsi="Times New Roman" w:cs="Times New Roman"/>
          <w:sz w:val="28"/>
          <w:szCs w:val="28"/>
        </w:rPr>
        <w:t>]</w:t>
      </w:r>
      <w:r w:rsidR="00AB19E9" w:rsidRPr="00E02068">
        <w:rPr>
          <w:rFonts w:ascii="Times New Roman" w:hAnsi="Times New Roman" w:cs="Times New Roman"/>
          <w:sz w:val="28"/>
          <w:szCs w:val="28"/>
        </w:rPr>
        <w:t>.</w:t>
      </w:r>
    </w:p>
    <w:p w14:paraId="38DAB1DD" w14:textId="7E5E8769" w:rsidR="00EF7E1F" w:rsidRPr="00E02068" w:rsidRDefault="0065102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Сущность государственно-частного партнерства выстроить взаимовыгодное сотрудничество между государством и негосударственным секторами отрасли. С этой целью разработана «Дорожная карта по развитию государственно-частного партнерства в системе здравоохранения» [</w:t>
      </w:r>
      <w:r w:rsidR="00AB19E9" w:rsidRPr="00E02068">
        <w:rPr>
          <w:rFonts w:ascii="Times New Roman" w:hAnsi="Times New Roman" w:cs="Times New Roman"/>
          <w:sz w:val="28"/>
          <w:szCs w:val="28"/>
        </w:rPr>
        <w:t>24, 25</w:t>
      </w:r>
      <w:r w:rsidRPr="00E02068">
        <w:rPr>
          <w:rFonts w:ascii="Times New Roman" w:hAnsi="Times New Roman" w:cs="Times New Roman"/>
          <w:sz w:val="28"/>
          <w:szCs w:val="28"/>
        </w:rPr>
        <w:t>]</w:t>
      </w:r>
      <w:r w:rsidR="00AB19E9" w:rsidRPr="00E02068">
        <w:rPr>
          <w:rFonts w:ascii="Times New Roman" w:hAnsi="Times New Roman" w:cs="Times New Roman"/>
          <w:sz w:val="28"/>
          <w:szCs w:val="28"/>
        </w:rPr>
        <w:t>.</w:t>
      </w:r>
    </w:p>
    <w:p w14:paraId="14822B6C" w14:textId="4797C28E" w:rsidR="00651027" w:rsidRPr="00E02068" w:rsidRDefault="0065102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Сегодня частные клиники оказывают весь спектр медицинских услуг. И важным при предоставлении платных услуг, является качество, индивидуальный подход к пациенту, создание комфортных условий, как пациентам, так и персоналу, вежливое и уважительное отношение, возможность предоставлять все процедуры без очередей. Все эти меры позволяют оказывать частными клиниками персонализированные качественные услуги полного цикла, начиная от регистрации и записи, заканчивая эффективным лечением и процессами оздоровления и профилактики пациентов, поддерживая обратную связь на постоянной основе. Несомненно, для улучшения качества и поддержания необходимо проводить мониторинг удовлетворенности и мотивации среди персонала.</w:t>
      </w:r>
    </w:p>
    <w:p w14:paraId="048B6C19" w14:textId="77777777" w:rsidR="00651027" w:rsidRPr="00E02068" w:rsidRDefault="0065102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Для укомплектования медицинских учреждений квалифицированными трудовыми ресурсами будут предусмотрены меры, направленные на увеличение количества государственных грантов по подготовке медицинских работников; по внедрению системы страхования профессиональной ответственности врачей; поэтапного повышения заработной платы медицинских работников.</w:t>
      </w:r>
    </w:p>
    <w:p w14:paraId="5D20C3B7" w14:textId="44C48873" w:rsidR="00651027" w:rsidRPr="00E02068" w:rsidRDefault="0065102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В 2020 году средняя заработная плата врачей была повышена на 30%, средних медицинских ра</w:t>
      </w:r>
      <w:r w:rsidR="00AB19E9" w:rsidRPr="00E02068">
        <w:rPr>
          <w:rFonts w:ascii="Times New Roman" w:hAnsi="Times New Roman" w:cs="Times New Roman"/>
          <w:sz w:val="28"/>
          <w:szCs w:val="28"/>
        </w:rPr>
        <w:t>ботников - на 20% [26</w:t>
      </w:r>
      <w:r w:rsidRPr="00E02068">
        <w:rPr>
          <w:rFonts w:ascii="Times New Roman" w:hAnsi="Times New Roman" w:cs="Times New Roman"/>
          <w:sz w:val="28"/>
          <w:szCs w:val="28"/>
        </w:rPr>
        <w:t>]</w:t>
      </w:r>
      <w:r w:rsidR="00AB19E9" w:rsidRPr="00E02068">
        <w:rPr>
          <w:rFonts w:ascii="Times New Roman" w:hAnsi="Times New Roman" w:cs="Times New Roman"/>
          <w:sz w:val="28"/>
          <w:szCs w:val="28"/>
        </w:rPr>
        <w:t>.</w:t>
      </w:r>
      <w:r w:rsidRPr="00E02068">
        <w:rPr>
          <w:rFonts w:ascii="Times New Roman" w:hAnsi="Times New Roman" w:cs="Times New Roman"/>
          <w:sz w:val="28"/>
          <w:szCs w:val="28"/>
        </w:rPr>
        <w:t xml:space="preserve">  С 1 января 2021 года 247 тыс. </w:t>
      </w:r>
      <w:r w:rsidRPr="00E02068">
        <w:rPr>
          <w:rFonts w:ascii="Times New Roman" w:hAnsi="Times New Roman" w:cs="Times New Roman"/>
          <w:sz w:val="28"/>
          <w:szCs w:val="28"/>
        </w:rPr>
        <w:lastRenderedPageBreak/>
        <w:t>медицинским работникам увеличена зарплата, врачам на 30%, средни</w:t>
      </w:r>
      <w:r w:rsidR="00AB19E9" w:rsidRPr="00E02068">
        <w:rPr>
          <w:rFonts w:ascii="Times New Roman" w:hAnsi="Times New Roman" w:cs="Times New Roman"/>
          <w:sz w:val="28"/>
          <w:szCs w:val="28"/>
        </w:rPr>
        <w:t xml:space="preserve">м медицинским работникам на 20% </w:t>
      </w:r>
      <w:r w:rsidRPr="00E02068">
        <w:rPr>
          <w:rFonts w:ascii="Times New Roman" w:hAnsi="Times New Roman" w:cs="Times New Roman"/>
          <w:sz w:val="28"/>
          <w:szCs w:val="28"/>
        </w:rPr>
        <w:t>[</w:t>
      </w:r>
      <w:r w:rsidR="00AB19E9" w:rsidRPr="00E02068">
        <w:rPr>
          <w:rFonts w:ascii="Times New Roman" w:hAnsi="Times New Roman" w:cs="Times New Roman"/>
          <w:sz w:val="28"/>
          <w:szCs w:val="28"/>
        </w:rPr>
        <w:t>27</w:t>
      </w:r>
      <w:r w:rsidRPr="00E02068">
        <w:rPr>
          <w:rFonts w:ascii="Times New Roman" w:hAnsi="Times New Roman" w:cs="Times New Roman"/>
          <w:sz w:val="28"/>
          <w:szCs w:val="28"/>
        </w:rPr>
        <w:t>]</w:t>
      </w:r>
      <w:r w:rsidR="00AB19E9" w:rsidRPr="00E02068">
        <w:rPr>
          <w:rFonts w:ascii="Times New Roman" w:hAnsi="Times New Roman" w:cs="Times New Roman"/>
          <w:sz w:val="28"/>
          <w:szCs w:val="28"/>
        </w:rPr>
        <w:t>.</w:t>
      </w:r>
      <w:r w:rsidRPr="00E02068">
        <w:rPr>
          <w:rFonts w:ascii="Times New Roman" w:hAnsi="Times New Roman" w:cs="Times New Roman"/>
          <w:sz w:val="28"/>
          <w:szCs w:val="28"/>
        </w:rPr>
        <w:t xml:space="preserve"> К 2023 году до уровня более чем в два с половиной раза выше средней заработной платы в экономике.</w:t>
      </w:r>
    </w:p>
    <w:p w14:paraId="4D01214A" w14:textId="53AB958C" w:rsidR="00651027" w:rsidRPr="00E02068" w:rsidRDefault="0065102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Согласно о внесении изменения и дополнений в Постановление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w:t>
      </w:r>
      <w:r w:rsidRPr="00E02068">
        <w:rPr>
          <w:rStyle w:val="a5"/>
          <w:rFonts w:ascii="Times New Roman" w:hAnsi="Times New Roman" w:cs="Times New Roman"/>
          <w:sz w:val="28"/>
          <w:szCs w:val="28"/>
        </w:rPr>
        <w:t>медицинские работники, оказывающие лечение в инфекционных ковидных отделениях имели надбавки</w:t>
      </w:r>
      <w:r w:rsidRPr="00E02068">
        <w:rPr>
          <w:rFonts w:ascii="Times New Roman" w:hAnsi="Times New Roman" w:cs="Times New Roman"/>
          <w:sz w:val="28"/>
          <w:szCs w:val="28"/>
        </w:rPr>
        <w:t xml:space="preserve"> [</w:t>
      </w:r>
      <w:r w:rsidR="005D6A2A" w:rsidRPr="00E02068">
        <w:rPr>
          <w:rFonts w:ascii="Times New Roman" w:hAnsi="Times New Roman" w:cs="Times New Roman"/>
          <w:sz w:val="28"/>
          <w:szCs w:val="28"/>
        </w:rPr>
        <w:t>28</w:t>
      </w:r>
      <w:r w:rsidRPr="00E02068">
        <w:rPr>
          <w:rStyle w:val="a5"/>
          <w:rFonts w:ascii="Times New Roman" w:hAnsi="Times New Roman" w:cs="Times New Roman"/>
          <w:sz w:val="28"/>
          <w:szCs w:val="28"/>
        </w:rPr>
        <w:t>].</w:t>
      </w:r>
    </w:p>
    <w:p w14:paraId="0ED9F9E0" w14:textId="4B33C489" w:rsidR="00651027" w:rsidRPr="00E02068" w:rsidRDefault="0065102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Однако, эт</w:t>
      </w:r>
      <w:r w:rsidR="000217E4" w:rsidRPr="00E02068">
        <w:rPr>
          <w:rFonts w:ascii="Times New Roman" w:hAnsi="Times New Roman" w:cs="Times New Roman"/>
          <w:sz w:val="28"/>
          <w:szCs w:val="28"/>
        </w:rPr>
        <w:t>и</w:t>
      </w:r>
      <w:r w:rsidRPr="00E02068">
        <w:rPr>
          <w:rFonts w:ascii="Times New Roman" w:hAnsi="Times New Roman" w:cs="Times New Roman"/>
          <w:sz w:val="28"/>
          <w:szCs w:val="28"/>
        </w:rPr>
        <w:t xml:space="preserve"> мероприятия являются финансовой мотивационной составляющей медицинского персонала государственного сектора. В частных клиниках применяются совершенно разные системы финансовой мотивации работников и единых подходов в этом вопросе нет. Однако, частные клиники вынуждены предоставлять более высокий уровень заработной платы персоналу по сравнению с государственными МО, чтобы удержаться на медицинском рынке и обеспечить себя квалифицированными опытными кадрами. Достойная заработная плата привлекает профессиональные кадры и обеспечивает более качественный уровень предоставляемых услуг. Кроме этого, также используются различные нефинансовые подходы в мотивации работников, которые рассмотрим в следующем параграфе.</w:t>
      </w:r>
    </w:p>
    <w:p w14:paraId="5B53B7E7" w14:textId="77777777" w:rsidR="00651027" w:rsidRPr="00E02068" w:rsidRDefault="0065102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На сегодня, в условиях активного реформирования здравоохранения РК и на фоне возникновения таких вызовов, как эпидемия коронавируса, с изменением всей внешней среды, возникает потребность в переходе к новым механизмам управления и мотивации персонала для обеспечения качественного исполнения профессиональных обязанностей и достижения наилучших результатов. При этом, необходимо обеспечить возможность непрерывного обучения, повышение квалификации на основе </w:t>
      </w:r>
      <w:r w:rsidRPr="00E02068">
        <w:rPr>
          <w:rFonts w:ascii="Times New Roman" w:hAnsi="Times New Roman" w:cs="Times New Roman"/>
          <w:sz w:val="28"/>
          <w:szCs w:val="28"/>
          <w:lang w:val="en-US"/>
        </w:rPr>
        <w:t>IT</w:t>
      </w:r>
      <w:r w:rsidRPr="00E02068">
        <w:rPr>
          <w:rFonts w:ascii="Times New Roman" w:hAnsi="Times New Roman" w:cs="Times New Roman"/>
          <w:sz w:val="28"/>
          <w:szCs w:val="28"/>
        </w:rPr>
        <w:t>-технологий, освоение новых методик и техник, изучение возможностей современного медицинского оборудования, новейших медицинских лекарственных препаратов и применение международных протоколов диагностики и лечения. На сегодня, ценным является индивидуальный подход к пациентам, вовлечение пациента в лечебный процесс, проявление со стороны врача инициативы и критического мышления. Все это позволяет врачу успешно развивать свои способности, достигать карьерного роста, приобретать дополнительные знания с точки зрения психологии и коммуникаций, использовать инструменты маркетинга и работать с социальными сетями, что открывает возможности для личностного роста работников частных клиник.</w:t>
      </w:r>
    </w:p>
    <w:p w14:paraId="35C2F53B" w14:textId="53FD788E" w:rsidR="00651027" w:rsidRPr="00E02068" w:rsidRDefault="0065102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Все вышеперечисленные умения, навыки и компетенции для современного работника медицинской отрасли уже не является чем-то неординарным, это требования времени, инноваций и прогресса. И построение эффективной мотивационной составляющей персонала негосударственного сектора требует новых концептуальных подходов к разработке стратегии управления персоналом. Нами перечислены не все мотивы. Каждый работник имеет свою </w:t>
      </w:r>
      <w:r w:rsidRPr="00E02068">
        <w:rPr>
          <w:rFonts w:ascii="Times New Roman" w:hAnsi="Times New Roman" w:cs="Times New Roman"/>
          <w:sz w:val="28"/>
          <w:szCs w:val="28"/>
        </w:rPr>
        <w:lastRenderedPageBreak/>
        <w:t xml:space="preserve">специфику деятельности, узкую квалификацию и соответствующий контингент пациентов. На сегодня, пациенты являются уверенными пользователями </w:t>
      </w:r>
      <w:r w:rsidR="000217E4" w:rsidRPr="00E02068">
        <w:rPr>
          <w:rFonts w:ascii="Times New Roman" w:hAnsi="Times New Roman" w:cs="Times New Roman"/>
          <w:sz w:val="28"/>
          <w:szCs w:val="28"/>
        </w:rPr>
        <w:t>И</w:t>
      </w:r>
      <w:r w:rsidRPr="00E02068">
        <w:rPr>
          <w:rFonts w:ascii="Times New Roman" w:hAnsi="Times New Roman" w:cs="Times New Roman"/>
          <w:sz w:val="28"/>
          <w:szCs w:val="28"/>
        </w:rPr>
        <w:t>нтернета, хорошо информированы, грамотны, подкованы, черпают необходимую информацию в сети Интернет, заходят на профессиональные форумы, делятся своим мнением с широким кругом людей. Это накладывает особую ответственность на медицинский персонал и требует от него выдающихся знаний, постоянного самообразования и профессионального роста. Другими словами, профессиональная деятельность работников частного сектора отрасли связана с целой группой мотивирующих факторов, которые формирует их деятельность, и сами мотивы находятся в определенной иерархии, где зачастую сервис является ключевым.</w:t>
      </w:r>
    </w:p>
    <w:p w14:paraId="35C61026" w14:textId="608D16B6" w:rsidR="00EF7E1F" w:rsidRPr="00E02068" w:rsidRDefault="0065102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Частная медицина представлена медицинскими работниками разного профиля и направленности, от специалистов общей, семейной практики до узкопрофильных специалистов медицинских центров. Однако, несмотря на это, все категории сотрудников нуждаются в заботе, в корпоративной культуре организации, выстроенной на основе удовлетворения потребностей и психологического комфорта. Все эти факторы напрямую зависят от достойного денежного вознаграждения, адекватной оценки труда со стороны организации и со стороны пациентов, от личного признания профессиональных достижений и возможностей профессионального роста специалиста.</w:t>
      </w:r>
    </w:p>
    <w:p w14:paraId="2400860D" w14:textId="6A03143C" w:rsidR="00836CCB" w:rsidRPr="00836CCB" w:rsidRDefault="00836CCB" w:rsidP="0093142B">
      <w:pPr>
        <w:spacing w:after="0" w:line="240" w:lineRule="auto"/>
        <w:ind w:firstLine="709"/>
        <w:jc w:val="both"/>
        <w:rPr>
          <w:rFonts w:ascii="Times New Roman" w:hAnsi="Times New Roman" w:cs="Times New Roman"/>
          <w:b/>
          <w:sz w:val="28"/>
          <w:szCs w:val="28"/>
        </w:rPr>
      </w:pPr>
      <w:r w:rsidRPr="00836CCB">
        <w:rPr>
          <w:rFonts w:ascii="Times New Roman" w:hAnsi="Times New Roman" w:cs="Times New Roman"/>
          <w:b/>
          <w:sz w:val="28"/>
          <w:szCs w:val="28"/>
        </w:rPr>
        <w:t>ВЫВОДЫ</w:t>
      </w:r>
    </w:p>
    <w:p w14:paraId="0A664997" w14:textId="327740DF" w:rsidR="00EF7E1F" w:rsidRPr="00E02068" w:rsidRDefault="0065102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Таким образом, в 2020 году доля ВВП системы здравоохранения составила 2,5%. Ежегодное повышение общих расходов на здравоохранение обусловлено тем, что со стороны государства проводятся меры по улучшению всей системы здравоохранения, особенно в условиях противодействия по COVID-19. Анализирую показатели СЗ за 2016-2020 гг.  в целом отмечается положительная динамика во всех показателях. Число больничных организаций возросло и соответствует принятым мерам со стороны министерства, с разворачиванием дополнительных больничных коек (24,8%) в ковидных стационарах. Эти меры напрямую связаны с увеличением числа врачей всех специальностей (2,4%), среднего медицинского персонала (3,2%).  Наибольшее увеличение числа врачей произошло в Мангистауской, Атырауской, Актюбинской, Кызылординской </w:t>
      </w:r>
      <w:r w:rsidR="000217E4" w:rsidRPr="00E02068">
        <w:rPr>
          <w:rFonts w:ascii="Times New Roman" w:hAnsi="Times New Roman" w:cs="Times New Roman"/>
          <w:sz w:val="28"/>
          <w:szCs w:val="28"/>
        </w:rPr>
        <w:t>областях</w:t>
      </w:r>
      <w:r w:rsidRPr="00E02068">
        <w:rPr>
          <w:rFonts w:ascii="Times New Roman" w:hAnsi="Times New Roman" w:cs="Times New Roman"/>
          <w:sz w:val="28"/>
          <w:szCs w:val="28"/>
        </w:rPr>
        <w:t xml:space="preserve"> и в г. Нур-Султан. В разрезе 2019 и 2020 гг. отмечен рост числа врачей в г. Шымкент, Карагандинской, Туркестанской, Кызылординской и Алматинской областях. Рост числа среднего медицинского персонала со</w:t>
      </w:r>
      <w:r w:rsidR="000217E4" w:rsidRPr="00E02068">
        <w:rPr>
          <w:rFonts w:ascii="Times New Roman" w:hAnsi="Times New Roman" w:cs="Times New Roman"/>
          <w:sz w:val="28"/>
          <w:szCs w:val="28"/>
        </w:rPr>
        <w:t>с</w:t>
      </w:r>
      <w:r w:rsidRPr="00E02068">
        <w:rPr>
          <w:rFonts w:ascii="Times New Roman" w:hAnsi="Times New Roman" w:cs="Times New Roman"/>
          <w:sz w:val="28"/>
          <w:szCs w:val="28"/>
        </w:rPr>
        <w:t>тавил 8,1 %. Наибольшее увеличение пришлось на Атыраускую, Алматинскую, Актюбинскую, Кызылординскую и Мангистаускую области. Однако</w:t>
      </w:r>
      <w:r w:rsidR="000217E4" w:rsidRPr="00E02068">
        <w:rPr>
          <w:rFonts w:ascii="Times New Roman" w:hAnsi="Times New Roman" w:cs="Times New Roman"/>
          <w:sz w:val="28"/>
          <w:szCs w:val="28"/>
        </w:rPr>
        <w:t>,</w:t>
      </w:r>
      <w:r w:rsidRPr="00E02068">
        <w:rPr>
          <w:rFonts w:ascii="Times New Roman" w:hAnsi="Times New Roman" w:cs="Times New Roman"/>
          <w:sz w:val="28"/>
          <w:szCs w:val="28"/>
        </w:rPr>
        <w:t xml:space="preserve"> несмотря на положительную динамику в целом, следует отметить и сокращение числа врачей и среднего медицинского персонала, так в </w:t>
      </w:r>
      <w:proofErr w:type="spellStart"/>
      <w:r w:rsidRPr="00E02068">
        <w:rPr>
          <w:rFonts w:ascii="Times New Roman" w:hAnsi="Times New Roman" w:cs="Times New Roman"/>
          <w:sz w:val="28"/>
          <w:szCs w:val="28"/>
        </w:rPr>
        <w:t>г.Алматы</w:t>
      </w:r>
      <w:proofErr w:type="spellEnd"/>
      <w:r w:rsidRPr="00E02068">
        <w:rPr>
          <w:rFonts w:ascii="Times New Roman" w:hAnsi="Times New Roman" w:cs="Times New Roman"/>
          <w:sz w:val="28"/>
          <w:szCs w:val="28"/>
        </w:rPr>
        <w:t xml:space="preserve"> - на 21,4%, а среднего медицинского персонала - на 1%. По числу городских частных больниц констатируется рост, </w:t>
      </w:r>
      <w:proofErr w:type="gramStart"/>
      <w:r w:rsidRPr="00E02068">
        <w:rPr>
          <w:rFonts w:ascii="Times New Roman" w:hAnsi="Times New Roman" w:cs="Times New Roman"/>
          <w:sz w:val="28"/>
          <w:szCs w:val="28"/>
        </w:rPr>
        <w:t>так например</w:t>
      </w:r>
      <w:proofErr w:type="gramEnd"/>
      <w:r w:rsidRPr="00E02068">
        <w:rPr>
          <w:rFonts w:ascii="Times New Roman" w:hAnsi="Times New Roman" w:cs="Times New Roman"/>
          <w:sz w:val="28"/>
          <w:szCs w:val="28"/>
        </w:rPr>
        <w:t xml:space="preserve"> в г. Нур-Султан – на 17,8%, в г. Алматы - 19,6%, в г. Шымкенте - 40%.  В регионах этот п</w:t>
      </w:r>
      <w:r w:rsidR="009F79B0" w:rsidRPr="00E02068">
        <w:rPr>
          <w:rFonts w:ascii="Times New Roman" w:hAnsi="Times New Roman" w:cs="Times New Roman"/>
          <w:sz w:val="28"/>
          <w:szCs w:val="28"/>
        </w:rPr>
        <w:t xml:space="preserve">оказатель выше, </w:t>
      </w:r>
      <w:proofErr w:type="gramStart"/>
      <w:r w:rsidR="009F79B0" w:rsidRPr="00E02068">
        <w:rPr>
          <w:rFonts w:ascii="Times New Roman" w:hAnsi="Times New Roman" w:cs="Times New Roman"/>
          <w:sz w:val="28"/>
          <w:szCs w:val="28"/>
        </w:rPr>
        <w:t>так например</w:t>
      </w:r>
      <w:proofErr w:type="gramEnd"/>
      <w:r w:rsidR="009F79B0" w:rsidRPr="00E02068">
        <w:rPr>
          <w:rFonts w:ascii="Times New Roman" w:hAnsi="Times New Roman" w:cs="Times New Roman"/>
          <w:sz w:val="28"/>
          <w:szCs w:val="28"/>
        </w:rPr>
        <w:t>, в</w:t>
      </w:r>
      <w:r w:rsidRPr="00E02068">
        <w:rPr>
          <w:rFonts w:ascii="Times New Roman" w:hAnsi="Times New Roman" w:cs="Times New Roman"/>
          <w:sz w:val="28"/>
          <w:szCs w:val="28"/>
        </w:rPr>
        <w:t xml:space="preserve"> Туркестанской – 64,7%, Восточно-Казахстанской – 60%, Атырауской – 50%, </w:t>
      </w:r>
      <w:r w:rsidRPr="00E02068">
        <w:rPr>
          <w:rFonts w:ascii="Times New Roman" w:hAnsi="Times New Roman" w:cs="Times New Roman"/>
          <w:sz w:val="28"/>
          <w:szCs w:val="28"/>
        </w:rPr>
        <w:lastRenderedPageBreak/>
        <w:t>Мангистауск</w:t>
      </w:r>
      <w:r w:rsidR="0054404C" w:rsidRPr="00E02068">
        <w:rPr>
          <w:rFonts w:ascii="Times New Roman" w:hAnsi="Times New Roman" w:cs="Times New Roman"/>
          <w:sz w:val="28"/>
          <w:szCs w:val="28"/>
        </w:rPr>
        <w:t>ой</w:t>
      </w:r>
      <w:r w:rsidRPr="00E02068">
        <w:rPr>
          <w:rFonts w:ascii="Times New Roman" w:hAnsi="Times New Roman" w:cs="Times New Roman"/>
          <w:sz w:val="28"/>
          <w:szCs w:val="28"/>
        </w:rPr>
        <w:t xml:space="preserve"> – 38,5%, и др. Анализ числа частных сетей больничных организаций (БО) здравоохранения тоже демонстрирует увеличение. В областях </w:t>
      </w:r>
      <w:proofErr w:type="spellStart"/>
      <w:r w:rsidRPr="00E02068">
        <w:rPr>
          <w:rFonts w:ascii="Times New Roman" w:hAnsi="Times New Roman" w:cs="Times New Roman"/>
          <w:sz w:val="28"/>
          <w:szCs w:val="28"/>
        </w:rPr>
        <w:t>Атырауская</w:t>
      </w:r>
      <w:proofErr w:type="spellEnd"/>
      <w:r w:rsidRPr="00E02068">
        <w:rPr>
          <w:rFonts w:ascii="Times New Roman" w:hAnsi="Times New Roman" w:cs="Times New Roman"/>
          <w:sz w:val="28"/>
          <w:szCs w:val="28"/>
        </w:rPr>
        <w:t xml:space="preserve"> - 33,3%, </w:t>
      </w:r>
      <w:proofErr w:type="spellStart"/>
      <w:r w:rsidRPr="00E02068">
        <w:rPr>
          <w:rFonts w:ascii="Times New Roman" w:hAnsi="Times New Roman" w:cs="Times New Roman"/>
          <w:sz w:val="28"/>
          <w:szCs w:val="28"/>
        </w:rPr>
        <w:t>Мангистауская</w:t>
      </w:r>
      <w:proofErr w:type="spellEnd"/>
      <w:r w:rsidRPr="00E02068">
        <w:rPr>
          <w:rFonts w:ascii="Times New Roman" w:hAnsi="Times New Roman" w:cs="Times New Roman"/>
          <w:sz w:val="28"/>
          <w:szCs w:val="28"/>
        </w:rPr>
        <w:t xml:space="preserve"> - 38,5%, </w:t>
      </w:r>
      <w:proofErr w:type="spellStart"/>
      <w:r w:rsidRPr="00E02068">
        <w:rPr>
          <w:rFonts w:ascii="Times New Roman" w:hAnsi="Times New Roman" w:cs="Times New Roman"/>
          <w:sz w:val="28"/>
          <w:szCs w:val="28"/>
        </w:rPr>
        <w:t>еверо</w:t>
      </w:r>
      <w:proofErr w:type="spellEnd"/>
      <w:r w:rsidRPr="00E02068">
        <w:rPr>
          <w:rFonts w:ascii="Times New Roman" w:hAnsi="Times New Roman" w:cs="Times New Roman"/>
          <w:sz w:val="28"/>
          <w:szCs w:val="28"/>
        </w:rPr>
        <w:t>-Казахстанская -</w:t>
      </w:r>
      <w:r w:rsidR="0054404C" w:rsidRPr="00E02068">
        <w:rPr>
          <w:rFonts w:ascii="Times New Roman" w:hAnsi="Times New Roman" w:cs="Times New Roman"/>
          <w:sz w:val="28"/>
          <w:szCs w:val="28"/>
        </w:rPr>
        <w:t xml:space="preserve"> </w:t>
      </w:r>
      <w:r w:rsidRPr="00E02068">
        <w:rPr>
          <w:rFonts w:ascii="Times New Roman" w:hAnsi="Times New Roman" w:cs="Times New Roman"/>
          <w:sz w:val="28"/>
          <w:szCs w:val="28"/>
        </w:rPr>
        <w:t>50%. Несмотря на тенденции роста, в южной столице г. Алматы произошло снижение числа частных больничных организаций на 4,3%.</w:t>
      </w:r>
    </w:p>
    <w:p w14:paraId="1121D9C9" w14:textId="77777777" w:rsidR="00EF7E1F" w:rsidRPr="00E02068" w:rsidRDefault="00EF7E1F" w:rsidP="0093142B">
      <w:pPr>
        <w:spacing w:after="0" w:line="240" w:lineRule="auto"/>
        <w:ind w:firstLine="567"/>
        <w:jc w:val="both"/>
        <w:rPr>
          <w:rFonts w:ascii="Times New Roman" w:hAnsi="Times New Roman" w:cs="Times New Roman"/>
          <w:sz w:val="28"/>
          <w:szCs w:val="28"/>
        </w:rPr>
      </w:pPr>
    </w:p>
    <w:p w14:paraId="21CB0A16" w14:textId="2344EE91" w:rsidR="004F2AA1" w:rsidRPr="00E02068" w:rsidRDefault="004F2AA1" w:rsidP="0093142B">
      <w:pPr>
        <w:spacing w:after="0" w:line="240" w:lineRule="auto"/>
        <w:ind w:firstLine="709"/>
        <w:jc w:val="both"/>
        <w:rPr>
          <w:rFonts w:ascii="Times New Roman" w:eastAsia="Calibri" w:hAnsi="Times New Roman" w:cs="Times New Roman"/>
          <w:b/>
          <w:sz w:val="28"/>
          <w:szCs w:val="28"/>
        </w:rPr>
      </w:pPr>
      <w:r w:rsidRPr="00E02068">
        <w:rPr>
          <w:rFonts w:ascii="Times New Roman" w:eastAsia="Calibri" w:hAnsi="Times New Roman" w:cs="Times New Roman"/>
          <w:b/>
          <w:sz w:val="28"/>
          <w:szCs w:val="28"/>
        </w:rPr>
        <w:t>1.2 Мотивация и стимулирование персонала в частных клиниках Республики Казахстан в современных</w:t>
      </w:r>
      <w:r w:rsidRPr="00E02068">
        <w:rPr>
          <w:rFonts w:ascii="Times New Roman" w:eastAsia="Calibri" w:hAnsi="Times New Roman" w:cs="Times New Roman"/>
          <w:sz w:val="28"/>
          <w:szCs w:val="28"/>
        </w:rPr>
        <w:t xml:space="preserve"> </w:t>
      </w:r>
      <w:r w:rsidRPr="00E02068">
        <w:rPr>
          <w:rFonts w:ascii="Times New Roman" w:eastAsia="Calibri" w:hAnsi="Times New Roman" w:cs="Times New Roman"/>
          <w:b/>
          <w:sz w:val="28"/>
          <w:szCs w:val="28"/>
        </w:rPr>
        <w:t>условиях</w:t>
      </w:r>
    </w:p>
    <w:p w14:paraId="7FE5FB4B" w14:textId="2B897A71" w:rsidR="0071326C" w:rsidRPr="00E02068" w:rsidRDefault="0071326C" w:rsidP="0093142B">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E02068">
        <w:rPr>
          <w:rFonts w:ascii="Times New Roman" w:eastAsia="Calibri" w:hAnsi="Times New Roman" w:cs="Times New Roman"/>
          <w:sz w:val="28"/>
          <w:szCs w:val="28"/>
        </w:rPr>
        <w:t>Понятие мотивации рассматривается под призмой различных мнений ученых, которые определяют ее как: побуждения человека [</w:t>
      </w:r>
      <w:r w:rsidR="005D6A2A" w:rsidRPr="00E02068">
        <w:rPr>
          <w:rFonts w:ascii="Times New Roman" w:eastAsia="Calibri" w:hAnsi="Times New Roman" w:cs="Times New Roman"/>
          <w:sz w:val="28"/>
          <w:szCs w:val="28"/>
        </w:rPr>
        <w:t>29</w:t>
      </w:r>
      <w:r w:rsidRPr="00E02068">
        <w:rPr>
          <w:rFonts w:ascii="Times New Roman" w:eastAsia="Calibri" w:hAnsi="Times New Roman" w:cs="Times New Roman"/>
          <w:sz w:val="28"/>
          <w:szCs w:val="28"/>
        </w:rPr>
        <w:t>]; сила, побуждающая к действию, психоэнергетический потенциал [</w:t>
      </w:r>
      <w:r w:rsidR="005D6A2A" w:rsidRPr="00E02068">
        <w:rPr>
          <w:rFonts w:ascii="Times New Roman" w:eastAsia="Calibri" w:hAnsi="Times New Roman" w:cs="Times New Roman"/>
          <w:sz w:val="28"/>
          <w:szCs w:val="28"/>
        </w:rPr>
        <w:t>30</w:t>
      </w:r>
      <w:r w:rsidRPr="00E02068">
        <w:rPr>
          <w:rFonts w:ascii="Times New Roman" w:eastAsia="Calibri" w:hAnsi="Times New Roman" w:cs="Times New Roman"/>
          <w:sz w:val="28"/>
          <w:szCs w:val="28"/>
        </w:rPr>
        <w:t>]; процесс и движение [</w:t>
      </w:r>
      <w:r w:rsidR="00B14F48" w:rsidRPr="00E02068">
        <w:rPr>
          <w:rFonts w:ascii="Times New Roman" w:eastAsia="Calibri" w:hAnsi="Times New Roman" w:cs="Times New Roman"/>
          <w:sz w:val="28"/>
          <w:szCs w:val="28"/>
        </w:rPr>
        <w:t>31</w:t>
      </w:r>
      <w:r w:rsidRPr="00E02068">
        <w:rPr>
          <w:rFonts w:ascii="Times New Roman" w:eastAsia="Calibri" w:hAnsi="Times New Roman" w:cs="Times New Roman"/>
          <w:sz w:val="28"/>
          <w:szCs w:val="28"/>
        </w:rPr>
        <w:t>]; совокупность внутренних и движущих сил [</w:t>
      </w:r>
      <w:r w:rsidR="00B14F48" w:rsidRPr="00E02068">
        <w:rPr>
          <w:rFonts w:ascii="Times New Roman" w:eastAsia="Calibri" w:hAnsi="Times New Roman" w:cs="Times New Roman"/>
          <w:sz w:val="28"/>
          <w:szCs w:val="28"/>
        </w:rPr>
        <w:t>32</w:t>
      </w:r>
      <w:r w:rsidRPr="00E02068">
        <w:rPr>
          <w:rFonts w:ascii="Times New Roman" w:eastAsia="Calibri" w:hAnsi="Times New Roman" w:cs="Times New Roman"/>
          <w:sz w:val="28"/>
          <w:szCs w:val="28"/>
        </w:rPr>
        <w:t>]</w:t>
      </w:r>
      <w:r w:rsidR="00B14F48" w:rsidRPr="00E02068">
        <w:rPr>
          <w:rFonts w:ascii="Times New Roman" w:eastAsia="Calibri" w:hAnsi="Times New Roman" w:cs="Times New Roman"/>
          <w:sz w:val="28"/>
          <w:szCs w:val="28"/>
        </w:rPr>
        <w:t>.</w:t>
      </w:r>
      <w:r w:rsidRPr="00E02068">
        <w:rPr>
          <w:rFonts w:ascii="Times New Roman" w:eastAsia="Calibri" w:hAnsi="Times New Roman" w:cs="Times New Roman"/>
          <w:sz w:val="28"/>
          <w:szCs w:val="28"/>
        </w:rPr>
        <w:t xml:space="preserve"> При этом важным составляющим является понимание мотива как движущей силы, который тоже имеет неоднозначную природу и трактуется по-разному, а именно: как внутренний импульс активности [</w:t>
      </w:r>
      <w:r w:rsidR="00B14F48" w:rsidRPr="00E02068">
        <w:rPr>
          <w:rFonts w:ascii="Times New Roman" w:eastAsia="Calibri" w:hAnsi="Times New Roman" w:cs="Times New Roman"/>
          <w:sz w:val="28"/>
          <w:szCs w:val="28"/>
        </w:rPr>
        <w:t>33</w:t>
      </w:r>
      <w:r w:rsidRPr="00E02068">
        <w:rPr>
          <w:rFonts w:ascii="Times New Roman" w:eastAsia="Calibri" w:hAnsi="Times New Roman" w:cs="Times New Roman"/>
          <w:sz w:val="28"/>
          <w:szCs w:val="28"/>
        </w:rPr>
        <w:t>]; определение что сделать и само действие</w:t>
      </w:r>
      <w:r w:rsidR="00153236" w:rsidRPr="00E02068">
        <w:rPr>
          <w:rFonts w:ascii="Times New Roman" w:eastAsia="Calibri" w:hAnsi="Times New Roman" w:cs="Times New Roman"/>
          <w:sz w:val="28"/>
          <w:szCs w:val="28"/>
        </w:rPr>
        <w:t>,</w:t>
      </w:r>
      <w:r w:rsidRPr="00E02068">
        <w:rPr>
          <w:rFonts w:ascii="Times New Roman" w:eastAsia="Calibri" w:hAnsi="Times New Roman" w:cs="Times New Roman"/>
          <w:sz w:val="28"/>
          <w:szCs w:val="28"/>
          <w:lang w:val="kk-KZ"/>
        </w:rPr>
        <w:t xml:space="preserve"> </w:t>
      </w:r>
      <w:r w:rsidRPr="00E02068">
        <w:rPr>
          <w:rFonts w:ascii="Times New Roman" w:eastAsia="Calibri" w:hAnsi="Times New Roman" w:cs="Times New Roman"/>
          <w:sz w:val="28"/>
          <w:szCs w:val="28"/>
        </w:rPr>
        <w:t>[</w:t>
      </w:r>
      <w:r w:rsidR="00B14F48" w:rsidRPr="00E02068">
        <w:rPr>
          <w:rFonts w:ascii="Times New Roman" w:eastAsia="Calibri" w:hAnsi="Times New Roman" w:cs="Times New Roman"/>
          <w:sz w:val="28"/>
          <w:szCs w:val="28"/>
        </w:rPr>
        <w:t>34</w:t>
      </w:r>
      <w:r w:rsidRPr="00E02068">
        <w:rPr>
          <w:rFonts w:ascii="Times New Roman" w:eastAsia="Calibri" w:hAnsi="Times New Roman" w:cs="Times New Roman"/>
          <w:sz w:val="28"/>
          <w:szCs w:val="28"/>
        </w:rPr>
        <w:t>]; осознанное внутреннее побуждение личности к определенному поведению [</w:t>
      </w:r>
      <w:r w:rsidR="00B14F48" w:rsidRPr="00E02068">
        <w:rPr>
          <w:rFonts w:ascii="Times New Roman" w:eastAsia="Calibri" w:hAnsi="Times New Roman" w:cs="Times New Roman"/>
          <w:sz w:val="28"/>
          <w:szCs w:val="28"/>
        </w:rPr>
        <w:t>35</w:t>
      </w:r>
      <w:r w:rsidRPr="00E02068">
        <w:rPr>
          <w:rFonts w:ascii="Times New Roman" w:eastAsia="Calibri" w:hAnsi="Times New Roman" w:cs="Times New Roman"/>
          <w:sz w:val="28"/>
          <w:szCs w:val="28"/>
        </w:rPr>
        <w:t>]</w:t>
      </w:r>
      <w:r w:rsidR="00B14F48" w:rsidRPr="00E02068">
        <w:rPr>
          <w:rFonts w:ascii="Times New Roman" w:eastAsia="Calibri" w:hAnsi="Times New Roman" w:cs="Times New Roman"/>
          <w:sz w:val="28"/>
          <w:szCs w:val="28"/>
        </w:rPr>
        <w:t>.</w:t>
      </w:r>
    </w:p>
    <w:p w14:paraId="34E66914" w14:textId="77777777" w:rsidR="0071326C" w:rsidRPr="00E02068" w:rsidRDefault="0071326C" w:rsidP="0093142B">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E02068">
        <w:rPr>
          <w:rFonts w:ascii="Times New Roman" w:eastAsia="Calibri" w:hAnsi="Times New Roman" w:cs="Times New Roman"/>
          <w:sz w:val="28"/>
          <w:szCs w:val="28"/>
        </w:rPr>
        <w:t xml:space="preserve">Подходы к определению природы мотивов рассматриваются тоже с различных направлений наук: управления, социологии, психологии, экономики, юриспруденции и это правомерно. </w:t>
      </w:r>
    </w:p>
    <w:p w14:paraId="0659EF6C" w14:textId="51338402" w:rsidR="0071326C" w:rsidRPr="00E02068" w:rsidRDefault="0071326C" w:rsidP="0093142B">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E02068">
        <w:rPr>
          <w:rFonts w:ascii="Times New Roman" w:eastAsia="Calibri" w:hAnsi="Times New Roman" w:cs="Times New Roman"/>
          <w:sz w:val="28"/>
          <w:szCs w:val="28"/>
        </w:rPr>
        <w:t xml:space="preserve">На наш взгляд, наиболее полное определение дефиниции представлено в настольной книге менеджеров - «Основы менеджмента» М. </w:t>
      </w:r>
      <w:proofErr w:type="spellStart"/>
      <w:r w:rsidRPr="00E02068">
        <w:rPr>
          <w:rFonts w:ascii="Times New Roman" w:eastAsia="Calibri" w:hAnsi="Times New Roman" w:cs="Times New Roman"/>
          <w:sz w:val="28"/>
          <w:szCs w:val="28"/>
        </w:rPr>
        <w:t>Мескона</w:t>
      </w:r>
      <w:proofErr w:type="spellEnd"/>
      <w:r w:rsidRPr="00E02068">
        <w:rPr>
          <w:rFonts w:ascii="Times New Roman" w:eastAsia="Calibri" w:hAnsi="Times New Roman" w:cs="Times New Roman"/>
          <w:sz w:val="28"/>
          <w:szCs w:val="28"/>
        </w:rPr>
        <w:t xml:space="preserve">, </w:t>
      </w:r>
      <w:proofErr w:type="spellStart"/>
      <w:r w:rsidRPr="00E02068">
        <w:rPr>
          <w:rFonts w:ascii="Times New Roman" w:eastAsia="Calibri" w:hAnsi="Times New Roman" w:cs="Times New Roman"/>
          <w:sz w:val="28"/>
          <w:szCs w:val="28"/>
        </w:rPr>
        <w:t>М.Альберта</w:t>
      </w:r>
      <w:proofErr w:type="spellEnd"/>
      <w:r w:rsidRPr="00E02068">
        <w:rPr>
          <w:rFonts w:ascii="Times New Roman" w:eastAsia="Calibri" w:hAnsi="Times New Roman" w:cs="Times New Roman"/>
          <w:sz w:val="28"/>
          <w:szCs w:val="28"/>
        </w:rPr>
        <w:t xml:space="preserve"> и </w:t>
      </w:r>
      <w:proofErr w:type="spellStart"/>
      <w:r w:rsidRPr="00E02068">
        <w:rPr>
          <w:rFonts w:ascii="Times New Roman" w:eastAsia="Calibri" w:hAnsi="Times New Roman" w:cs="Times New Roman"/>
          <w:sz w:val="28"/>
          <w:szCs w:val="28"/>
        </w:rPr>
        <w:t>Ф.Хедоури</w:t>
      </w:r>
      <w:proofErr w:type="spellEnd"/>
      <w:r w:rsidRPr="00E02068">
        <w:rPr>
          <w:rFonts w:ascii="Times New Roman" w:eastAsia="Calibri" w:hAnsi="Times New Roman" w:cs="Times New Roman"/>
          <w:sz w:val="28"/>
          <w:szCs w:val="28"/>
        </w:rPr>
        <w:t>, где определено, что «мотивация - это процесс побуждения себя и других к деятельности для достижения личных целей и целей организации [</w:t>
      </w:r>
      <w:r w:rsidR="00B14F48" w:rsidRPr="00E02068">
        <w:rPr>
          <w:rFonts w:ascii="Times New Roman" w:eastAsia="Calibri" w:hAnsi="Times New Roman" w:cs="Times New Roman"/>
          <w:sz w:val="28"/>
          <w:szCs w:val="28"/>
        </w:rPr>
        <w:t>36</w:t>
      </w:r>
      <w:r w:rsidRPr="00E02068">
        <w:rPr>
          <w:rFonts w:ascii="Times New Roman" w:eastAsia="Calibri" w:hAnsi="Times New Roman" w:cs="Times New Roman"/>
          <w:sz w:val="28"/>
          <w:szCs w:val="28"/>
        </w:rPr>
        <w:t>].</w:t>
      </w:r>
    </w:p>
    <w:p w14:paraId="2A86358A" w14:textId="04A3BA99" w:rsidR="00C17476" w:rsidRPr="00E02068" w:rsidRDefault="00C17476" w:rsidP="0093142B">
      <w:pPr>
        <w:spacing w:after="0" w:line="240" w:lineRule="auto"/>
        <w:ind w:firstLine="709"/>
        <w:jc w:val="both"/>
        <w:rPr>
          <w:rFonts w:ascii="Times New Roman" w:eastAsia="Calibri" w:hAnsi="Times New Roman" w:cs="Times New Roman"/>
          <w:sz w:val="28"/>
          <w:szCs w:val="28"/>
        </w:rPr>
      </w:pPr>
      <w:r w:rsidRPr="00E02068">
        <w:rPr>
          <w:rFonts w:ascii="Times New Roman" w:eastAsia="Calibri" w:hAnsi="Times New Roman" w:cs="Times New Roman"/>
          <w:sz w:val="28"/>
          <w:szCs w:val="28"/>
        </w:rPr>
        <w:t xml:space="preserve">Всемирная Организация Здравоохранения (ВОЗ) определяет стимулирование как «все виды вознаграждений и наказаний, которые поставщики медицинских услуг получают от организаций, в которых они работают, условия, в которых они действуют, и конкретные вмешательства, которые они предоставляют» [WHO (2010). </w:t>
      </w:r>
      <w:r w:rsidRPr="00E02068">
        <w:rPr>
          <w:rFonts w:ascii="Times New Roman" w:eastAsia="Calibri" w:hAnsi="Times New Roman" w:cs="Times New Roman"/>
          <w:sz w:val="28"/>
          <w:szCs w:val="28"/>
          <w:lang w:val="en-US"/>
        </w:rPr>
        <w:t xml:space="preserve">World Health Report: Health systems financing: the path to </w:t>
      </w:r>
      <w:r w:rsidR="00B14F48" w:rsidRPr="00E02068">
        <w:rPr>
          <w:rFonts w:ascii="Times New Roman" w:eastAsia="Calibri" w:hAnsi="Times New Roman" w:cs="Times New Roman"/>
          <w:sz w:val="28"/>
          <w:szCs w:val="28"/>
          <w:lang w:val="en-US"/>
        </w:rPr>
        <w:t>universal coverage. Geneva</w:t>
      </w:r>
      <w:r w:rsidR="00B14F48" w:rsidRPr="00E02068">
        <w:rPr>
          <w:rFonts w:ascii="Times New Roman" w:eastAsia="Calibri" w:hAnsi="Times New Roman" w:cs="Times New Roman"/>
          <w:sz w:val="28"/>
          <w:szCs w:val="28"/>
        </w:rPr>
        <w:t xml:space="preserve">: </w:t>
      </w:r>
      <w:r w:rsidR="00B14F48" w:rsidRPr="00E02068">
        <w:rPr>
          <w:rFonts w:ascii="Times New Roman" w:eastAsia="Calibri" w:hAnsi="Times New Roman" w:cs="Times New Roman"/>
          <w:sz w:val="28"/>
          <w:szCs w:val="28"/>
          <w:lang w:val="en-US"/>
        </w:rPr>
        <w:t>WHO</w:t>
      </w:r>
      <w:r w:rsidR="00B14F48" w:rsidRPr="00E02068">
        <w:rPr>
          <w:rFonts w:ascii="Times New Roman" w:eastAsia="Calibri" w:hAnsi="Times New Roman" w:cs="Times New Roman"/>
          <w:sz w:val="28"/>
          <w:szCs w:val="28"/>
        </w:rPr>
        <w:t xml:space="preserve"> [37</w:t>
      </w:r>
      <w:r w:rsidRPr="00E02068">
        <w:rPr>
          <w:rFonts w:ascii="Times New Roman" w:eastAsia="Calibri" w:hAnsi="Times New Roman" w:cs="Times New Roman"/>
          <w:sz w:val="28"/>
          <w:szCs w:val="28"/>
        </w:rPr>
        <w:t>]</w:t>
      </w:r>
      <w:r w:rsidR="00B14F48" w:rsidRPr="00E02068">
        <w:rPr>
          <w:rFonts w:ascii="Times New Roman" w:eastAsia="Calibri" w:hAnsi="Times New Roman" w:cs="Times New Roman"/>
          <w:sz w:val="28"/>
          <w:szCs w:val="28"/>
        </w:rPr>
        <w:t>.</w:t>
      </w:r>
    </w:p>
    <w:p w14:paraId="79C0C5D2" w14:textId="70C31725" w:rsidR="00C17476" w:rsidRPr="00E02068" w:rsidRDefault="00C17476" w:rsidP="0093142B">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E02068">
        <w:rPr>
          <w:rFonts w:ascii="Times New Roman" w:eastAsia="Calibri" w:hAnsi="Times New Roman" w:cs="Times New Roman"/>
          <w:sz w:val="28"/>
          <w:szCs w:val="28"/>
        </w:rPr>
        <w:t>Труд врачей принадлежит к числу наиболее сложных и ответственных видов деятельности со значительной интеллектуальной нагрузкой [</w:t>
      </w:r>
      <w:r w:rsidR="00B14011" w:rsidRPr="00E02068">
        <w:rPr>
          <w:rFonts w:ascii="Times New Roman" w:eastAsia="Calibri" w:hAnsi="Times New Roman" w:cs="Times New Roman"/>
          <w:sz w:val="28"/>
          <w:szCs w:val="28"/>
        </w:rPr>
        <w:t>38</w:t>
      </w:r>
      <w:r w:rsidRPr="00E02068">
        <w:rPr>
          <w:rFonts w:ascii="Times New Roman" w:eastAsia="Calibri" w:hAnsi="Times New Roman" w:cs="Times New Roman"/>
          <w:sz w:val="28"/>
          <w:szCs w:val="28"/>
        </w:rPr>
        <w:t>]</w:t>
      </w:r>
      <w:r w:rsidR="00B14011" w:rsidRPr="00E02068">
        <w:rPr>
          <w:rFonts w:ascii="Times New Roman" w:eastAsia="Calibri" w:hAnsi="Times New Roman" w:cs="Times New Roman"/>
          <w:sz w:val="28"/>
          <w:szCs w:val="28"/>
        </w:rPr>
        <w:t>.</w:t>
      </w:r>
      <w:r w:rsidRPr="00E02068">
        <w:rPr>
          <w:rFonts w:ascii="Times New Roman" w:eastAsia="Calibri" w:hAnsi="Times New Roman" w:cs="Times New Roman"/>
          <w:sz w:val="28"/>
          <w:szCs w:val="28"/>
        </w:rPr>
        <w:t xml:space="preserve"> Высокая ежедневная нагрузка, психологическая составляющая, дежурства, постоянное напряжение, риски потери здоровья представляют собой не все элементы обычной ежедневной врачебной деятельности медицинского персонала, которая сопровождается, при этом, сильными эмоциями: сострадание, эмпатия, ответственность, участие, милосердие и др.</w:t>
      </w:r>
    </w:p>
    <w:p w14:paraId="480695AD" w14:textId="6118C9B9"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lang w:val="en-US"/>
        </w:rPr>
        <w:t>C</w:t>
      </w:r>
      <w:proofErr w:type="spellStart"/>
      <w:r w:rsidRPr="00E02068">
        <w:rPr>
          <w:rFonts w:ascii="Times New Roman" w:hAnsi="Times New Roman" w:cs="Times New Roman"/>
          <w:sz w:val="28"/>
          <w:szCs w:val="28"/>
        </w:rPr>
        <w:t>истема</w:t>
      </w:r>
      <w:proofErr w:type="spellEnd"/>
      <w:r w:rsidRPr="00E02068">
        <w:rPr>
          <w:rFonts w:ascii="Times New Roman" w:hAnsi="Times New Roman" w:cs="Times New Roman"/>
          <w:sz w:val="28"/>
          <w:szCs w:val="28"/>
        </w:rPr>
        <w:t xml:space="preserve"> здравоохранения является трудозатратой, для ее успешного функционирования требуется квалифицированный и опытный персонал. Необходимо обеспечить баланс между различными типами поставщиков медицинских услуг, а также противостоять чрезмерному использованию </w:t>
      </w:r>
      <w:proofErr w:type="spellStart"/>
      <w:r w:rsidRPr="00E02068">
        <w:rPr>
          <w:rFonts w:ascii="Times New Roman" w:hAnsi="Times New Roman" w:cs="Times New Roman"/>
          <w:sz w:val="28"/>
          <w:szCs w:val="28"/>
        </w:rPr>
        <w:lastRenderedPageBreak/>
        <w:t>ресурсозатратных</w:t>
      </w:r>
      <w:proofErr w:type="spellEnd"/>
      <w:r w:rsidRPr="00E02068">
        <w:rPr>
          <w:rFonts w:ascii="Times New Roman" w:hAnsi="Times New Roman" w:cs="Times New Roman"/>
          <w:sz w:val="28"/>
          <w:szCs w:val="28"/>
        </w:rPr>
        <w:t xml:space="preserve"> технологий, создающих большую нагрузку на систему здравоохранения [</w:t>
      </w:r>
      <w:r w:rsidR="00B14011" w:rsidRPr="00E02068">
        <w:rPr>
          <w:rFonts w:ascii="Times New Roman" w:hAnsi="Times New Roman" w:cs="Times New Roman"/>
          <w:sz w:val="28"/>
          <w:szCs w:val="28"/>
        </w:rPr>
        <w:t>39</w:t>
      </w:r>
      <w:r w:rsidRPr="00E02068">
        <w:rPr>
          <w:rFonts w:ascii="Times New Roman" w:hAnsi="Times New Roman" w:cs="Times New Roman"/>
          <w:sz w:val="28"/>
          <w:szCs w:val="28"/>
        </w:rPr>
        <w:t>]</w:t>
      </w:r>
      <w:r w:rsidR="00B14011" w:rsidRPr="00E02068">
        <w:rPr>
          <w:rFonts w:ascii="Times New Roman" w:hAnsi="Times New Roman" w:cs="Times New Roman"/>
          <w:sz w:val="28"/>
          <w:szCs w:val="28"/>
        </w:rPr>
        <w:t>.</w:t>
      </w:r>
    </w:p>
    <w:p w14:paraId="3FA8F879" w14:textId="77777777"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Прежде чем, мы перейдем к современным подходам мотивации персонала частных медицинских клиник республики, применяемых в современных условиях, необходимо рассмотреть современные теории мотивации. Последние делятся на содержательные и процессуальные.</w:t>
      </w:r>
    </w:p>
    <w:p w14:paraId="5050FFA4" w14:textId="77777777"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Содержательные теории мотивации основываются на научных трудах А.Х. Маслоу, Д. </w:t>
      </w:r>
      <w:proofErr w:type="spellStart"/>
      <w:r w:rsidRPr="00E02068">
        <w:rPr>
          <w:rFonts w:ascii="Times New Roman" w:hAnsi="Times New Roman" w:cs="Times New Roman"/>
          <w:sz w:val="28"/>
          <w:szCs w:val="28"/>
        </w:rPr>
        <w:t>МакКлелланда</w:t>
      </w:r>
      <w:proofErr w:type="spellEnd"/>
      <w:r w:rsidRPr="00E02068">
        <w:rPr>
          <w:rFonts w:ascii="Times New Roman" w:hAnsi="Times New Roman" w:cs="Times New Roman"/>
          <w:sz w:val="28"/>
          <w:szCs w:val="28"/>
        </w:rPr>
        <w:t xml:space="preserve">, Ф. </w:t>
      </w:r>
      <w:proofErr w:type="spellStart"/>
      <w:r w:rsidRPr="00E02068">
        <w:rPr>
          <w:rFonts w:ascii="Times New Roman" w:hAnsi="Times New Roman" w:cs="Times New Roman"/>
          <w:sz w:val="28"/>
          <w:szCs w:val="28"/>
        </w:rPr>
        <w:t>Герцберга</w:t>
      </w:r>
      <w:proofErr w:type="spellEnd"/>
      <w:r w:rsidRPr="00E02068">
        <w:rPr>
          <w:rFonts w:ascii="Times New Roman" w:hAnsi="Times New Roman" w:cs="Times New Roman"/>
          <w:sz w:val="28"/>
          <w:szCs w:val="28"/>
        </w:rPr>
        <w:t>. Сущность ее заключается в существовании внутренних побуждений, которые заставляют человека совершать какие-либо действия. К процессуальным же теориям мотивации относятся: модель Портера-</w:t>
      </w:r>
      <w:proofErr w:type="spellStart"/>
      <w:r w:rsidRPr="00E02068">
        <w:rPr>
          <w:rFonts w:ascii="Times New Roman" w:hAnsi="Times New Roman" w:cs="Times New Roman"/>
          <w:sz w:val="28"/>
          <w:szCs w:val="28"/>
        </w:rPr>
        <w:t>Лоулера</w:t>
      </w:r>
      <w:proofErr w:type="spellEnd"/>
      <w:r w:rsidRPr="00E02068">
        <w:rPr>
          <w:rFonts w:ascii="Times New Roman" w:hAnsi="Times New Roman" w:cs="Times New Roman"/>
          <w:sz w:val="28"/>
          <w:szCs w:val="28"/>
        </w:rPr>
        <w:t xml:space="preserve">, теория ожиданий В. </w:t>
      </w:r>
      <w:proofErr w:type="spellStart"/>
      <w:r w:rsidRPr="00E02068">
        <w:rPr>
          <w:rFonts w:ascii="Times New Roman" w:hAnsi="Times New Roman" w:cs="Times New Roman"/>
          <w:sz w:val="28"/>
          <w:szCs w:val="28"/>
        </w:rPr>
        <w:t>Врума</w:t>
      </w:r>
      <w:proofErr w:type="spellEnd"/>
      <w:r w:rsidRPr="00E02068">
        <w:rPr>
          <w:rFonts w:ascii="Times New Roman" w:hAnsi="Times New Roman" w:cs="Times New Roman"/>
          <w:sz w:val="28"/>
          <w:szCs w:val="28"/>
        </w:rPr>
        <w:t xml:space="preserve">, теория справедливости, где основная суть сводится к поведению личности, а она в свою очередь определяется сочетанием потребностей и факторов внешней среды. </w:t>
      </w:r>
    </w:p>
    <w:p w14:paraId="4E6C0D92" w14:textId="5D0C5793" w:rsidR="0071326C" w:rsidRPr="00E02068" w:rsidRDefault="0071326C" w:rsidP="0093142B">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Согласно теории А. Маслоу [</w:t>
      </w:r>
      <w:r w:rsidR="00B14011" w:rsidRPr="00E02068">
        <w:rPr>
          <w:rFonts w:ascii="Times New Roman" w:hAnsi="Times New Roman" w:cs="Times New Roman"/>
          <w:sz w:val="28"/>
          <w:szCs w:val="28"/>
        </w:rPr>
        <w:t>40</w:t>
      </w:r>
      <w:r w:rsidRPr="00E02068">
        <w:rPr>
          <w:rFonts w:ascii="Times New Roman" w:hAnsi="Times New Roman" w:cs="Times New Roman"/>
          <w:sz w:val="28"/>
          <w:szCs w:val="28"/>
        </w:rPr>
        <w:t>], все потребности челове</w:t>
      </w:r>
      <w:r w:rsidR="00C75B5D" w:rsidRPr="00E02068">
        <w:rPr>
          <w:rFonts w:ascii="Times New Roman" w:hAnsi="Times New Roman" w:cs="Times New Roman"/>
          <w:sz w:val="28"/>
          <w:szCs w:val="28"/>
        </w:rPr>
        <w:t>ка располагаются в виде пирамиды</w:t>
      </w:r>
      <w:r w:rsidRPr="00E02068">
        <w:rPr>
          <w:rFonts w:ascii="Times New Roman" w:hAnsi="Times New Roman" w:cs="Times New Roman"/>
          <w:sz w:val="28"/>
          <w:szCs w:val="28"/>
        </w:rPr>
        <w:t>, в строгой иерархической структуре. Данная конфигурация позволяет определить все потребности, начиная снизу, и низший уровень представляет физиологические потребности, необходимые для поддержания жизнедеятельности организма, это потребности в еде, сне, воде, воздухе и прочее. Следующий уровень составляет потребности в безопасности и связан с уверенностью на перспективу и стабильным жизненным уровнем. Автор данной модели высокий уровень связывает с причастностью, поддержкой, где человек испытывает потребности в совместных действиях в социуме, обществе, любви и дружбе. В обществе отдельным группам людей свойственны потребности в признании и самоутверждении. Самый высокий уровень характеризует потребности человека в самовыражении, носит исключительно индивидуальный характер и желанием осуществлять творческую работу. Сама модель основана на принципах удовлетворенности снизу-вверх.</w:t>
      </w:r>
    </w:p>
    <w:p w14:paraId="22516F76" w14:textId="51022EA4"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В научных трудах </w:t>
      </w:r>
      <w:proofErr w:type="spellStart"/>
      <w:r w:rsidRPr="00E02068">
        <w:rPr>
          <w:rFonts w:ascii="Times New Roman" w:hAnsi="Times New Roman" w:cs="Times New Roman"/>
          <w:sz w:val="28"/>
          <w:szCs w:val="28"/>
        </w:rPr>
        <w:t>Альдерфер</w:t>
      </w:r>
      <w:proofErr w:type="spellEnd"/>
      <w:r w:rsidRPr="00E02068">
        <w:rPr>
          <w:rFonts w:ascii="Times New Roman" w:hAnsi="Times New Roman" w:cs="Times New Roman"/>
          <w:sz w:val="28"/>
          <w:szCs w:val="28"/>
        </w:rPr>
        <w:t xml:space="preserve"> все группы потребностей сгруппировал в три общие: существования, в общении и росте, и развитии. При этом он отмечает, что у человека возможно стремление к более высоким потребностям, даже если не удовлетворены потребности в нижнем уровне. </w:t>
      </w:r>
    </w:p>
    <w:p w14:paraId="292DB80B" w14:textId="199721C4"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Теория Д. Мак-</w:t>
      </w:r>
      <w:proofErr w:type="spellStart"/>
      <w:r w:rsidRPr="00E02068">
        <w:rPr>
          <w:rFonts w:ascii="Times New Roman" w:hAnsi="Times New Roman" w:cs="Times New Roman"/>
          <w:sz w:val="28"/>
          <w:szCs w:val="28"/>
        </w:rPr>
        <w:t>Клелланда</w:t>
      </w:r>
      <w:proofErr w:type="spellEnd"/>
      <w:r w:rsidRPr="00E02068">
        <w:rPr>
          <w:rFonts w:ascii="Times New Roman" w:hAnsi="Times New Roman" w:cs="Times New Roman"/>
          <w:sz w:val="28"/>
          <w:szCs w:val="28"/>
        </w:rPr>
        <w:t xml:space="preserve"> представляет все потребности в группах: успех, власть и причастность, причем без какой-либо иерархии. Теория </w:t>
      </w:r>
      <w:proofErr w:type="spellStart"/>
      <w:r w:rsidRPr="00E02068">
        <w:rPr>
          <w:rFonts w:ascii="Times New Roman" w:hAnsi="Times New Roman" w:cs="Times New Roman"/>
          <w:sz w:val="28"/>
          <w:szCs w:val="28"/>
        </w:rPr>
        <w:t>Герцберга</w:t>
      </w:r>
      <w:proofErr w:type="spellEnd"/>
      <w:r w:rsidRPr="00E02068">
        <w:rPr>
          <w:rFonts w:ascii="Times New Roman" w:hAnsi="Times New Roman" w:cs="Times New Roman"/>
          <w:sz w:val="28"/>
          <w:szCs w:val="28"/>
        </w:rPr>
        <w:t xml:space="preserve"> [</w:t>
      </w:r>
      <w:r w:rsidR="00B14011" w:rsidRPr="00E02068">
        <w:rPr>
          <w:rFonts w:ascii="Times New Roman" w:hAnsi="Times New Roman" w:cs="Times New Roman"/>
          <w:sz w:val="28"/>
          <w:szCs w:val="28"/>
        </w:rPr>
        <w:t>41</w:t>
      </w:r>
      <w:r w:rsidRPr="00E02068">
        <w:rPr>
          <w:rFonts w:ascii="Times New Roman" w:hAnsi="Times New Roman" w:cs="Times New Roman"/>
          <w:sz w:val="28"/>
          <w:szCs w:val="28"/>
        </w:rPr>
        <w:t xml:space="preserve">] основана на факторах, вызывающих у человека чувство неудовлетворенности, однако при их устранении она может и не возрастать. Согласно его модели, выделены две группы факторов: первая - потребности в росте или мотивирующие, к ним относятся признание, </w:t>
      </w:r>
      <w:proofErr w:type="gramStart"/>
      <w:r w:rsidRPr="00E02068">
        <w:rPr>
          <w:rFonts w:ascii="Times New Roman" w:hAnsi="Times New Roman" w:cs="Times New Roman"/>
          <w:sz w:val="28"/>
          <w:szCs w:val="28"/>
        </w:rPr>
        <w:t>продвижение,  возможность</w:t>
      </w:r>
      <w:proofErr w:type="gramEnd"/>
      <w:r w:rsidRPr="00E02068">
        <w:rPr>
          <w:rFonts w:ascii="Times New Roman" w:hAnsi="Times New Roman" w:cs="Times New Roman"/>
          <w:sz w:val="28"/>
          <w:szCs w:val="28"/>
        </w:rPr>
        <w:t xml:space="preserve"> в росте. </w:t>
      </w:r>
      <w:proofErr w:type="gramStart"/>
      <w:r w:rsidRPr="00E02068">
        <w:rPr>
          <w:rFonts w:ascii="Times New Roman" w:hAnsi="Times New Roman" w:cs="Times New Roman"/>
          <w:sz w:val="28"/>
          <w:szCs w:val="28"/>
        </w:rPr>
        <w:t>Вторая группа это</w:t>
      </w:r>
      <w:proofErr w:type="gramEnd"/>
      <w:r w:rsidRPr="00E02068">
        <w:rPr>
          <w:rFonts w:ascii="Times New Roman" w:hAnsi="Times New Roman" w:cs="Times New Roman"/>
          <w:sz w:val="28"/>
          <w:szCs w:val="28"/>
        </w:rPr>
        <w:t xml:space="preserve"> факторы здоровья или потребности в устранении трудностей, к ним относятся заработная плата, условия труда, режим работы и его распорядок, взаимоотношения с коллегами и непосредственно с руководством. Он отмечает, что отсутствие первой группы повышает качество выполняемой работы, однако не приводит к большей неудовлетворенности. В отношении отсутствия факторов второй группы приводит однозначно к </w:t>
      </w:r>
      <w:r w:rsidRPr="00E02068">
        <w:rPr>
          <w:rFonts w:ascii="Times New Roman" w:hAnsi="Times New Roman" w:cs="Times New Roman"/>
          <w:sz w:val="28"/>
          <w:szCs w:val="28"/>
        </w:rPr>
        <w:lastRenderedPageBreak/>
        <w:t xml:space="preserve">неудовлетворенности работника, а наличие их не гарантирует удовлетворенность. По сути, формируется перечень факторов на основе предпочтений работников и далее разрабатывается система мотивации в соответствии с определенными предпочтениями. </w:t>
      </w:r>
    </w:p>
    <w:p w14:paraId="59FA3DFC" w14:textId="68F83FB8"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Основная суть модели мотивации </w:t>
      </w:r>
      <w:proofErr w:type="spellStart"/>
      <w:r w:rsidRPr="00E02068">
        <w:rPr>
          <w:rFonts w:ascii="Times New Roman" w:hAnsi="Times New Roman" w:cs="Times New Roman"/>
          <w:sz w:val="28"/>
          <w:szCs w:val="28"/>
        </w:rPr>
        <w:t>В.Врума</w:t>
      </w:r>
      <w:proofErr w:type="spellEnd"/>
      <w:r w:rsidRPr="00E02068">
        <w:rPr>
          <w:rFonts w:ascii="Times New Roman" w:hAnsi="Times New Roman" w:cs="Times New Roman"/>
          <w:sz w:val="28"/>
          <w:szCs w:val="28"/>
        </w:rPr>
        <w:t xml:space="preserve"> сводится к взаимосвязи «затраты труда – результаты – вознаграждение» и акцент делается на оценку результатов поведения работников, а также степень </w:t>
      </w:r>
      <w:r w:rsidR="00BE3BFF" w:rsidRPr="00E02068">
        <w:rPr>
          <w:rFonts w:ascii="Times New Roman" w:hAnsi="Times New Roman" w:cs="Times New Roman"/>
          <w:sz w:val="28"/>
          <w:szCs w:val="28"/>
        </w:rPr>
        <w:t>их</w:t>
      </w:r>
      <w:r w:rsidRPr="00E02068">
        <w:rPr>
          <w:rFonts w:ascii="Times New Roman" w:hAnsi="Times New Roman" w:cs="Times New Roman"/>
          <w:sz w:val="28"/>
          <w:szCs w:val="28"/>
        </w:rPr>
        <w:t xml:space="preserve"> уверенности в том, что определенное поведение приведет</w:t>
      </w:r>
      <w:r w:rsidR="00B14011" w:rsidRPr="00E02068">
        <w:rPr>
          <w:rFonts w:ascii="Times New Roman" w:hAnsi="Times New Roman" w:cs="Times New Roman"/>
          <w:sz w:val="28"/>
          <w:szCs w:val="28"/>
        </w:rPr>
        <w:t xml:space="preserve"> к желаемому результату</w:t>
      </w:r>
      <w:r w:rsidRPr="00E02068">
        <w:rPr>
          <w:rFonts w:ascii="Times New Roman" w:hAnsi="Times New Roman" w:cs="Times New Roman"/>
          <w:sz w:val="28"/>
          <w:szCs w:val="28"/>
        </w:rPr>
        <w:t xml:space="preserve"> [</w:t>
      </w:r>
      <w:r w:rsidR="00B14011" w:rsidRPr="00E02068">
        <w:rPr>
          <w:rFonts w:ascii="Times New Roman" w:hAnsi="Times New Roman" w:cs="Times New Roman"/>
          <w:sz w:val="28"/>
          <w:szCs w:val="28"/>
        </w:rPr>
        <w:t>42</w:t>
      </w:r>
      <w:r w:rsidRPr="00E02068">
        <w:rPr>
          <w:rFonts w:ascii="Times New Roman" w:hAnsi="Times New Roman" w:cs="Times New Roman"/>
          <w:sz w:val="28"/>
          <w:szCs w:val="28"/>
        </w:rPr>
        <w:t xml:space="preserve">]. Акцент на уверенности получения справедливого вознаграждения при достаточном условии – результат работника будет удовлетворять самого работодателя. Однако мотивация рассматривается как процесс управления выбором, так как человек всегда делает выбор между альтернативными формами поведения и выбор зависит от трех критериев: ценности цели и мер привлекательности; </w:t>
      </w:r>
      <w:proofErr w:type="spellStart"/>
      <w:r w:rsidRPr="00E02068">
        <w:rPr>
          <w:rFonts w:ascii="Times New Roman" w:hAnsi="Times New Roman" w:cs="Times New Roman"/>
          <w:sz w:val="28"/>
          <w:szCs w:val="28"/>
        </w:rPr>
        <w:t>инструментальности</w:t>
      </w:r>
      <w:proofErr w:type="spellEnd"/>
      <w:r w:rsidRPr="00E02068">
        <w:rPr>
          <w:rFonts w:ascii="Times New Roman" w:hAnsi="Times New Roman" w:cs="Times New Roman"/>
          <w:sz w:val="28"/>
          <w:szCs w:val="28"/>
        </w:rPr>
        <w:t xml:space="preserve"> и ожиданий. Ценность данной модели заключается в том, что «в процессе формирования мотивов работники не только соотносят цели организации и индивидуальность, но и оценивают средства, инструменты, а также вероятность достижения этих целей» [</w:t>
      </w:r>
      <w:r w:rsidR="00B14011" w:rsidRPr="00E02068">
        <w:rPr>
          <w:rFonts w:ascii="Times New Roman" w:hAnsi="Times New Roman" w:cs="Times New Roman"/>
          <w:sz w:val="28"/>
          <w:szCs w:val="28"/>
        </w:rPr>
        <w:t>43</w:t>
      </w:r>
      <w:r w:rsidRPr="00E02068">
        <w:rPr>
          <w:rFonts w:ascii="Times New Roman" w:hAnsi="Times New Roman" w:cs="Times New Roman"/>
          <w:sz w:val="28"/>
          <w:szCs w:val="28"/>
        </w:rPr>
        <w:t>]</w:t>
      </w:r>
      <w:r w:rsidR="00B14011" w:rsidRPr="00E02068">
        <w:rPr>
          <w:rFonts w:ascii="Times New Roman" w:hAnsi="Times New Roman" w:cs="Times New Roman"/>
          <w:sz w:val="28"/>
          <w:szCs w:val="28"/>
        </w:rPr>
        <w:t>.</w:t>
      </w:r>
    </w:p>
    <w:p w14:paraId="7028CB07" w14:textId="2ED21FA0"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В соответствии с теорией трудовой мотивации </w:t>
      </w:r>
      <w:proofErr w:type="spellStart"/>
      <w:r w:rsidRPr="00E02068">
        <w:rPr>
          <w:rFonts w:ascii="Times New Roman" w:hAnsi="Times New Roman" w:cs="Times New Roman"/>
          <w:sz w:val="28"/>
          <w:szCs w:val="28"/>
        </w:rPr>
        <w:t>Макклеланда-Аткинсона</w:t>
      </w:r>
      <w:proofErr w:type="spellEnd"/>
      <w:r w:rsidRPr="00E02068">
        <w:rPr>
          <w:rFonts w:ascii="Times New Roman" w:hAnsi="Times New Roman" w:cs="Times New Roman"/>
          <w:sz w:val="28"/>
          <w:szCs w:val="28"/>
        </w:rPr>
        <w:t xml:space="preserve">, поведение работника </w:t>
      </w:r>
      <w:r w:rsidR="00BE3BFF" w:rsidRPr="00E02068">
        <w:rPr>
          <w:rFonts w:ascii="Times New Roman" w:hAnsi="Times New Roman" w:cs="Times New Roman"/>
          <w:sz w:val="28"/>
          <w:szCs w:val="28"/>
        </w:rPr>
        <w:t>–</w:t>
      </w:r>
      <w:r w:rsidRPr="00E02068">
        <w:rPr>
          <w:rFonts w:ascii="Times New Roman" w:hAnsi="Times New Roman" w:cs="Times New Roman"/>
          <w:sz w:val="28"/>
          <w:szCs w:val="28"/>
        </w:rPr>
        <w:t xml:space="preserve"> это результат взаимодействия индивидуальных качеств личности и ситуации, ее восприятия. Вся эта основа базируется на трех составляющих или главных потребностях: власти, успеха, причастности. Фактически, звучит как рекомендации к практическим действиям, т.е. при распределении заданий менеджер опирается на особенности личных стимулов работника, направленных на достижение успеха, результата или ради получения награды при определенных рисках. Целесообразно поручения давать работникам, исходя из двух направлений, первым задание «точно в срок», а вторым – для поиска креативных решений, инновационных задач.</w:t>
      </w:r>
    </w:p>
    <w:p w14:paraId="6801CD9E" w14:textId="693A5AD5"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Теория справедливости С. Адамса основана на непосредственном социальном взаимодействии в организации, т.е. работник вкладывает свой труд, образование, опыт, навыки, а работодатель в свою очередь обеспечивает оплату за труд, социальные услуги, удовлетворённость труда, прочее. Из данной модели можно выделить главное, что менеджеры должны «мониторить» восприятие каждого работника по принципу «соотношения вклада работника и вознаграждения» и работать над тем, чтобы избежать чувства несправедливого отношения к себе у сотрудника. Это чувства недоплаты, что повлечет снижение его производительности, а также своевременно доносить информацию об изменении вознаграждения и критериев измерения вклада. Все эти моменты порождают сравнение среди работников по отношению к коллегам и лучше использовать поощрения для лучших сотрудников. С целью исключения влияния мотивирующих факторов, следует проводить изменения в системе вознаграждения, основываясь на результатах самооценки работника.  </w:t>
      </w:r>
    </w:p>
    <w:p w14:paraId="283A0CD4" w14:textId="3D9C4B20"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Одной из самых успешных процессуальных теорий признана комплексная модель Портера-</w:t>
      </w:r>
      <w:proofErr w:type="spellStart"/>
      <w:r w:rsidRPr="00E02068">
        <w:rPr>
          <w:rFonts w:ascii="Times New Roman" w:hAnsi="Times New Roman" w:cs="Times New Roman"/>
          <w:sz w:val="28"/>
          <w:szCs w:val="28"/>
        </w:rPr>
        <w:t>Лоулера</w:t>
      </w:r>
      <w:proofErr w:type="spellEnd"/>
      <w:r w:rsidRPr="00E02068">
        <w:rPr>
          <w:rFonts w:ascii="Times New Roman" w:hAnsi="Times New Roman" w:cs="Times New Roman"/>
          <w:sz w:val="28"/>
          <w:szCs w:val="28"/>
        </w:rPr>
        <w:t xml:space="preserve">, которая объединяет все элементы системы: </w:t>
      </w:r>
      <w:r w:rsidRPr="00E02068">
        <w:rPr>
          <w:rFonts w:ascii="Times New Roman" w:hAnsi="Times New Roman" w:cs="Times New Roman"/>
          <w:sz w:val="28"/>
          <w:szCs w:val="28"/>
        </w:rPr>
        <w:lastRenderedPageBreak/>
        <w:t>восприятие, затраченные усилия, полученный результат, степень удовлетворения [</w:t>
      </w:r>
      <w:r w:rsidR="00B14011" w:rsidRPr="00E02068">
        <w:rPr>
          <w:rFonts w:ascii="Times New Roman" w:hAnsi="Times New Roman" w:cs="Times New Roman"/>
          <w:sz w:val="28"/>
          <w:szCs w:val="28"/>
        </w:rPr>
        <w:t>44</w:t>
      </w:r>
      <w:r w:rsidRPr="00E02068">
        <w:rPr>
          <w:rFonts w:ascii="Times New Roman" w:hAnsi="Times New Roman" w:cs="Times New Roman"/>
          <w:sz w:val="28"/>
          <w:szCs w:val="28"/>
        </w:rPr>
        <w:t>]. Успех процесса мотивации работников предполагает реализацию всех взаимосвязанных элементов: где выгода зависит от затраченных усилий</w:t>
      </w:r>
      <w:r w:rsidR="00BE3BFF" w:rsidRPr="00E02068">
        <w:rPr>
          <w:rFonts w:ascii="Times New Roman" w:hAnsi="Times New Roman" w:cs="Times New Roman"/>
          <w:sz w:val="28"/>
          <w:szCs w:val="28"/>
        </w:rPr>
        <w:t xml:space="preserve"> работника</w:t>
      </w:r>
      <w:r w:rsidRPr="00E02068">
        <w:rPr>
          <w:rFonts w:ascii="Times New Roman" w:hAnsi="Times New Roman" w:cs="Times New Roman"/>
          <w:sz w:val="28"/>
          <w:szCs w:val="28"/>
        </w:rPr>
        <w:t xml:space="preserve">, </w:t>
      </w:r>
      <w:r w:rsidR="00BE3BFF" w:rsidRPr="00E02068">
        <w:rPr>
          <w:rFonts w:ascii="Times New Roman" w:hAnsi="Times New Roman" w:cs="Times New Roman"/>
          <w:sz w:val="28"/>
          <w:szCs w:val="28"/>
        </w:rPr>
        <w:t xml:space="preserve">его </w:t>
      </w:r>
      <w:r w:rsidRPr="00E02068">
        <w:rPr>
          <w:rFonts w:ascii="Times New Roman" w:hAnsi="Times New Roman" w:cs="Times New Roman"/>
          <w:sz w:val="28"/>
          <w:szCs w:val="28"/>
        </w:rPr>
        <w:t xml:space="preserve">способностей и особенностей, включая понимание им </w:t>
      </w:r>
      <w:r w:rsidR="00BE3BFF" w:rsidRPr="00E02068">
        <w:rPr>
          <w:rFonts w:ascii="Times New Roman" w:hAnsi="Times New Roman" w:cs="Times New Roman"/>
          <w:sz w:val="28"/>
          <w:szCs w:val="28"/>
        </w:rPr>
        <w:t xml:space="preserve">своей </w:t>
      </w:r>
      <w:r w:rsidRPr="00E02068">
        <w:rPr>
          <w:rFonts w:ascii="Times New Roman" w:hAnsi="Times New Roman" w:cs="Times New Roman"/>
          <w:sz w:val="28"/>
          <w:szCs w:val="28"/>
        </w:rPr>
        <w:t>роли в процессе труда; зависимость предпринятых усилий от ценности и справедливого вознаграждения за труд; необходимость удовлетворения потребностей через справедливое вознаграждение работника.</w:t>
      </w:r>
    </w:p>
    <w:p w14:paraId="560AE01B" w14:textId="77777777"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Несмотря на признание данной комплексной модели, как лучшей, существуют сложности в процессе ее реализации, которые связаны со сложностью определения ценности вознаграждения для разных работников; составления психологического портрета персонала.</w:t>
      </w:r>
    </w:p>
    <w:p w14:paraId="7A444366" w14:textId="4EFD8C8E"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Модель Скиннера или модель усиления мотивации заключается в определении зависимости мотивации и извлеченных уроков прошлого опыта. Работники обычно стараются выполнять задания, выполняемые ими ранее с позитивным результатом и наоборот. По мнению автора модели, в практическом применении руководитель должен ставить вполне достижимые цели перед работником и такой подход оказывает положительный психологический эффект в целом. Благодаря теории усиления мотивации </w:t>
      </w:r>
      <w:proofErr w:type="spellStart"/>
      <w:r w:rsidRPr="00E02068">
        <w:rPr>
          <w:rFonts w:ascii="Times New Roman" w:hAnsi="Times New Roman" w:cs="Times New Roman"/>
          <w:sz w:val="28"/>
          <w:szCs w:val="28"/>
        </w:rPr>
        <w:t>У.К.Хамнер</w:t>
      </w:r>
      <w:proofErr w:type="spellEnd"/>
      <w:r w:rsidRPr="00E02068">
        <w:rPr>
          <w:rFonts w:ascii="Times New Roman" w:hAnsi="Times New Roman" w:cs="Times New Roman"/>
          <w:sz w:val="28"/>
          <w:szCs w:val="28"/>
        </w:rPr>
        <w:t xml:space="preserve"> выработал рекомендации по практическому применению для менеджеров, которые в общем сводятся к следующему: вознаграждения должны быть дифференцированы между работниками; менеджер сохраняет рычаг воздействия через действие/бездействие; своевременная дозированная информация для сотрудников по критериям поощрения; своевременно показывать допущенные ошибки и предоставлять возможность для их исправления; порицания осуществлять «тет-а-тет»; быть честным и демонстрировать прозрачность вознаграждения по вкладу труда.</w:t>
      </w:r>
    </w:p>
    <w:p w14:paraId="27DA86DC" w14:textId="304E530B"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Вышеприведенная модель в практике системы здравоохранения зачастую применяется в негосударственном секторе и связана с системой оплаты врачам, у которых практикуют сдельную оплату труда в соотношении, например: 60 на 40, или 50 на 50. Другими словами, она применяется у работников,</w:t>
      </w:r>
      <w:r w:rsidR="00BE3BFF" w:rsidRPr="00E02068">
        <w:rPr>
          <w:rFonts w:ascii="Times New Roman" w:hAnsi="Times New Roman" w:cs="Times New Roman"/>
          <w:sz w:val="28"/>
          <w:szCs w:val="28"/>
        </w:rPr>
        <w:t xml:space="preserve"> которые имеют </w:t>
      </w:r>
      <w:r w:rsidRPr="00E02068">
        <w:rPr>
          <w:rFonts w:ascii="Times New Roman" w:hAnsi="Times New Roman" w:cs="Times New Roman"/>
          <w:sz w:val="28"/>
          <w:szCs w:val="28"/>
        </w:rPr>
        <w:t>высоки</w:t>
      </w:r>
      <w:r w:rsidR="00BE3BFF" w:rsidRPr="00E02068">
        <w:rPr>
          <w:rFonts w:ascii="Times New Roman" w:hAnsi="Times New Roman" w:cs="Times New Roman"/>
          <w:sz w:val="28"/>
          <w:szCs w:val="28"/>
        </w:rPr>
        <w:t>е</w:t>
      </w:r>
      <w:r w:rsidRPr="00E02068">
        <w:rPr>
          <w:rFonts w:ascii="Times New Roman" w:hAnsi="Times New Roman" w:cs="Times New Roman"/>
          <w:sz w:val="28"/>
          <w:szCs w:val="28"/>
        </w:rPr>
        <w:t xml:space="preserve"> материальные потребности</w:t>
      </w:r>
      <w:r w:rsidR="00BE3BFF" w:rsidRPr="00E02068">
        <w:rPr>
          <w:rFonts w:ascii="Times New Roman" w:hAnsi="Times New Roman" w:cs="Times New Roman"/>
          <w:sz w:val="28"/>
          <w:szCs w:val="28"/>
        </w:rPr>
        <w:t>.</w:t>
      </w:r>
    </w:p>
    <w:p w14:paraId="5CCCE1C2" w14:textId="2C810310"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Таким образом, процессуальные теории мотивации не учитывают содержание и структуру потребностей, стимулов и мотивов, а упор делается на вопросы, что побуждает работника действовать или бездействовать? Так теория равенства базируется на желании </w:t>
      </w:r>
      <w:proofErr w:type="gramStart"/>
      <w:r w:rsidRPr="00E02068">
        <w:rPr>
          <w:rFonts w:ascii="Times New Roman" w:hAnsi="Times New Roman" w:cs="Times New Roman"/>
          <w:sz w:val="28"/>
          <w:szCs w:val="28"/>
        </w:rPr>
        <w:t>человека  справедливого</w:t>
      </w:r>
      <w:proofErr w:type="gramEnd"/>
      <w:r w:rsidRPr="00E02068">
        <w:rPr>
          <w:rFonts w:ascii="Times New Roman" w:hAnsi="Times New Roman" w:cs="Times New Roman"/>
          <w:sz w:val="28"/>
          <w:szCs w:val="28"/>
        </w:rPr>
        <w:t xml:space="preserve">  отношения  к  себе  и  чувстве неудовлетворенности при какой-либо дискриминации [</w:t>
      </w:r>
      <w:r w:rsidR="00B14011" w:rsidRPr="00E02068">
        <w:rPr>
          <w:rFonts w:ascii="Times New Roman" w:hAnsi="Times New Roman" w:cs="Times New Roman"/>
          <w:sz w:val="28"/>
          <w:szCs w:val="28"/>
        </w:rPr>
        <w:t>45</w:t>
      </w:r>
      <w:r w:rsidRPr="00E02068">
        <w:rPr>
          <w:rFonts w:ascii="Times New Roman" w:hAnsi="Times New Roman" w:cs="Times New Roman"/>
          <w:sz w:val="28"/>
          <w:szCs w:val="28"/>
        </w:rPr>
        <w:t>].</w:t>
      </w:r>
    </w:p>
    <w:p w14:paraId="3AFDB827" w14:textId="085B6D5C"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В научных исследованиях, посвященных подходам модели мотивации управления персоналом в медицинских организациях, </w:t>
      </w:r>
      <w:proofErr w:type="spellStart"/>
      <w:r w:rsidRPr="00E02068">
        <w:rPr>
          <w:rFonts w:ascii="Times New Roman" w:hAnsi="Times New Roman" w:cs="Times New Roman"/>
          <w:sz w:val="28"/>
          <w:szCs w:val="28"/>
        </w:rPr>
        <w:t>Хрупалов</w:t>
      </w:r>
      <w:proofErr w:type="spellEnd"/>
      <w:r w:rsidRPr="00E02068">
        <w:rPr>
          <w:rFonts w:ascii="Times New Roman" w:hAnsi="Times New Roman" w:cs="Times New Roman"/>
          <w:sz w:val="28"/>
          <w:szCs w:val="28"/>
        </w:rPr>
        <w:t xml:space="preserve"> А.А. [</w:t>
      </w:r>
      <w:r w:rsidR="00B14011" w:rsidRPr="00E02068">
        <w:rPr>
          <w:rFonts w:ascii="Times New Roman" w:hAnsi="Times New Roman" w:cs="Times New Roman"/>
          <w:sz w:val="28"/>
          <w:szCs w:val="28"/>
        </w:rPr>
        <w:t>46</w:t>
      </w:r>
      <w:r w:rsidRPr="00E02068">
        <w:rPr>
          <w:rFonts w:ascii="Times New Roman" w:hAnsi="Times New Roman" w:cs="Times New Roman"/>
          <w:sz w:val="28"/>
          <w:szCs w:val="28"/>
        </w:rPr>
        <w:t xml:space="preserve">] выделяет специфические особенности, а именно на основе исторических подходов в СЗ, т.е. когда работники являются элементами определенной системы и выполняют свои обязанности для функционирования самой системы.   </w:t>
      </w:r>
    </w:p>
    <w:p w14:paraId="328E807E" w14:textId="2323114F"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lastRenderedPageBreak/>
        <w:t xml:space="preserve">Соответствие   поведения   медицинских   работников   мотивации достижением по модели Д. </w:t>
      </w:r>
      <w:proofErr w:type="spellStart"/>
      <w:r w:rsidRPr="00E02068">
        <w:rPr>
          <w:rFonts w:ascii="Times New Roman" w:hAnsi="Times New Roman" w:cs="Times New Roman"/>
          <w:sz w:val="28"/>
          <w:szCs w:val="28"/>
        </w:rPr>
        <w:t>МакКлелланда</w:t>
      </w:r>
      <w:proofErr w:type="spellEnd"/>
      <w:r w:rsidRPr="00E02068">
        <w:rPr>
          <w:rFonts w:ascii="Times New Roman" w:hAnsi="Times New Roman" w:cs="Times New Roman"/>
          <w:sz w:val="28"/>
          <w:szCs w:val="28"/>
        </w:rPr>
        <w:t xml:space="preserve"> и Дж. Аткинсона, что проявляется, при успешном лечении, в победе над болезнью и природой человека [</w:t>
      </w:r>
      <w:r w:rsidR="00B14011" w:rsidRPr="00E02068">
        <w:rPr>
          <w:rFonts w:ascii="Times New Roman" w:hAnsi="Times New Roman" w:cs="Times New Roman"/>
          <w:sz w:val="28"/>
          <w:szCs w:val="28"/>
        </w:rPr>
        <w:t>47</w:t>
      </w:r>
      <w:r w:rsidRPr="00E02068">
        <w:rPr>
          <w:rFonts w:ascii="Times New Roman" w:hAnsi="Times New Roman" w:cs="Times New Roman"/>
          <w:sz w:val="28"/>
          <w:szCs w:val="28"/>
        </w:rPr>
        <w:t xml:space="preserve">]. </w:t>
      </w:r>
    </w:p>
    <w:p w14:paraId="72912083" w14:textId="09A6458E"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Ежедневная интеллектуальная деятельность медицинского работника переходит на уровень его подсознания, становится частью личности и формирует наиболее сильную мотивацию из реально возможных [</w:t>
      </w:r>
      <w:r w:rsidR="00B14011" w:rsidRPr="00E02068">
        <w:rPr>
          <w:rFonts w:ascii="Times New Roman" w:hAnsi="Times New Roman" w:cs="Times New Roman"/>
          <w:sz w:val="28"/>
          <w:szCs w:val="28"/>
        </w:rPr>
        <w:t>4</w:t>
      </w:r>
      <w:r w:rsidR="00337845" w:rsidRPr="00E02068">
        <w:rPr>
          <w:rFonts w:ascii="Times New Roman" w:hAnsi="Times New Roman" w:cs="Times New Roman"/>
          <w:sz w:val="28"/>
          <w:szCs w:val="28"/>
        </w:rPr>
        <w:t>6</w:t>
      </w:r>
      <w:r w:rsidRPr="00E02068">
        <w:rPr>
          <w:rFonts w:ascii="Times New Roman" w:hAnsi="Times New Roman" w:cs="Times New Roman"/>
          <w:sz w:val="28"/>
          <w:szCs w:val="28"/>
        </w:rPr>
        <w:t xml:space="preserve">]. </w:t>
      </w:r>
    </w:p>
    <w:p w14:paraId="4499277E" w14:textId="5850427A"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Отметим тот фактор, что медицинский персонал работает и взаимодействует с самым сложным объектом – природой человека. Таким образом, проведя анализ теорий мотивации можно заключить, что в частных медицинских клиниках применяются комбинированные методы стимулирования, которые делятся на внутренние и внешние. К первым отнесем удовлетворенность работника от результатов лечения пациентов, корпоративная культура внутри медицинского центра, значимость своего вклада/ труда. Ко вторым – заработная плата, бонусы и премии, карьерный рост, социальный пакет. </w:t>
      </w:r>
    </w:p>
    <w:p w14:paraId="428CE7D0" w14:textId="5C6DD1EE"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При этом внутренняя мотивация обеспечивается в основном за счет   использования разных видов внешнего вознаграждения, которое предоставляется администрацией медицинской организации при выполнении работы [</w:t>
      </w:r>
      <w:r w:rsidR="00B14011" w:rsidRPr="00E02068">
        <w:rPr>
          <w:rFonts w:ascii="Times New Roman" w:hAnsi="Times New Roman" w:cs="Times New Roman"/>
          <w:sz w:val="28"/>
          <w:szCs w:val="28"/>
        </w:rPr>
        <w:t>4</w:t>
      </w:r>
      <w:r w:rsidR="00337845" w:rsidRPr="00E02068">
        <w:rPr>
          <w:rFonts w:ascii="Times New Roman" w:hAnsi="Times New Roman" w:cs="Times New Roman"/>
          <w:sz w:val="28"/>
          <w:szCs w:val="28"/>
        </w:rPr>
        <w:t>6</w:t>
      </w:r>
      <w:r w:rsidRPr="00E02068">
        <w:rPr>
          <w:rFonts w:ascii="Times New Roman" w:hAnsi="Times New Roman" w:cs="Times New Roman"/>
          <w:sz w:val="28"/>
          <w:szCs w:val="28"/>
        </w:rPr>
        <w:t xml:space="preserve">].  </w:t>
      </w:r>
    </w:p>
    <w:p w14:paraId="32A5E4A4" w14:textId="114C0F15"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Мнения авторов научных исследований демонстрируют различные подходы к степени удовлетворенности врачей профессиональной деятельностью. Однако исследования проводились в разные годы и в разных регионах. Так Бердяева И. отмечает, что лишь 31% врачей полностью удовлетворены [</w:t>
      </w:r>
      <w:r w:rsidR="00337845" w:rsidRPr="00E02068">
        <w:rPr>
          <w:rFonts w:ascii="Times New Roman" w:hAnsi="Times New Roman" w:cs="Times New Roman"/>
          <w:sz w:val="28"/>
          <w:szCs w:val="28"/>
        </w:rPr>
        <w:t>48</w:t>
      </w:r>
      <w:r w:rsidRPr="00E02068">
        <w:rPr>
          <w:rFonts w:ascii="Times New Roman" w:hAnsi="Times New Roman" w:cs="Times New Roman"/>
          <w:sz w:val="28"/>
          <w:szCs w:val="28"/>
        </w:rPr>
        <w:t xml:space="preserve">], такое же мнение отражают исследования Юрьева В.К. и </w:t>
      </w:r>
      <w:proofErr w:type="spellStart"/>
      <w:r w:rsidRPr="00E02068">
        <w:rPr>
          <w:rFonts w:ascii="Times New Roman" w:hAnsi="Times New Roman" w:cs="Times New Roman"/>
          <w:sz w:val="28"/>
          <w:szCs w:val="28"/>
        </w:rPr>
        <w:t>Кабачека</w:t>
      </w:r>
      <w:proofErr w:type="spellEnd"/>
      <w:r w:rsidRPr="00E02068">
        <w:rPr>
          <w:rFonts w:ascii="Times New Roman" w:hAnsi="Times New Roman" w:cs="Times New Roman"/>
          <w:sz w:val="28"/>
          <w:szCs w:val="28"/>
        </w:rPr>
        <w:t xml:space="preserve"> Н.И. [</w:t>
      </w:r>
      <w:r w:rsidR="00337845" w:rsidRPr="00E02068">
        <w:rPr>
          <w:rFonts w:ascii="Times New Roman" w:hAnsi="Times New Roman" w:cs="Times New Roman"/>
          <w:sz w:val="28"/>
          <w:szCs w:val="28"/>
        </w:rPr>
        <w:t>49</w:t>
      </w:r>
      <w:r w:rsidR="00DF4FDC" w:rsidRPr="00E02068">
        <w:rPr>
          <w:rFonts w:ascii="Times New Roman" w:hAnsi="Times New Roman" w:cs="Times New Roman"/>
          <w:sz w:val="28"/>
          <w:szCs w:val="28"/>
        </w:rPr>
        <w:t xml:space="preserve">, </w:t>
      </w:r>
      <w:r w:rsidR="00337845" w:rsidRPr="00E02068">
        <w:rPr>
          <w:rFonts w:ascii="Times New Roman" w:hAnsi="Times New Roman" w:cs="Times New Roman"/>
          <w:sz w:val="28"/>
          <w:szCs w:val="28"/>
        </w:rPr>
        <w:t>50</w:t>
      </w:r>
      <w:r w:rsidR="00DF4FDC" w:rsidRPr="00E02068">
        <w:rPr>
          <w:rFonts w:ascii="Times New Roman" w:hAnsi="Times New Roman" w:cs="Times New Roman"/>
          <w:sz w:val="28"/>
          <w:szCs w:val="28"/>
        </w:rPr>
        <w:t xml:space="preserve">, </w:t>
      </w:r>
      <w:r w:rsidR="00337845" w:rsidRPr="00E02068">
        <w:rPr>
          <w:rFonts w:ascii="Times New Roman" w:hAnsi="Times New Roman" w:cs="Times New Roman"/>
          <w:sz w:val="28"/>
          <w:szCs w:val="28"/>
        </w:rPr>
        <w:t>51</w:t>
      </w:r>
      <w:r w:rsidRPr="00E02068">
        <w:rPr>
          <w:rFonts w:ascii="Times New Roman" w:hAnsi="Times New Roman" w:cs="Times New Roman"/>
          <w:sz w:val="28"/>
          <w:szCs w:val="28"/>
        </w:rPr>
        <w:t>], причем в разрезе специализации врачей. Все эти мнения характерны для врачей ближнего зарубежья. Среди казахстанских врачей негосударственного сектора степень удовлетворенности составляет порядка 52,2%</w:t>
      </w:r>
      <w:r w:rsidR="00296633" w:rsidRPr="00E02068">
        <w:rPr>
          <w:rFonts w:ascii="Times New Roman" w:hAnsi="Times New Roman" w:cs="Times New Roman"/>
          <w:sz w:val="28"/>
          <w:szCs w:val="28"/>
          <w:lang w:val="kk-KZ"/>
        </w:rPr>
        <w:t xml:space="preserve"> </w:t>
      </w:r>
      <w:r w:rsidRPr="00E02068">
        <w:rPr>
          <w:rFonts w:ascii="Times New Roman" w:hAnsi="Times New Roman" w:cs="Times New Roman"/>
          <w:sz w:val="28"/>
          <w:szCs w:val="28"/>
        </w:rPr>
        <w:t>[</w:t>
      </w:r>
      <w:r w:rsidR="00296633" w:rsidRPr="00E02068">
        <w:rPr>
          <w:rFonts w:ascii="Times New Roman" w:hAnsi="Times New Roman" w:cs="Times New Roman"/>
          <w:sz w:val="28"/>
          <w:szCs w:val="28"/>
        </w:rPr>
        <w:t>5</w:t>
      </w:r>
      <w:r w:rsidR="00337845" w:rsidRPr="00E02068">
        <w:rPr>
          <w:rFonts w:ascii="Times New Roman" w:hAnsi="Times New Roman" w:cs="Times New Roman"/>
          <w:sz w:val="28"/>
          <w:szCs w:val="28"/>
        </w:rPr>
        <w:t>2</w:t>
      </w:r>
      <w:r w:rsidRPr="00E02068">
        <w:rPr>
          <w:rFonts w:ascii="Times New Roman" w:hAnsi="Times New Roman" w:cs="Times New Roman"/>
          <w:sz w:val="28"/>
          <w:szCs w:val="28"/>
        </w:rPr>
        <w:t>]. Такое ранжирование скорее всего связано с довольно жесткой структурой коммерческой медицины, когда профессиональные навыки необходимо сочетать с владением информационными технологиями, психологическими инструментами продвижения себя и клиники в социальных сетях для «завоевания пациентов».</w:t>
      </w:r>
    </w:p>
    <w:p w14:paraId="21412565" w14:textId="03B4D8B0"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Условия труда, наряду с уровнем оплаты, являются другими факторами, оказывающим влияние на трудовую м</w:t>
      </w:r>
      <w:r w:rsidR="00296633" w:rsidRPr="00E02068">
        <w:rPr>
          <w:rFonts w:ascii="Times New Roman" w:hAnsi="Times New Roman" w:cs="Times New Roman"/>
          <w:sz w:val="28"/>
          <w:szCs w:val="28"/>
        </w:rPr>
        <w:t>отивацию медицинского персонала</w:t>
      </w:r>
      <w:r w:rsidRPr="00E02068">
        <w:rPr>
          <w:rFonts w:ascii="Times New Roman" w:hAnsi="Times New Roman" w:cs="Times New Roman"/>
          <w:sz w:val="28"/>
          <w:szCs w:val="28"/>
        </w:rPr>
        <w:t xml:space="preserve"> [</w:t>
      </w:r>
      <w:r w:rsidR="00296633" w:rsidRPr="00E02068">
        <w:rPr>
          <w:rFonts w:ascii="Times New Roman" w:hAnsi="Times New Roman" w:cs="Times New Roman"/>
          <w:sz w:val="28"/>
          <w:szCs w:val="28"/>
        </w:rPr>
        <w:t>5</w:t>
      </w:r>
      <w:r w:rsidR="00CC6CA3" w:rsidRPr="00E02068">
        <w:rPr>
          <w:rFonts w:ascii="Times New Roman" w:hAnsi="Times New Roman" w:cs="Times New Roman"/>
          <w:sz w:val="28"/>
          <w:szCs w:val="28"/>
        </w:rPr>
        <w:t>3</w:t>
      </w:r>
      <w:r w:rsidRPr="00E02068">
        <w:rPr>
          <w:rFonts w:ascii="Times New Roman" w:hAnsi="Times New Roman" w:cs="Times New Roman"/>
          <w:sz w:val="28"/>
          <w:szCs w:val="28"/>
        </w:rPr>
        <w:t xml:space="preserve">]. Несомненно, частные медицинские клиники имеют лучшую материально-техническую базу, эргономические условия, оснащенность необходимой оргтехникой, более комфортные условия труда. Так отмечено, что 58,8% медицинских работников частных клиник оценивают условия труда на «хорошо», а </w:t>
      </w:r>
      <w:proofErr w:type="gramStart"/>
      <w:r w:rsidRPr="00E02068">
        <w:rPr>
          <w:rFonts w:ascii="Times New Roman" w:hAnsi="Times New Roman" w:cs="Times New Roman"/>
          <w:sz w:val="28"/>
          <w:szCs w:val="28"/>
        </w:rPr>
        <w:t xml:space="preserve">удовлетворенность </w:t>
      </w:r>
      <w:r w:rsidR="00296633" w:rsidRPr="00E02068">
        <w:rPr>
          <w:rFonts w:ascii="Times New Roman" w:hAnsi="Times New Roman" w:cs="Times New Roman"/>
          <w:sz w:val="28"/>
          <w:szCs w:val="28"/>
        </w:rPr>
        <w:t xml:space="preserve"> оплатой</w:t>
      </w:r>
      <w:proofErr w:type="gramEnd"/>
      <w:r w:rsidR="00296633" w:rsidRPr="00E02068">
        <w:rPr>
          <w:rFonts w:ascii="Times New Roman" w:hAnsi="Times New Roman" w:cs="Times New Roman"/>
          <w:sz w:val="28"/>
          <w:szCs w:val="28"/>
        </w:rPr>
        <w:t xml:space="preserve"> труда составляет 96,1%</w:t>
      </w:r>
      <w:r w:rsidRPr="00E02068">
        <w:rPr>
          <w:rFonts w:ascii="Times New Roman" w:hAnsi="Times New Roman" w:cs="Times New Roman"/>
          <w:sz w:val="28"/>
          <w:szCs w:val="28"/>
        </w:rPr>
        <w:t xml:space="preserve"> [</w:t>
      </w:r>
      <w:r w:rsidR="00296633" w:rsidRPr="00E02068">
        <w:rPr>
          <w:rFonts w:ascii="Times New Roman" w:hAnsi="Times New Roman" w:cs="Times New Roman"/>
          <w:sz w:val="28"/>
          <w:szCs w:val="28"/>
        </w:rPr>
        <w:t>5</w:t>
      </w:r>
      <w:r w:rsidR="00CC6CA3" w:rsidRPr="00E02068">
        <w:rPr>
          <w:rFonts w:ascii="Times New Roman" w:hAnsi="Times New Roman" w:cs="Times New Roman"/>
          <w:sz w:val="28"/>
          <w:szCs w:val="28"/>
        </w:rPr>
        <w:t>2</w:t>
      </w:r>
      <w:r w:rsidRPr="00E02068">
        <w:rPr>
          <w:rFonts w:ascii="Times New Roman" w:hAnsi="Times New Roman" w:cs="Times New Roman"/>
          <w:sz w:val="28"/>
          <w:szCs w:val="28"/>
        </w:rPr>
        <w:t>]</w:t>
      </w:r>
      <w:r w:rsidR="00296633" w:rsidRPr="00E02068">
        <w:rPr>
          <w:rFonts w:ascii="Times New Roman" w:hAnsi="Times New Roman" w:cs="Times New Roman"/>
          <w:sz w:val="28"/>
          <w:szCs w:val="28"/>
        </w:rPr>
        <w:t>.</w:t>
      </w:r>
    </w:p>
    <w:p w14:paraId="6A5335C6" w14:textId="37B840CE"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Научный интерес вызывает исследование коллектива авторов по изучению особенностей мотивации, где выборка респондентов составила 620 врачей. Отмечено, что приоритетными для врачей мотивами являются профессиональный интерес, чувство сострадания, возможность заработать </w:t>
      </w:r>
      <w:r w:rsidRPr="00E02068">
        <w:rPr>
          <w:rFonts w:ascii="Times New Roman" w:hAnsi="Times New Roman" w:cs="Times New Roman"/>
          <w:sz w:val="28"/>
          <w:szCs w:val="28"/>
        </w:rPr>
        <w:lastRenderedPageBreak/>
        <w:t>деньги [</w:t>
      </w:r>
      <w:r w:rsidR="00296633" w:rsidRPr="00E02068">
        <w:rPr>
          <w:rFonts w:ascii="Times New Roman" w:hAnsi="Times New Roman" w:cs="Times New Roman"/>
          <w:sz w:val="28"/>
          <w:szCs w:val="28"/>
        </w:rPr>
        <w:t>5</w:t>
      </w:r>
      <w:r w:rsidR="002E5530" w:rsidRPr="00E02068">
        <w:rPr>
          <w:rFonts w:ascii="Times New Roman" w:hAnsi="Times New Roman" w:cs="Times New Roman"/>
          <w:sz w:val="28"/>
          <w:szCs w:val="28"/>
        </w:rPr>
        <w:t>4</w:t>
      </w:r>
      <w:r w:rsidRPr="00E02068">
        <w:rPr>
          <w:rFonts w:ascii="Times New Roman" w:hAnsi="Times New Roman" w:cs="Times New Roman"/>
          <w:sz w:val="28"/>
          <w:szCs w:val="28"/>
        </w:rPr>
        <w:t>]</w:t>
      </w:r>
      <w:r w:rsidR="00296633" w:rsidRPr="00E02068">
        <w:rPr>
          <w:rFonts w:ascii="Times New Roman" w:hAnsi="Times New Roman" w:cs="Times New Roman"/>
          <w:sz w:val="28"/>
          <w:szCs w:val="28"/>
        </w:rPr>
        <w:t>.</w:t>
      </w:r>
      <w:r w:rsidRPr="00E02068">
        <w:rPr>
          <w:rFonts w:ascii="Times New Roman" w:hAnsi="Times New Roman" w:cs="Times New Roman"/>
          <w:sz w:val="28"/>
          <w:szCs w:val="28"/>
        </w:rPr>
        <w:t xml:space="preserve"> Это подтверждает анализ исследований, где среди факторов, мотивирующих врача к труду, доминирующим остается высокая социальная значимость [</w:t>
      </w:r>
      <w:r w:rsidR="002E5530" w:rsidRPr="00E02068">
        <w:rPr>
          <w:rFonts w:ascii="Times New Roman" w:hAnsi="Times New Roman" w:cs="Times New Roman"/>
          <w:sz w:val="28"/>
          <w:szCs w:val="28"/>
        </w:rPr>
        <w:t>55</w:t>
      </w:r>
      <w:r w:rsidRPr="00E02068">
        <w:rPr>
          <w:rFonts w:ascii="Times New Roman" w:hAnsi="Times New Roman" w:cs="Times New Roman"/>
          <w:sz w:val="28"/>
          <w:szCs w:val="28"/>
        </w:rPr>
        <w:t>].  Кроме финансовой мотивации существенным стимулом для медицинских работников как частных, так и государственных МО являются: возможность приобретение жилья, улучшения жилищных условий, различные формы социальной защиты со стороны руководства МО (забота об отдыхе, медицинском обеспечение, наличие достойного социального пакета, бесплатного обучения, лечения, предоставление отгулов). Авторы исследований отмечают понятие справедливого применения различных форм поощрения и наказания. Важным является также моральное стимулирование, публичное признание, организационное стимулирование, которое состоит из возможности предоставления гибкого графика работы, создани</w:t>
      </w:r>
      <w:r w:rsidR="00E504D9" w:rsidRPr="00E02068">
        <w:rPr>
          <w:rFonts w:ascii="Times New Roman" w:hAnsi="Times New Roman" w:cs="Times New Roman"/>
          <w:sz w:val="28"/>
          <w:szCs w:val="28"/>
        </w:rPr>
        <w:t>я</w:t>
      </w:r>
      <w:r w:rsidRPr="00E02068">
        <w:rPr>
          <w:rFonts w:ascii="Times New Roman" w:hAnsi="Times New Roman" w:cs="Times New Roman"/>
          <w:sz w:val="28"/>
          <w:szCs w:val="28"/>
        </w:rPr>
        <w:t xml:space="preserve"> комфортных условий труда, предоставлени</w:t>
      </w:r>
      <w:r w:rsidR="00E504D9" w:rsidRPr="00E02068">
        <w:rPr>
          <w:rFonts w:ascii="Times New Roman" w:hAnsi="Times New Roman" w:cs="Times New Roman"/>
          <w:sz w:val="28"/>
          <w:szCs w:val="28"/>
        </w:rPr>
        <w:t>я</w:t>
      </w:r>
      <w:r w:rsidRPr="00E02068">
        <w:rPr>
          <w:rFonts w:ascii="Times New Roman" w:hAnsi="Times New Roman" w:cs="Times New Roman"/>
          <w:sz w:val="28"/>
          <w:szCs w:val="28"/>
        </w:rPr>
        <w:t xml:space="preserve"> необходимых средств труда, современное оснащение рабочих мест современным оборудованием, наличие средств личной безопасности, например, в условиях эпидемии коронавирусной инфекции, развозка персонала после второй смены и прочее.</w:t>
      </w:r>
    </w:p>
    <w:p w14:paraId="1542EEDC" w14:textId="65A4DAA8"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Одним из современных подходов мотивации в организации является применение </w:t>
      </w:r>
      <w:proofErr w:type="spellStart"/>
      <w:r w:rsidRPr="00E02068">
        <w:rPr>
          <w:rFonts w:ascii="Times New Roman" w:hAnsi="Times New Roman" w:cs="Times New Roman"/>
          <w:sz w:val="28"/>
          <w:szCs w:val="28"/>
        </w:rPr>
        <w:t>Кey</w:t>
      </w:r>
      <w:proofErr w:type="spellEnd"/>
      <w:r w:rsidRPr="00E02068">
        <w:rPr>
          <w:rFonts w:ascii="Times New Roman" w:hAnsi="Times New Roman" w:cs="Times New Roman"/>
          <w:sz w:val="28"/>
          <w:szCs w:val="28"/>
        </w:rPr>
        <w:t xml:space="preserve"> </w:t>
      </w:r>
      <w:proofErr w:type="spellStart"/>
      <w:r w:rsidRPr="00E02068">
        <w:rPr>
          <w:rFonts w:ascii="Times New Roman" w:hAnsi="Times New Roman" w:cs="Times New Roman"/>
          <w:sz w:val="28"/>
          <w:szCs w:val="28"/>
        </w:rPr>
        <w:t>Рerformance</w:t>
      </w:r>
      <w:proofErr w:type="spellEnd"/>
      <w:r w:rsidRPr="00E02068">
        <w:rPr>
          <w:rFonts w:ascii="Times New Roman" w:hAnsi="Times New Roman" w:cs="Times New Roman"/>
          <w:sz w:val="28"/>
          <w:szCs w:val="28"/>
        </w:rPr>
        <w:t xml:space="preserve"> </w:t>
      </w:r>
      <w:proofErr w:type="spellStart"/>
      <w:r w:rsidRPr="00E02068">
        <w:rPr>
          <w:rFonts w:ascii="Times New Roman" w:hAnsi="Times New Roman" w:cs="Times New Roman"/>
          <w:sz w:val="28"/>
          <w:szCs w:val="28"/>
        </w:rPr>
        <w:t>Indicators</w:t>
      </w:r>
      <w:proofErr w:type="spellEnd"/>
      <w:r w:rsidRPr="00E02068">
        <w:rPr>
          <w:rFonts w:ascii="Times New Roman" w:hAnsi="Times New Roman" w:cs="Times New Roman"/>
          <w:sz w:val="28"/>
          <w:szCs w:val="28"/>
        </w:rPr>
        <w:t xml:space="preserve"> (</w:t>
      </w:r>
      <w:r w:rsidRPr="00E02068">
        <w:rPr>
          <w:rFonts w:ascii="Times New Roman" w:hAnsi="Times New Roman" w:cs="Times New Roman"/>
          <w:sz w:val="28"/>
          <w:szCs w:val="28"/>
          <w:lang w:val="en-US"/>
        </w:rPr>
        <w:t>KPI</w:t>
      </w:r>
      <w:r w:rsidRPr="00E02068">
        <w:rPr>
          <w:rFonts w:ascii="Times New Roman" w:hAnsi="Times New Roman" w:cs="Times New Roman"/>
          <w:sz w:val="28"/>
          <w:szCs w:val="28"/>
        </w:rPr>
        <w:t>), как компонента управления организацией. Внедрение системы KPI в самых различных отраслях способно повысить результаты деятельности компаний на 10 -</w:t>
      </w:r>
      <w:r w:rsidR="00E504D9" w:rsidRPr="00E02068">
        <w:rPr>
          <w:rFonts w:ascii="Times New Roman" w:hAnsi="Times New Roman" w:cs="Times New Roman"/>
          <w:sz w:val="28"/>
          <w:szCs w:val="28"/>
        </w:rPr>
        <w:t xml:space="preserve"> </w:t>
      </w:r>
      <w:r w:rsidRPr="00E02068">
        <w:rPr>
          <w:rFonts w:ascii="Times New Roman" w:hAnsi="Times New Roman" w:cs="Times New Roman"/>
          <w:sz w:val="28"/>
          <w:szCs w:val="28"/>
        </w:rPr>
        <w:t>30%, прежде всего, за счёт того, что данная система ориентирует работу сотрудников на конкретный результат [</w:t>
      </w:r>
      <w:r w:rsidR="002E5530" w:rsidRPr="00E02068">
        <w:rPr>
          <w:rFonts w:ascii="Times New Roman" w:hAnsi="Times New Roman" w:cs="Times New Roman"/>
          <w:sz w:val="28"/>
          <w:szCs w:val="28"/>
        </w:rPr>
        <w:t>56</w:t>
      </w:r>
      <w:r w:rsidRPr="00E02068">
        <w:rPr>
          <w:rFonts w:ascii="Times New Roman" w:hAnsi="Times New Roman" w:cs="Times New Roman"/>
          <w:sz w:val="28"/>
          <w:szCs w:val="28"/>
        </w:rPr>
        <w:t>].</w:t>
      </w:r>
      <w:r w:rsidR="008B713B" w:rsidRPr="00E02068">
        <w:rPr>
          <w:rFonts w:ascii="Times New Roman" w:hAnsi="Times New Roman" w:cs="Times New Roman"/>
          <w:sz w:val="28"/>
          <w:szCs w:val="28"/>
        </w:rPr>
        <w:t xml:space="preserve"> </w:t>
      </w:r>
      <w:r w:rsidRPr="00E02068">
        <w:rPr>
          <w:rFonts w:ascii="Times New Roman" w:hAnsi="Times New Roman" w:cs="Times New Roman"/>
          <w:sz w:val="28"/>
          <w:szCs w:val="28"/>
        </w:rPr>
        <w:t>Благодаря этому подходу можно добиться построения эффективной, результативной и объективной системы мотивации в частной медицинской практике, что позволит нарастить потенциал работников. Важной практической составляющей является объективность показателей, доступность, понятность для сотрудников, ранжирование их по уровням работников в организации. Но главное, это экономическая обоснованность размеров дополнительной составляющей к заработной плате.</w:t>
      </w:r>
    </w:p>
    <w:p w14:paraId="43D2200D" w14:textId="7FDB9204"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При выполнении этих условий денежное стимулирование персонала на базе KPI стимулирует сотрудников к достижению высоких индивидуальных результатов и тем самым – к увеличению их вклада в коллективные достижения, в выполнении стратегических целей компании [</w:t>
      </w:r>
      <w:r w:rsidR="002E5530" w:rsidRPr="00E02068">
        <w:rPr>
          <w:rFonts w:ascii="Times New Roman" w:hAnsi="Times New Roman" w:cs="Times New Roman"/>
          <w:sz w:val="28"/>
          <w:szCs w:val="28"/>
        </w:rPr>
        <w:t>57</w:t>
      </w:r>
      <w:r w:rsidRPr="00E02068">
        <w:rPr>
          <w:rFonts w:ascii="Times New Roman" w:hAnsi="Times New Roman" w:cs="Times New Roman"/>
          <w:sz w:val="28"/>
          <w:szCs w:val="28"/>
        </w:rPr>
        <w:t>].</w:t>
      </w:r>
    </w:p>
    <w:p w14:paraId="6F245A0D" w14:textId="18ECB7F5"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Данный подход применим не только для материальной, но и для нематериальной составляющей. Система KPI о</w:t>
      </w:r>
      <w:r w:rsidR="00296B67" w:rsidRPr="00E02068">
        <w:rPr>
          <w:rFonts w:ascii="Times New Roman" w:hAnsi="Times New Roman" w:cs="Times New Roman"/>
          <w:sz w:val="28"/>
          <w:szCs w:val="28"/>
        </w:rPr>
        <w:t xml:space="preserve">риентирована не только на цели </w:t>
      </w:r>
      <w:r w:rsidRPr="00E02068">
        <w:rPr>
          <w:rFonts w:ascii="Times New Roman" w:hAnsi="Times New Roman" w:cs="Times New Roman"/>
          <w:sz w:val="28"/>
          <w:szCs w:val="28"/>
        </w:rPr>
        <w:t xml:space="preserve">и задачи компании, но и на количественные и качественные показатели работы медицинского персонала.    </w:t>
      </w:r>
    </w:p>
    <w:p w14:paraId="4FA96A48" w14:textId="258BBCEE" w:rsidR="0071326C" w:rsidRPr="00E02068" w:rsidRDefault="0071326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Таким образом, на современном этапе частные клиники Казахстана применяют различные подходы к мотивации и стимулированию персонала. При этом, нет единого видения и механизма. Каждая частная МО организация подходит к этому процессу по-своему, исходя из финансовых возможностей клиники и региона, в котором она функционирует, региональных условий здравоохранения, дефицита кадров и потребностей персонала, состояния конкурентного рынка.  Поэтому в этой диссертационной работе мы поставили </w:t>
      </w:r>
      <w:r w:rsidRPr="00E02068">
        <w:rPr>
          <w:rFonts w:ascii="Times New Roman" w:hAnsi="Times New Roman" w:cs="Times New Roman"/>
          <w:sz w:val="28"/>
          <w:szCs w:val="28"/>
        </w:rPr>
        <w:lastRenderedPageBreak/>
        <w:t>перед собой задачу изучить действующие системы мотивации в частных медицинских организациях и их влияние на результаты деятельнос</w:t>
      </w:r>
      <w:r w:rsidR="00CD134D" w:rsidRPr="00E02068">
        <w:rPr>
          <w:rFonts w:ascii="Times New Roman" w:hAnsi="Times New Roman" w:cs="Times New Roman"/>
          <w:sz w:val="28"/>
          <w:szCs w:val="28"/>
        </w:rPr>
        <w:t>ти МО и</w:t>
      </w:r>
      <w:r w:rsidRPr="00E02068">
        <w:rPr>
          <w:rFonts w:ascii="Times New Roman" w:hAnsi="Times New Roman" w:cs="Times New Roman"/>
          <w:sz w:val="28"/>
          <w:szCs w:val="28"/>
        </w:rPr>
        <w:t xml:space="preserve"> выработать определенные рекомендации для достижения лучшего результата.  </w:t>
      </w:r>
    </w:p>
    <w:p w14:paraId="3C0B2E6B" w14:textId="77777777" w:rsidR="00350C87" w:rsidRPr="00E02068" w:rsidRDefault="00350C8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Мотивация в частных медицинских организациях РК имеет исключительно важное значение, так как позволяет привлечь в МО нужных специалистов и «удержать» их в организации. Это тем более важно, что при существующем дефиците кадров отмечается постоянная миграция кадров, совместительство медицинским персоналом нескольких мест работы, текучесть кадров и зависимость от уровня оплаты и системы мотивации. В частных клиниках используются различные способы материальной и нематериальной мотивации персонала. Это премирование, дифференцированный подход к оплате труда, почасовая, сдельная фиксированная оплата труда, дополнительные стимулирующие выплаты по результату и пр. </w:t>
      </w:r>
    </w:p>
    <w:p w14:paraId="14009498" w14:textId="77777777" w:rsidR="00350C87" w:rsidRPr="00E02068" w:rsidRDefault="00350C8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Предоставление бесплатного обучения и возможности повышения квалификации, оплата профессиональных стажировок, возможность участия в международных конференциях и симпозиумах, льготное медицинское обслуживание персонала в МО, доплаты при наличии более 1-го ребенка и пр.</w:t>
      </w:r>
    </w:p>
    <w:p w14:paraId="755136E6" w14:textId="11118F3E" w:rsidR="00350C87" w:rsidRPr="00E02068" w:rsidRDefault="00350C8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Предоставление социального пакета работникам:</w:t>
      </w:r>
      <w:r w:rsidR="00616760" w:rsidRPr="00E02068">
        <w:rPr>
          <w:rFonts w:ascii="Times New Roman" w:hAnsi="Times New Roman" w:cs="Times New Roman"/>
          <w:sz w:val="28"/>
          <w:szCs w:val="28"/>
        </w:rPr>
        <w:t xml:space="preserve"> медицинское страхование, частичное покрытие лечения за счет организации, </w:t>
      </w:r>
      <w:r w:rsidRPr="00E02068">
        <w:rPr>
          <w:rFonts w:ascii="Times New Roman" w:hAnsi="Times New Roman" w:cs="Times New Roman"/>
          <w:sz w:val="28"/>
          <w:szCs w:val="28"/>
        </w:rPr>
        <w:t>выделение путев</w:t>
      </w:r>
      <w:r w:rsidR="00616760" w:rsidRPr="00E02068">
        <w:rPr>
          <w:rFonts w:ascii="Times New Roman" w:hAnsi="Times New Roman" w:cs="Times New Roman"/>
          <w:sz w:val="28"/>
          <w:szCs w:val="28"/>
        </w:rPr>
        <w:t>о</w:t>
      </w:r>
      <w:r w:rsidRPr="00E02068">
        <w:rPr>
          <w:rFonts w:ascii="Times New Roman" w:hAnsi="Times New Roman" w:cs="Times New Roman"/>
          <w:sz w:val="28"/>
          <w:szCs w:val="28"/>
        </w:rPr>
        <w:t>к для отдыха</w:t>
      </w:r>
      <w:r w:rsidR="00616760" w:rsidRPr="00E02068">
        <w:rPr>
          <w:rFonts w:ascii="Times New Roman" w:hAnsi="Times New Roman" w:cs="Times New Roman"/>
          <w:sz w:val="28"/>
          <w:szCs w:val="28"/>
        </w:rPr>
        <w:t xml:space="preserve"> самих работников и их детей, обучение и повышение квалификации работников за счет компании, материальные ссуды для покупки жилья </w:t>
      </w:r>
      <w:r w:rsidRPr="00E02068">
        <w:rPr>
          <w:rFonts w:ascii="Times New Roman" w:hAnsi="Times New Roman" w:cs="Times New Roman"/>
          <w:sz w:val="28"/>
          <w:szCs w:val="28"/>
        </w:rPr>
        <w:t>и друг</w:t>
      </w:r>
      <w:r w:rsidR="00616760" w:rsidRPr="00E02068">
        <w:rPr>
          <w:rFonts w:ascii="Times New Roman" w:hAnsi="Times New Roman" w:cs="Times New Roman"/>
          <w:sz w:val="28"/>
          <w:szCs w:val="28"/>
        </w:rPr>
        <w:t>ие виды мотивации</w:t>
      </w:r>
      <w:r w:rsidRPr="00E02068">
        <w:rPr>
          <w:rFonts w:ascii="Times New Roman" w:hAnsi="Times New Roman" w:cs="Times New Roman"/>
          <w:sz w:val="28"/>
          <w:szCs w:val="28"/>
        </w:rPr>
        <w:t>.</w:t>
      </w:r>
    </w:p>
    <w:p w14:paraId="47B411C9" w14:textId="77777777" w:rsidR="00350C87" w:rsidRPr="00E02068" w:rsidRDefault="00350C87"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Из нематериальных инструментов могут быть: грамоты, благодарности, медали, ордена, значки и другие знаки отличия, которые вручаются работникам, отличившимся хорошими результатами своей работы. Таким образом МО свидетельствует свое признание хороших результатов отличившихся работников. </w:t>
      </w:r>
    </w:p>
    <w:p w14:paraId="6330AD67" w14:textId="77777777" w:rsidR="00350C87" w:rsidRPr="00E02068" w:rsidRDefault="00350C87" w:rsidP="0093142B">
      <w:pPr>
        <w:spacing w:after="0" w:line="240" w:lineRule="auto"/>
        <w:ind w:firstLine="709"/>
        <w:jc w:val="both"/>
        <w:rPr>
          <w:rFonts w:ascii="Times New Roman" w:eastAsia="Calibri" w:hAnsi="Times New Roman" w:cs="Times New Roman"/>
          <w:sz w:val="28"/>
          <w:szCs w:val="28"/>
        </w:rPr>
      </w:pPr>
      <w:r w:rsidRPr="00E02068">
        <w:rPr>
          <w:rFonts w:ascii="Times New Roman" w:eastAsia="Calibri" w:hAnsi="Times New Roman" w:cs="Times New Roman"/>
          <w:sz w:val="28"/>
          <w:szCs w:val="28"/>
        </w:rPr>
        <w:t>Реалии сегодняшнего дня независимо от сферы деятельности организаций направлены на развитие стратегии и управление изменениями. Проводимые реформы в СЗ республики направлены на повышение качества медицинских услуг, улучшение уровня здоровья населения, совершенствование методов диагностики и лечения заболеваний, активная профилактики заболеваемости, обеспечение санитарно-эпидемиологических мер борьбы с эпидемией коронавируса. Все это требует вовлечение в процесс всех ресурсов здравоохранения, в том числе активное участие частных медицинских организаций. При этом, медицинский персонал, является ключевым участником, который генерирует доход медицинской организации, независимо от формы ее собственности. Однако частная организация, не получая прямого финансирования и льгот от государства, должна быть востребованной и эффективной для благополучного существования на рынке медицинских услуг.</w:t>
      </w:r>
    </w:p>
    <w:p w14:paraId="5D792B66" w14:textId="77777777" w:rsidR="00350C87" w:rsidRPr="00E02068" w:rsidRDefault="00350C87" w:rsidP="0093142B">
      <w:pPr>
        <w:spacing w:after="0" w:line="240" w:lineRule="auto"/>
        <w:ind w:firstLine="709"/>
        <w:jc w:val="both"/>
        <w:rPr>
          <w:rFonts w:ascii="Times New Roman" w:eastAsia="Calibri" w:hAnsi="Times New Roman" w:cs="Times New Roman"/>
          <w:sz w:val="28"/>
          <w:szCs w:val="28"/>
        </w:rPr>
      </w:pPr>
      <w:r w:rsidRPr="00E02068">
        <w:rPr>
          <w:rFonts w:ascii="Times New Roman" w:eastAsia="Calibri" w:hAnsi="Times New Roman" w:cs="Times New Roman"/>
          <w:sz w:val="28"/>
          <w:szCs w:val="28"/>
        </w:rPr>
        <w:t xml:space="preserve"> Однако, в условиях эпидемии, частные медицинские организации, также, как и бизнес других направлений, столкнулись с большими трудностями и дополнительными затратами. Негосударственный медицинский сектор ощутил </w:t>
      </w:r>
      <w:r w:rsidRPr="00E02068">
        <w:rPr>
          <w:rFonts w:ascii="Times New Roman" w:eastAsia="Calibri" w:hAnsi="Times New Roman" w:cs="Times New Roman"/>
          <w:sz w:val="28"/>
          <w:szCs w:val="28"/>
        </w:rPr>
        <w:lastRenderedPageBreak/>
        <w:t>экономически негативное влияние мер, связанных с локдауном и ограничениями. Поэтому каждый руководитель, менеджер частной клиники нацелен на повышение результативности своей организации, которая зависит от качества и эффективности труда медицинского персонала, напрямую зависимого от системы мотивации персонала.</w:t>
      </w:r>
    </w:p>
    <w:p w14:paraId="10663CD9" w14:textId="77777777" w:rsidR="00350C87" w:rsidRPr="00E02068" w:rsidRDefault="00350C87" w:rsidP="0093142B">
      <w:pPr>
        <w:spacing w:after="0" w:line="240" w:lineRule="auto"/>
        <w:ind w:firstLine="709"/>
        <w:jc w:val="both"/>
        <w:rPr>
          <w:rFonts w:ascii="Times New Roman" w:eastAsia="Calibri" w:hAnsi="Times New Roman" w:cs="Times New Roman"/>
          <w:sz w:val="28"/>
          <w:szCs w:val="28"/>
        </w:rPr>
      </w:pPr>
      <w:r w:rsidRPr="00E02068">
        <w:rPr>
          <w:rFonts w:ascii="Times New Roman" w:eastAsia="Calibri" w:hAnsi="Times New Roman" w:cs="Times New Roman"/>
          <w:sz w:val="28"/>
          <w:szCs w:val="28"/>
        </w:rPr>
        <w:t>Несмотря на достаточную изученность в мире науки темы мотивации, которой посвящено много трудов необходимо отметить, что существует недостаток научных исследований в области мотивации негосударственного сектора здравоохранения. Стихийно развивающийся в Казахстане рынок частных медицинских услуг имеет свои особенности. Разные подходы к управлению частной МО, разная их локализация, специфика оказываемых услуг, обслуживание разных сегментов рынка (медицинское страхование, промышленная медицина, контрактное обслуживание, профилактическое направление, амбулаторные, либо стационарные услуги и пр.) сформировали индивидуальные подходы к механизмам мотивации своего персонала, которые существенно отличаются друг от друга и не имеют системного характера.</w:t>
      </w:r>
    </w:p>
    <w:p w14:paraId="5A754C13" w14:textId="71019C3D" w:rsidR="00836CCB" w:rsidRPr="00836CCB" w:rsidRDefault="00836CCB" w:rsidP="0093142B">
      <w:pPr>
        <w:spacing w:after="0" w:line="240" w:lineRule="auto"/>
        <w:ind w:firstLine="709"/>
        <w:jc w:val="both"/>
        <w:rPr>
          <w:rFonts w:ascii="Times New Roman" w:hAnsi="Times New Roman" w:cs="Times New Roman"/>
          <w:b/>
          <w:sz w:val="28"/>
          <w:szCs w:val="28"/>
        </w:rPr>
      </w:pPr>
      <w:r w:rsidRPr="00836CCB">
        <w:rPr>
          <w:rFonts w:ascii="Times New Roman" w:hAnsi="Times New Roman" w:cs="Times New Roman"/>
          <w:b/>
          <w:sz w:val="28"/>
          <w:szCs w:val="28"/>
        </w:rPr>
        <w:t>ВЫВОДЫ</w:t>
      </w:r>
    </w:p>
    <w:p w14:paraId="42C309B9" w14:textId="0DE30CF8" w:rsidR="004F2AA1" w:rsidRPr="00E02068" w:rsidRDefault="00C17476"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Таким образом, э</w:t>
      </w:r>
      <w:r w:rsidR="00D26537" w:rsidRPr="00E02068">
        <w:rPr>
          <w:rFonts w:ascii="Times New Roman" w:hAnsi="Times New Roman" w:cs="Times New Roman"/>
          <w:sz w:val="28"/>
          <w:szCs w:val="28"/>
        </w:rPr>
        <w:t xml:space="preserve">ффективные подходы к мотивации это важная составляющая управления организацией, направленная на повышение качества медицинских услуг. Сегодня конкуренция среди частных клиник страны, предоставление платных услуг на базе государственного сектора приводят к пониманию того, что вопросы мотивации медицинского персонала мало изучены в негосударственном секторе и требуют выработки системного механизма, который позволит воздействовать на качество и результативность труда медицинского персонала посредством сбалансированного использования инструментов материальной и нематериальной мотивации работников, повысит степень удовлетворенности персонала, создаст здоровый психологический климат в коллективе, что повысит качество предоставляемых медицинских услуг населению. Кроме того, справедливая система оплаты и мотивации труда работников в сочетании с организацией комфортных условий труда отражает социальную ответственность бизнеса и является залогом качественной и сервисной медицины. </w:t>
      </w:r>
      <w:r w:rsidR="004F2AA1" w:rsidRPr="00E02068">
        <w:rPr>
          <w:rFonts w:ascii="Times New Roman" w:hAnsi="Times New Roman" w:cs="Times New Roman"/>
          <w:sz w:val="28"/>
          <w:szCs w:val="28"/>
        </w:rPr>
        <w:t xml:space="preserve"> </w:t>
      </w:r>
    </w:p>
    <w:p w14:paraId="5DFBE72E" w14:textId="24E0FF5E" w:rsidR="004F2AA1" w:rsidRPr="00E02068" w:rsidRDefault="004F2AA1" w:rsidP="0093142B">
      <w:pPr>
        <w:tabs>
          <w:tab w:val="left" w:pos="1134"/>
        </w:tabs>
        <w:spacing w:after="0" w:line="240" w:lineRule="auto"/>
        <w:ind w:firstLine="709"/>
        <w:jc w:val="both"/>
        <w:rPr>
          <w:rFonts w:ascii="Times New Roman" w:hAnsi="Times New Roman" w:cs="Times New Roman"/>
          <w:b/>
          <w:sz w:val="28"/>
        </w:rPr>
      </w:pPr>
    </w:p>
    <w:p w14:paraId="42116650" w14:textId="0879D4ED" w:rsidR="009C39A0" w:rsidRPr="00E02068" w:rsidRDefault="00D72C67" w:rsidP="0093142B">
      <w:pPr>
        <w:numPr>
          <w:ilvl w:val="1"/>
          <w:numId w:val="14"/>
        </w:numPr>
        <w:tabs>
          <w:tab w:val="left" w:pos="1134"/>
        </w:tabs>
        <w:spacing w:after="0" w:line="240" w:lineRule="auto"/>
        <w:ind w:left="0" w:firstLine="709"/>
        <w:jc w:val="both"/>
        <w:rPr>
          <w:rFonts w:ascii="Times New Roman" w:hAnsi="Times New Roman" w:cs="Times New Roman"/>
          <w:b/>
          <w:sz w:val="28"/>
          <w:lang w:val="kk-KZ"/>
        </w:rPr>
      </w:pPr>
      <w:r w:rsidRPr="00E02068">
        <w:rPr>
          <w:rFonts w:ascii="Times New Roman" w:hAnsi="Times New Roman" w:cs="Times New Roman"/>
          <w:b/>
          <w:sz w:val="28"/>
          <w:lang w:val="kk-KZ"/>
        </w:rPr>
        <w:t xml:space="preserve"> </w:t>
      </w:r>
      <w:r w:rsidR="009C39A0" w:rsidRPr="00E02068">
        <w:rPr>
          <w:rFonts w:ascii="Times New Roman" w:hAnsi="Times New Roman" w:cs="Times New Roman"/>
          <w:b/>
          <w:sz w:val="28"/>
          <w:lang w:val="kk-KZ"/>
        </w:rPr>
        <w:t xml:space="preserve">Зарубежный опыт мотивации персонала в частных медицинских организациях </w:t>
      </w:r>
    </w:p>
    <w:p w14:paraId="4646DFC4" w14:textId="77777777" w:rsidR="008A427E" w:rsidRPr="00E02068" w:rsidRDefault="008A427E"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Налаженная система мотивации и четкое распределение должностных обязанностей играет ключевую роль в эффективной работе любого предприятия. Функционирование частных медицинских предприятий строго регламентируется на законодательном уровне. Анализ мотивации работников в медицинской сфере изучен недостаточно.</w:t>
      </w:r>
    </w:p>
    <w:p w14:paraId="28033EAB" w14:textId="77777777" w:rsidR="008A427E" w:rsidRPr="00E02068" w:rsidRDefault="008A427E"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Существуют разные модели систем мотивации сотрудников в медицинских организациях. Наиболее известными являются примеры </w:t>
      </w:r>
      <w:r w:rsidRPr="00E02068">
        <w:rPr>
          <w:rFonts w:ascii="Times New Roman" w:hAnsi="Times New Roman" w:cs="Times New Roman"/>
          <w:sz w:val="28"/>
        </w:rPr>
        <w:lastRenderedPageBreak/>
        <w:t xml:space="preserve">следующих стран: Корея, США, Франция, Китай, Германия, Япония и др. Сравнительный анализ проведем ниже. </w:t>
      </w:r>
    </w:p>
    <w:p w14:paraId="10BCB52D" w14:textId="77777777" w:rsidR="008A427E" w:rsidRPr="00E02068" w:rsidRDefault="008A427E" w:rsidP="0093142B">
      <w:pPr>
        <w:spacing w:after="0" w:line="240" w:lineRule="auto"/>
        <w:ind w:firstLine="709"/>
        <w:jc w:val="both"/>
        <w:rPr>
          <w:rFonts w:ascii="Times New Roman" w:hAnsi="Times New Roman" w:cs="Times New Roman"/>
          <w:b/>
          <w:i/>
          <w:sz w:val="28"/>
        </w:rPr>
      </w:pPr>
      <w:r w:rsidRPr="00E02068">
        <w:rPr>
          <w:rFonts w:ascii="Times New Roman" w:hAnsi="Times New Roman" w:cs="Times New Roman"/>
          <w:b/>
          <w:i/>
          <w:sz w:val="28"/>
        </w:rPr>
        <w:t>Соединенные Штаты Америки</w:t>
      </w:r>
    </w:p>
    <w:p w14:paraId="327F2E2E" w14:textId="69560AB8" w:rsidR="008A427E" w:rsidRPr="00E02068" w:rsidRDefault="008A427E" w:rsidP="0093142B">
      <w:pPr>
        <w:spacing w:after="0" w:line="240" w:lineRule="auto"/>
        <w:ind w:firstLine="709"/>
        <w:jc w:val="both"/>
        <w:rPr>
          <w:rFonts w:ascii="Times New Roman" w:hAnsi="Times New Roman" w:cs="Times New Roman"/>
          <w:sz w:val="28"/>
          <w:u w:val="single"/>
        </w:rPr>
      </w:pPr>
      <w:r w:rsidRPr="00E02068">
        <w:rPr>
          <w:rFonts w:ascii="Times New Roman" w:hAnsi="Times New Roman" w:cs="Times New Roman"/>
          <w:sz w:val="28"/>
        </w:rPr>
        <w:t xml:space="preserve">Сфера медицинских услуг очень развита в США. Более 3% населения США работают в сфере здравоохранения, что в 2020 году составило свыше 10 миллионов человек </w:t>
      </w:r>
      <w:r w:rsidR="00296B67" w:rsidRPr="00E02068">
        <w:rPr>
          <w:rFonts w:ascii="Times New Roman" w:hAnsi="Times New Roman" w:cs="Times New Roman"/>
          <w:sz w:val="28"/>
        </w:rPr>
        <w:t>[</w:t>
      </w:r>
      <w:r w:rsidR="002E5530" w:rsidRPr="00E02068">
        <w:rPr>
          <w:rFonts w:ascii="Times New Roman" w:hAnsi="Times New Roman" w:cs="Times New Roman"/>
          <w:sz w:val="28"/>
        </w:rPr>
        <w:t>58</w:t>
      </w:r>
      <w:r w:rsidR="00296B67" w:rsidRPr="00E02068">
        <w:rPr>
          <w:rFonts w:ascii="Times New Roman" w:hAnsi="Times New Roman" w:cs="Times New Roman"/>
          <w:sz w:val="28"/>
        </w:rPr>
        <w:t>]</w:t>
      </w:r>
      <w:r w:rsidRPr="00E02068">
        <w:rPr>
          <w:rFonts w:ascii="Times New Roman" w:hAnsi="Times New Roman" w:cs="Times New Roman"/>
          <w:sz w:val="28"/>
        </w:rPr>
        <w:t>. По данным анализа экономик ВОЗ в 2000 году, в США достаточно устойчивая медицинская система, которая быстро адаптируется под внешние изменения</w:t>
      </w:r>
      <w:r w:rsidR="00296B67" w:rsidRPr="00E02068">
        <w:rPr>
          <w:rFonts w:ascii="Times New Roman" w:hAnsi="Times New Roman" w:cs="Times New Roman"/>
          <w:sz w:val="28"/>
        </w:rPr>
        <w:t xml:space="preserve"> [</w:t>
      </w:r>
      <w:r w:rsidR="002E5530" w:rsidRPr="00E02068">
        <w:rPr>
          <w:rFonts w:ascii="Times New Roman" w:hAnsi="Times New Roman" w:cs="Times New Roman"/>
          <w:sz w:val="28"/>
        </w:rPr>
        <w:t>59</w:t>
      </w:r>
      <w:r w:rsidR="00296B67" w:rsidRPr="00E02068">
        <w:rPr>
          <w:rFonts w:ascii="Times New Roman" w:hAnsi="Times New Roman" w:cs="Times New Roman"/>
          <w:sz w:val="28"/>
        </w:rPr>
        <w:t>].</w:t>
      </w:r>
      <w:r w:rsidRPr="00E02068">
        <w:rPr>
          <w:rFonts w:ascii="Times New Roman" w:hAnsi="Times New Roman" w:cs="Times New Roman"/>
          <w:sz w:val="28"/>
        </w:rPr>
        <w:t xml:space="preserve"> Тем не менее необходимо отметить, что США единственная развитая страна, которая не предоставляет своим гражданам всеобщую гарантированную бесплатную медицинскую страховку.</w:t>
      </w:r>
    </w:p>
    <w:p w14:paraId="541B6257" w14:textId="3F84CE12" w:rsidR="008A427E" w:rsidRPr="00E02068" w:rsidRDefault="008A427E"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В США медицинские профессии имеют высокую социальную значимость. Врачебная практика очень высокооплачиваемая и считается престижной. Сроки обучения на врача варьируются от 11-ти до 16-ти лет, для среднего медицинского звена сроки колеблются между 2-мя и 6-тью годами. Стоимость обучения начинается от 25,000 $ за полугодие. Во время учебы будущие специалисты могут заниматься практической деятельностью в качестве ассистентов, при практикующих коллегах</w:t>
      </w:r>
      <w:r w:rsidR="000853CF" w:rsidRPr="00E02068">
        <w:rPr>
          <w:rFonts w:ascii="Times New Roman" w:hAnsi="Times New Roman" w:cs="Times New Roman"/>
          <w:sz w:val="28"/>
        </w:rPr>
        <w:t xml:space="preserve"> [6</w:t>
      </w:r>
      <w:r w:rsidR="002E5530" w:rsidRPr="00E02068">
        <w:rPr>
          <w:rFonts w:ascii="Times New Roman" w:hAnsi="Times New Roman" w:cs="Times New Roman"/>
          <w:sz w:val="28"/>
        </w:rPr>
        <w:t>0</w:t>
      </w:r>
      <w:r w:rsidR="000853CF" w:rsidRPr="00E02068">
        <w:rPr>
          <w:rFonts w:ascii="Times New Roman" w:hAnsi="Times New Roman" w:cs="Times New Roman"/>
          <w:sz w:val="28"/>
        </w:rPr>
        <w:t xml:space="preserve">].  </w:t>
      </w:r>
    </w:p>
    <w:p w14:paraId="39989652" w14:textId="77777777" w:rsidR="008A427E" w:rsidRPr="00E02068" w:rsidRDefault="008A427E"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Значимую роль в выборе профессиональной деятельности играет возможность участия в ведущих научных исследованиях. Ведущие ВУЗы Америки имеют обширные ресурсы для научно-исследовательской деятельности. Медицинские школы оснащены передовыми технологиями, развитой инфраструктурой и лидируют в результативности академических исследований. Также налажен устойчивый механизм </w:t>
      </w:r>
      <w:proofErr w:type="spellStart"/>
      <w:r w:rsidRPr="00E02068">
        <w:rPr>
          <w:rFonts w:ascii="Times New Roman" w:hAnsi="Times New Roman" w:cs="Times New Roman"/>
          <w:sz w:val="28"/>
        </w:rPr>
        <w:t>стипендирования</w:t>
      </w:r>
      <w:proofErr w:type="spellEnd"/>
      <w:r w:rsidRPr="00E02068">
        <w:rPr>
          <w:rFonts w:ascii="Times New Roman" w:hAnsi="Times New Roman" w:cs="Times New Roman"/>
          <w:sz w:val="28"/>
        </w:rPr>
        <w:t xml:space="preserve"> и кредитования обучения. </w:t>
      </w:r>
    </w:p>
    <w:p w14:paraId="2DCBA527" w14:textId="77777777" w:rsidR="008A427E" w:rsidRPr="00E02068" w:rsidRDefault="008A427E"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b/>
          <w:sz w:val="28"/>
        </w:rPr>
        <w:t>Материальная мотивация</w:t>
      </w:r>
      <w:r w:rsidRPr="00E02068">
        <w:rPr>
          <w:rFonts w:ascii="Times New Roman" w:hAnsi="Times New Roman" w:cs="Times New Roman"/>
          <w:sz w:val="28"/>
        </w:rPr>
        <w:t xml:space="preserve"> складывается из ряда выплат:</w:t>
      </w:r>
    </w:p>
    <w:p w14:paraId="788B8914" w14:textId="77777777" w:rsidR="008A427E" w:rsidRPr="00E02068" w:rsidRDefault="008A427E" w:rsidP="0093142B">
      <w:pPr>
        <w:numPr>
          <w:ilvl w:val="0"/>
          <w:numId w:val="8"/>
        </w:numPr>
        <w:tabs>
          <w:tab w:val="left" w:pos="993"/>
        </w:tabs>
        <w:spacing w:after="0" w:line="240" w:lineRule="auto"/>
        <w:ind w:left="0" w:right="43" w:firstLine="709"/>
        <w:jc w:val="both"/>
        <w:rPr>
          <w:rFonts w:ascii="Times New Roman" w:hAnsi="Times New Roman" w:cs="Times New Roman"/>
          <w:sz w:val="28"/>
        </w:rPr>
      </w:pPr>
      <w:r w:rsidRPr="00E02068">
        <w:rPr>
          <w:rFonts w:ascii="Times New Roman" w:hAnsi="Times New Roman" w:cs="Times New Roman"/>
          <w:sz w:val="28"/>
        </w:rPr>
        <w:t>почасовая контрактная оплата труда;</w:t>
      </w:r>
    </w:p>
    <w:p w14:paraId="1C16C226" w14:textId="77777777" w:rsidR="008A427E" w:rsidRPr="00E02068" w:rsidRDefault="008A427E" w:rsidP="0093142B">
      <w:pPr>
        <w:numPr>
          <w:ilvl w:val="0"/>
          <w:numId w:val="8"/>
        </w:numPr>
        <w:tabs>
          <w:tab w:val="left" w:pos="993"/>
        </w:tabs>
        <w:spacing w:after="0" w:line="240" w:lineRule="auto"/>
        <w:ind w:left="0" w:right="43" w:firstLine="709"/>
        <w:jc w:val="both"/>
        <w:rPr>
          <w:rFonts w:ascii="Times New Roman" w:hAnsi="Times New Roman" w:cs="Times New Roman"/>
          <w:sz w:val="28"/>
        </w:rPr>
      </w:pPr>
      <w:r w:rsidRPr="00E02068">
        <w:rPr>
          <w:rFonts w:ascii="Times New Roman" w:hAnsi="Times New Roman" w:cs="Times New Roman"/>
          <w:sz w:val="28"/>
        </w:rPr>
        <w:t>премиальные выплаты за сверхурочные часы работы;</w:t>
      </w:r>
    </w:p>
    <w:p w14:paraId="3022E547" w14:textId="77777777" w:rsidR="008A427E" w:rsidRPr="00E02068" w:rsidRDefault="008A427E" w:rsidP="0093142B">
      <w:pPr>
        <w:numPr>
          <w:ilvl w:val="0"/>
          <w:numId w:val="8"/>
        </w:numPr>
        <w:tabs>
          <w:tab w:val="left" w:pos="993"/>
        </w:tabs>
        <w:spacing w:after="0" w:line="240" w:lineRule="auto"/>
        <w:ind w:left="0" w:right="43" w:firstLine="709"/>
        <w:jc w:val="both"/>
        <w:rPr>
          <w:rFonts w:ascii="Times New Roman" w:hAnsi="Times New Roman" w:cs="Times New Roman"/>
          <w:sz w:val="28"/>
        </w:rPr>
      </w:pPr>
      <w:r w:rsidRPr="00E02068">
        <w:rPr>
          <w:rFonts w:ascii="Times New Roman" w:hAnsi="Times New Roman" w:cs="Times New Roman"/>
          <w:sz w:val="28"/>
        </w:rPr>
        <w:t>премиальные выплаты;</w:t>
      </w:r>
    </w:p>
    <w:p w14:paraId="45C2947B" w14:textId="77777777" w:rsidR="008A427E" w:rsidRPr="00E02068" w:rsidRDefault="008A427E" w:rsidP="0093142B">
      <w:pPr>
        <w:numPr>
          <w:ilvl w:val="0"/>
          <w:numId w:val="8"/>
        </w:numPr>
        <w:tabs>
          <w:tab w:val="left" w:pos="993"/>
        </w:tabs>
        <w:spacing w:after="0" w:line="240" w:lineRule="auto"/>
        <w:ind w:left="0" w:right="43" w:firstLine="709"/>
        <w:jc w:val="both"/>
        <w:rPr>
          <w:rFonts w:ascii="Times New Roman" w:hAnsi="Times New Roman" w:cs="Times New Roman"/>
          <w:sz w:val="28"/>
        </w:rPr>
      </w:pPr>
      <w:r w:rsidRPr="00E02068">
        <w:rPr>
          <w:rFonts w:ascii="Times New Roman" w:hAnsi="Times New Roman" w:cs="Times New Roman"/>
          <w:sz w:val="28"/>
        </w:rPr>
        <w:t>бонусная оплата для административного персонала;</w:t>
      </w:r>
    </w:p>
    <w:p w14:paraId="54C71BA8" w14:textId="77777777" w:rsidR="008A427E" w:rsidRPr="00E02068" w:rsidRDefault="008A427E" w:rsidP="0093142B">
      <w:pPr>
        <w:numPr>
          <w:ilvl w:val="0"/>
          <w:numId w:val="8"/>
        </w:numPr>
        <w:tabs>
          <w:tab w:val="left" w:pos="993"/>
        </w:tabs>
        <w:spacing w:after="0" w:line="240" w:lineRule="auto"/>
        <w:ind w:left="0" w:right="43" w:firstLine="709"/>
        <w:jc w:val="both"/>
        <w:rPr>
          <w:rFonts w:ascii="Times New Roman" w:hAnsi="Times New Roman" w:cs="Times New Roman"/>
          <w:sz w:val="28"/>
        </w:rPr>
      </w:pPr>
      <w:r w:rsidRPr="00E02068">
        <w:rPr>
          <w:rFonts w:ascii="Times New Roman" w:hAnsi="Times New Roman" w:cs="Times New Roman"/>
          <w:sz w:val="28"/>
        </w:rPr>
        <w:t>возмещение при выходе на пенсию;</w:t>
      </w:r>
    </w:p>
    <w:p w14:paraId="757CE83A" w14:textId="77777777" w:rsidR="008A427E" w:rsidRPr="00E02068" w:rsidRDefault="008A427E" w:rsidP="0093142B">
      <w:pPr>
        <w:numPr>
          <w:ilvl w:val="0"/>
          <w:numId w:val="8"/>
        </w:numPr>
        <w:tabs>
          <w:tab w:val="left" w:pos="993"/>
        </w:tabs>
        <w:spacing w:after="0" w:line="240" w:lineRule="auto"/>
        <w:ind w:left="0" w:right="43" w:firstLine="709"/>
        <w:jc w:val="both"/>
        <w:rPr>
          <w:rFonts w:ascii="Times New Roman" w:hAnsi="Times New Roman" w:cs="Times New Roman"/>
          <w:sz w:val="28"/>
        </w:rPr>
      </w:pPr>
      <w:r w:rsidRPr="00E02068">
        <w:rPr>
          <w:rFonts w:ascii="Times New Roman" w:hAnsi="Times New Roman" w:cs="Times New Roman"/>
          <w:sz w:val="28"/>
        </w:rPr>
        <w:t>дополнительная оплата за совершенствование профессионализма и увеличение стажа;</w:t>
      </w:r>
    </w:p>
    <w:p w14:paraId="53E5DDFF" w14:textId="77777777" w:rsidR="008A427E" w:rsidRPr="00E02068" w:rsidRDefault="008A427E" w:rsidP="0093142B">
      <w:pPr>
        <w:numPr>
          <w:ilvl w:val="0"/>
          <w:numId w:val="8"/>
        </w:numPr>
        <w:tabs>
          <w:tab w:val="left" w:pos="993"/>
        </w:tabs>
        <w:spacing w:after="0" w:line="240" w:lineRule="auto"/>
        <w:ind w:left="0" w:right="43" w:firstLine="709"/>
        <w:jc w:val="both"/>
        <w:rPr>
          <w:rFonts w:ascii="Times New Roman" w:hAnsi="Times New Roman" w:cs="Times New Roman"/>
          <w:sz w:val="28"/>
        </w:rPr>
      </w:pPr>
      <w:r w:rsidRPr="00E02068">
        <w:rPr>
          <w:rFonts w:ascii="Times New Roman" w:hAnsi="Times New Roman" w:cs="Times New Roman"/>
          <w:sz w:val="28"/>
        </w:rPr>
        <w:t>первостепенная продажа акции компании, сотрудникам этих компаний.</w:t>
      </w:r>
    </w:p>
    <w:p w14:paraId="34827341" w14:textId="77777777" w:rsidR="008A427E" w:rsidRPr="00E02068" w:rsidRDefault="008A427E" w:rsidP="0093142B">
      <w:pPr>
        <w:tabs>
          <w:tab w:val="left" w:pos="993"/>
        </w:tabs>
        <w:spacing w:after="0" w:line="240" w:lineRule="auto"/>
        <w:ind w:firstLine="709"/>
        <w:jc w:val="both"/>
        <w:rPr>
          <w:rFonts w:ascii="Times New Roman" w:hAnsi="Times New Roman" w:cs="Times New Roman"/>
          <w:sz w:val="28"/>
        </w:rPr>
      </w:pPr>
      <w:r w:rsidRPr="00E02068">
        <w:rPr>
          <w:rFonts w:ascii="Times New Roman" w:hAnsi="Times New Roman" w:cs="Times New Roman"/>
          <w:b/>
          <w:sz w:val="28"/>
        </w:rPr>
        <w:t>Нематериальная мотивация</w:t>
      </w:r>
      <w:r w:rsidRPr="00E02068">
        <w:rPr>
          <w:rFonts w:ascii="Times New Roman" w:hAnsi="Times New Roman" w:cs="Times New Roman"/>
          <w:sz w:val="28"/>
        </w:rPr>
        <w:t xml:space="preserve"> формируется из следующих составляющих:</w:t>
      </w:r>
    </w:p>
    <w:p w14:paraId="0B8C4282" w14:textId="77777777" w:rsidR="008A427E" w:rsidRPr="00E02068" w:rsidRDefault="008A427E" w:rsidP="0093142B">
      <w:pPr>
        <w:numPr>
          <w:ilvl w:val="0"/>
          <w:numId w:val="8"/>
        </w:numPr>
        <w:tabs>
          <w:tab w:val="left" w:pos="993"/>
        </w:tabs>
        <w:spacing w:after="0" w:line="240" w:lineRule="auto"/>
        <w:ind w:left="0" w:right="43" w:firstLine="709"/>
        <w:jc w:val="both"/>
        <w:rPr>
          <w:rFonts w:ascii="Times New Roman" w:hAnsi="Times New Roman" w:cs="Times New Roman"/>
          <w:sz w:val="28"/>
        </w:rPr>
      </w:pPr>
      <w:r w:rsidRPr="00E02068">
        <w:rPr>
          <w:rFonts w:ascii="Times New Roman" w:hAnsi="Times New Roman" w:cs="Times New Roman"/>
          <w:sz w:val="28"/>
        </w:rPr>
        <w:t>возможность участия в научно-исследовательской деятельности в выбранной специализации;</w:t>
      </w:r>
    </w:p>
    <w:p w14:paraId="1EE02A0E" w14:textId="77777777" w:rsidR="008A427E" w:rsidRPr="00E02068" w:rsidRDefault="008A427E" w:rsidP="0093142B">
      <w:pPr>
        <w:numPr>
          <w:ilvl w:val="0"/>
          <w:numId w:val="8"/>
        </w:numPr>
        <w:tabs>
          <w:tab w:val="left" w:pos="993"/>
        </w:tabs>
        <w:spacing w:after="0" w:line="240" w:lineRule="auto"/>
        <w:ind w:left="0" w:right="43" w:firstLine="709"/>
        <w:jc w:val="both"/>
        <w:rPr>
          <w:rFonts w:ascii="Times New Roman" w:hAnsi="Times New Roman" w:cs="Times New Roman"/>
          <w:sz w:val="28"/>
        </w:rPr>
      </w:pPr>
      <w:r w:rsidRPr="00E02068">
        <w:rPr>
          <w:rFonts w:ascii="Times New Roman" w:hAnsi="Times New Roman" w:cs="Times New Roman"/>
          <w:sz w:val="28"/>
        </w:rPr>
        <w:t>возможность повышения квалификации за счет работодателя;</w:t>
      </w:r>
    </w:p>
    <w:p w14:paraId="18BA10BD" w14:textId="77777777" w:rsidR="008A427E" w:rsidRPr="00E02068" w:rsidRDefault="008A427E" w:rsidP="0093142B">
      <w:pPr>
        <w:numPr>
          <w:ilvl w:val="0"/>
          <w:numId w:val="8"/>
        </w:numPr>
        <w:tabs>
          <w:tab w:val="left" w:pos="993"/>
        </w:tabs>
        <w:spacing w:after="0" w:line="240" w:lineRule="auto"/>
        <w:ind w:left="0" w:right="43" w:firstLine="709"/>
        <w:jc w:val="both"/>
        <w:rPr>
          <w:rFonts w:ascii="Times New Roman" w:hAnsi="Times New Roman" w:cs="Times New Roman"/>
          <w:sz w:val="28"/>
        </w:rPr>
      </w:pPr>
      <w:r w:rsidRPr="00E02068">
        <w:rPr>
          <w:rFonts w:ascii="Times New Roman" w:hAnsi="Times New Roman" w:cs="Times New Roman"/>
          <w:sz w:val="28"/>
        </w:rPr>
        <w:t>причастность к определенной социальной группе населения;</w:t>
      </w:r>
    </w:p>
    <w:p w14:paraId="3520D83C" w14:textId="77777777" w:rsidR="008A427E" w:rsidRPr="00E02068" w:rsidRDefault="008A427E" w:rsidP="0093142B">
      <w:pPr>
        <w:numPr>
          <w:ilvl w:val="0"/>
          <w:numId w:val="8"/>
        </w:numPr>
        <w:tabs>
          <w:tab w:val="left" w:pos="993"/>
        </w:tabs>
        <w:spacing w:after="0" w:line="240" w:lineRule="auto"/>
        <w:ind w:left="0" w:right="43" w:firstLine="709"/>
        <w:jc w:val="both"/>
        <w:rPr>
          <w:rFonts w:ascii="Times New Roman" w:hAnsi="Times New Roman" w:cs="Times New Roman"/>
          <w:sz w:val="28"/>
        </w:rPr>
      </w:pPr>
      <w:r w:rsidRPr="00E02068">
        <w:rPr>
          <w:rFonts w:ascii="Times New Roman" w:hAnsi="Times New Roman" w:cs="Times New Roman"/>
          <w:sz w:val="28"/>
        </w:rPr>
        <w:t>возможность участия в руководстве предприятием посредством профессионального союза работников медицинского персонала.</w:t>
      </w:r>
    </w:p>
    <w:p w14:paraId="5E76EBA8" w14:textId="77777777" w:rsidR="008A427E" w:rsidRPr="00E02068" w:rsidRDefault="008A427E"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В дополнение, после окончания обучения выпускники медицинских школ испытывают повышенный стресс, вызванный большими кредитными задолженностями и высокой степенью ответственности. Также высшему и </w:t>
      </w:r>
      <w:r w:rsidRPr="00E02068">
        <w:rPr>
          <w:rFonts w:ascii="Times New Roman" w:hAnsi="Times New Roman" w:cs="Times New Roman"/>
          <w:sz w:val="28"/>
        </w:rPr>
        <w:lastRenderedPageBreak/>
        <w:t>среднему звену необходимо подтверждать свои профессиональные навыки с определённой периодичностью. Важную роль в стимулировании медицинского персонала занимает юридический аспект взаимоотношений с пациентами. В США существует обширная практика судебных разбирательств с медицинскими организациями.</w:t>
      </w:r>
    </w:p>
    <w:p w14:paraId="133B72D6" w14:textId="53AA36D9" w:rsidR="008A427E" w:rsidRPr="00E02068" w:rsidRDefault="008A427E" w:rsidP="0093142B">
      <w:pPr>
        <w:spacing w:after="0" w:line="240" w:lineRule="auto"/>
        <w:ind w:right="43" w:firstLine="709"/>
        <w:jc w:val="both"/>
        <w:rPr>
          <w:rFonts w:ascii="Times New Roman" w:hAnsi="Times New Roman" w:cs="Times New Roman"/>
          <w:sz w:val="28"/>
        </w:rPr>
      </w:pPr>
      <w:r w:rsidRPr="00E02068">
        <w:rPr>
          <w:rFonts w:ascii="Times New Roman" w:hAnsi="Times New Roman" w:cs="Times New Roman"/>
          <w:sz w:val="28"/>
        </w:rPr>
        <w:t xml:space="preserve">Работа среднего медицинского персонала в США, как и работа самих врачей, регламентируется получением лицензии и периодическим подтверждением своих профессиональных навыков. При этом обучение на врача довольно долгий и дорогой процесс. Однако, медицинские работники хорошо </w:t>
      </w:r>
      <w:proofErr w:type="gramStart"/>
      <w:r w:rsidRPr="00E02068">
        <w:rPr>
          <w:rFonts w:ascii="Times New Roman" w:hAnsi="Times New Roman" w:cs="Times New Roman"/>
          <w:sz w:val="28"/>
        </w:rPr>
        <w:t>оплачиваются</w:t>
      </w:r>
      <w:proofErr w:type="gramEnd"/>
      <w:r w:rsidRPr="00E02068">
        <w:rPr>
          <w:rFonts w:ascii="Times New Roman" w:hAnsi="Times New Roman" w:cs="Times New Roman"/>
          <w:sz w:val="28"/>
        </w:rPr>
        <w:t xml:space="preserve"> и их профессия считается очень престижной. Профессионализм и опыт врача очень высоко ценится, многие иммигранты могут пройти медицинскую аккредитацию и открыть частную практику в штатах</w:t>
      </w:r>
      <w:r w:rsidR="00DD75F2" w:rsidRPr="00E02068">
        <w:rPr>
          <w:rFonts w:ascii="Times New Roman" w:hAnsi="Times New Roman" w:cs="Times New Roman"/>
          <w:sz w:val="28"/>
        </w:rPr>
        <w:t xml:space="preserve"> [6</w:t>
      </w:r>
      <w:r w:rsidR="002E5530" w:rsidRPr="00E02068">
        <w:rPr>
          <w:rFonts w:ascii="Times New Roman" w:hAnsi="Times New Roman" w:cs="Times New Roman"/>
          <w:sz w:val="28"/>
        </w:rPr>
        <w:t>1</w:t>
      </w:r>
      <w:r w:rsidR="00DD75F2" w:rsidRPr="00E02068">
        <w:rPr>
          <w:rFonts w:ascii="Times New Roman" w:hAnsi="Times New Roman" w:cs="Times New Roman"/>
          <w:sz w:val="28"/>
        </w:rPr>
        <w:t xml:space="preserve">]. </w:t>
      </w:r>
      <w:r w:rsidRPr="00E02068">
        <w:rPr>
          <w:rFonts w:ascii="Times New Roman" w:hAnsi="Times New Roman" w:cs="Times New Roman"/>
          <w:sz w:val="28"/>
        </w:rPr>
        <w:t xml:space="preserve"> </w:t>
      </w:r>
    </w:p>
    <w:p w14:paraId="279AC76C" w14:textId="774A9E79" w:rsidR="008A427E" w:rsidRPr="00E02068" w:rsidRDefault="008A427E" w:rsidP="0093142B">
      <w:pPr>
        <w:shd w:val="clear" w:color="auto" w:fill="FFFFFF"/>
        <w:spacing w:beforeLines="1" w:before="2"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Нематериальная мотивация в медицинских организациях США формируется из реализации всего уникального потенциала сотрудника, для увеличения доходов предприятия. Классический стиль управления персоналом давно модернизировался, на практике чаще предстает парадигма управленческой решетки Роберта Блейка и Джейн </w:t>
      </w:r>
      <w:proofErr w:type="spellStart"/>
      <w:r w:rsidRPr="00E02068">
        <w:rPr>
          <w:rFonts w:ascii="Times New Roman" w:hAnsi="Times New Roman" w:cs="Times New Roman"/>
          <w:sz w:val="28"/>
        </w:rPr>
        <w:t>Моутон</w:t>
      </w:r>
      <w:proofErr w:type="spellEnd"/>
      <w:r w:rsidRPr="00E02068">
        <w:rPr>
          <w:rFonts w:ascii="Times New Roman" w:hAnsi="Times New Roman" w:cs="Times New Roman"/>
          <w:sz w:val="28"/>
        </w:rPr>
        <w:t xml:space="preserve"> </w:t>
      </w:r>
      <w:r w:rsidR="00DD75F2" w:rsidRPr="00E02068">
        <w:rPr>
          <w:rFonts w:ascii="Times New Roman" w:hAnsi="Times New Roman" w:cs="Times New Roman"/>
          <w:sz w:val="28"/>
        </w:rPr>
        <w:t>[6</w:t>
      </w:r>
      <w:r w:rsidR="002E5530" w:rsidRPr="00E02068">
        <w:rPr>
          <w:rFonts w:ascii="Times New Roman" w:hAnsi="Times New Roman" w:cs="Times New Roman"/>
          <w:sz w:val="28"/>
        </w:rPr>
        <w:t>2</w:t>
      </w:r>
      <w:r w:rsidR="00DD75F2" w:rsidRPr="00E02068">
        <w:rPr>
          <w:rFonts w:ascii="Times New Roman" w:hAnsi="Times New Roman" w:cs="Times New Roman"/>
          <w:sz w:val="28"/>
        </w:rPr>
        <w:t xml:space="preserve">]. </w:t>
      </w:r>
      <w:r w:rsidRPr="00E02068">
        <w:rPr>
          <w:rFonts w:ascii="Times New Roman" w:hAnsi="Times New Roman" w:cs="Times New Roman"/>
          <w:sz w:val="28"/>
        </w:rPr>
        <w:t xml:space="preserve"> </w:t>
      </w:r>
    </w:p>
    <w:p w14:paraId="78746BEE" w14:textId="77777777" w:rsidR="00CD134D" w:rsidRPr="00E02068" w:rsidRDefault="00CD134D" w:rsidP="0093142B">
      <w:pPr>
        <w:shd w:val="clear" w:color="auto" w:fill="FFFFFF"/>
        <w:spacing w:beforeLines="1" w:before="2" w:after="0" w:line="240" w:lineRule="auto"/>
        <w:ind w:firstLine="709"/>
        <w:jc w:val="both"/>
        <w:rPr>
          <w:rFonts w:ascii="Times New Roman" w:hAnsi="Times New Roman" w:cs="Times New Roman"/>
          <w:color w:val="202122"/>
          <w:sz w:val="28"/>
          <w:szCs w:val="23"/>
        </w:rPr>
      </w:pPr>
      <w:r w:rsidRPr="00E02068">
        <w:rPr>
          <w:rFonts w:ascii="Times New Roman" w:hAnsi="Times New Roman" w:cs="Times New Roman"/>
          <w:color w:val="202122"/>
          <w:sz w:val="28"/>
          <w:szCs w:val="23"/>
        </w:rPr>
        <w:t xml:space="preserve">Из рисунка 3 видно, что в основе потребностей медицинского персонала в Соединенных Штатах Америки находится социальный статус, это свидетельство того, что данная профессия очень уважаемая и хорошо оплачиваема. После утверждения своего социального статуса и материальных бонусов, работник раскрывает свои творческие способности и чувствует свою </w:t>
      </w:r>
      <w:proofErr w:type="spellStart"/>
      <w:r w:rsidRPr="00E02068">
        <w:rPr>
          <w:rFonts w:ascii="Times New Roman" w:hAnsi="Times New Roman" w:cs="Times New Roman"/>
          <w:color w:val="202122"/>
          <w:sz w:val="28"/>
          <w:szCs w:val="23"/>
        </w:rPr>
        <w:t>реализованность</w:t>
      </w:r>
      <w:proofErr w:type="spellEnd"/>
      <w:r w:rsidRPr="00E02068">
        <w:rPr>
          <w:rFonts w:ascii="Times New Roman" w:hAnsi="Times New Roman" w:cs="Times New Roman"/>
          <w:color w:val="202122"/>
          <w:sz w:val="28"/>
          <w:szCs w:val="23"/>
        </w:rPr>
        <w:t xml:space="preserve">.  </w:t>
      </w:r>
    </w:p>
    <w:p w14:paraId="0346F6DF" w14:textId="60B39887" w:rsidR="00CD551D" w:rsidRPr="00E02068" w:rsidRDefault="00CD551D" w:rsidP="0093142B">
      <w:pPr>
        <w:shd w:val="clear" w:color="auto" w:fill="FFFFFF"/>
        <w:spacing w:beforeLines="1" w:before="2" w:after="0" w:line="240" w:lineRule="auto"/>
        <w:ind w:firstLine="709"/>
        <w:jc w:val="both"/>
        <w:rPr>
          <w:rFonts w:ascii="Times New Roman" w:hAnsi="Times New Roman" w:cs="Times New Roman"/>
          <w:sz w:val="28"/>
        </w:rPr>
      </w:pPr>
    </w:p>
    <w:p w14:paraId="54797482" w14:textId="77777777" w:rsidR="00CD551D" w:rsidRPr="00E02068" w:rsidRDefault="00CD551D" w:rsidP="0093142B">
      <w:pPr>
        <w:shd w:val="clear" w:color="auto" w:fill="FFFFFF"/>
        <w:spacing w:beforeLines="1" w:before="2" w:after="0" w:line="240" w:lineRule="auto"/>
        <w:ind w:firstLine="709"/>
        <w:jc w:val="both"/>
        <w:rPr>
          <w:rFonts w:ascii="Times New Roman" w:hAnsi="Times New Roman" w:cs="Times New Roman"/>
          <w:color w:val="202122"/>
          <w:sz w:val="23"/>
          <w:szCs w:val="23"/>
        </w:rPr>
      </w:pPr>
      <w:r w:rsidRPr="00E02068">
        <w:rPr>
          <w:rFonts w:ascii="Times New Roman" w:hAnsi="Times New Roman" w:cs="Times New Roman"/>
          <w:noProof/>
          <w:sz w:val="28"/>
          <w:lang w:eastAsia="ru-RU"/>
        </w:rPr>
        <w:drawing>
          <wp:inline distT="0" distB="0" distL="0" distR="0" wp14:anchorId="0C37B28F" wp14:editId="1B3682EF">
            <wp:extent cx="3196014" cy="2054476"/>
            <wp:effectExtent l="0" t="0" r="0" b="3175"/>
            <wp:docPr id="21" name="D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27776DB" w14:textId="77777777" w:rsidR="00CD551D" w:rsidRPr="00E02068" w:rsidRDefault="00CD551D" w:rsidP="0093142B">
      <w:pPr>
        <w:shd w:val="clear" w:color="auto" w:fill="FFFFFF"/>
        <w:spacing w:beforeLines="1" w:before="2" w:after="0" w:line="240" w:lineRule="auto"/>
        <w:ind w:firstLine="709"/>
        <w:jc w:val="both"/>
        <w:rPr>
          <w:rFonts w:ascii="Times New Roman" w:hAnsi="Times New Roman" w:cs="Times New Roman"/>
          <w:color w:val="202122"/>
          <w:sz w:val="23"/>
          <w:szCs w:val="23"/>
        </w:rPr>
      </w:pPr>
    </w:p>
    <w:p w14:paraId="4C179DA1" w14:textId="6DA5AC5B" w:rsidR="00CD551D" w:rsidRPr="00E02068" w:rsidRDefault="00CD551D" w:rsidP="0093142B">
      <w:pPr>
        <w:shd w:val="clear" w:color="auto" w:fill="FFFFFF"/>
        <w:spacing w:beforeLines="1" w:before="2" w:after="0" w:line="240" w:lineRule="auto"/>
        <w:jc w:val="center"/>
        <w:rPr>
          <w:rFonts w:ascii="Times New Roman" w:hAnsi="Times New Roman" w:cs="Times New Roman"/>
          <w:color w:val="202122"/>
          <w:sz w:val="28"/>
          <w:szCs w:val="23"/>
        </w:rPr>
      </w:pPr>
      <w:r w:rsidRPr="00E02068">
        <w:rPr>
          <w:rFonts w:ascii="Times New Roman" w:hAnsi="Times New Roman" w:cs="Times New Roman"/>
          <w:color w:val="202122"/>
          <w:sz w:val="28"/>
          <w:szCs w:val="23"/>
        </w:rPr>
        <w:t xml:space="preserve">Рисунок </w:t>
      </w:r>
      <w:r w:rsidR="00D50BC7" w:rsidRPr="00E02068">
        <w:rPr>
          <w:rFonts w:ascii="Times New Roman" w:hAnsi="Times New Roman" w:cs="Times New Roman"/>
          <w:color w:val="202122"/>
          <w:sz w:val="28"/>
          <w:szCs w:val="23"/>
        </w:rPr>
        <w:t>3</w:t>
      </w:r>
      <w:r w:rsidRPr="00E02068">
        <w:rPr>
          <w:rFonts w:ascii="Times New Roman" w:hAnsi="Times New Roman" w:cs="Times New Roman"/>
          <w:color w:val="202122"/>
          <w:sz w:val="28"/>
          <w:szCs w:val="23"/>
        </w:rPr>
        <w:t xml:space="preserve"> - Пирамида потребностей медицинского персонала в США</w:t>
      </w:r>
    </w:p>
    <w:p w14:paraId="4106FCCF" w14:textId="77777777" w:rsidR="00CD551D" w:rsidRPr="00E02068" w:rsidRDefault="00CD551D" w:rsidP="0093142B">
      <w:pPr>
        <w:shd w:val="clear" w:color="auto" w:fill="FFFFFF"/>
        <w:spacing w:beforeLines="1" w:before="2" w:after="0" w:line="240" w:lineRule="auto"/>
        <w:ind w:firstLine="709"/>
        <w:jc w:val="both"/>
        <w:rPr>
          <w:rFonts w:ascii="Times New Roman" w:hAnsi="Times New Roman" w:cs="Times New Roman"/>
          <w:color w:val="202122"/>
          <w:sz w:val="23"/>
          <w:szCs w:val="23"/>
        </w:rPr>
      </w:pPr>
    </w:p>
    <w:p w14:paraId="441D6A70" w14:textId="77777777" w:rsidR="00CD551D" w:rsidRPr="00E02068" w:rsidRDefault="00CD551D" w:rsidP="0093142B">
      <w:pPr>
        <w:shd w:val="clear" w:color="auto" w:fill="FFFFFF"/>
        <w:spacing w:beforeLines="1" w:before="2" w:after="0" w:line="240" w:lineRule="auto"/>
        <w:ind w:firstLine="709"/>
        <w:jc w:val="both"/>
        <w:rPr>
          <w:rFonts w:ascii="Times New Roman" w:hAnsi="Times New Roman" w:cs="Times New Roman"/>
          <w:color w:val="202122"/>
          <w:sz w:val="23"/>
          <w:szCs w:val="23"/>
        </w:rPr>
      </w:pPr>
      <w:r w:rsidRPr="00E02068">
        <w:rPr>
          <w:rFonts w:ascii="Times New Roman" w:hAnsi="Times New Roman" w:cs="Times New Roman"/>
          <w:color w:val="202122"/>
          <w:sz w:val="23"/>
          <w:szCs w:val="23"/>
        </w:rPr>
        <w:t>Примечание - составлено автором</w:t>
      </w:r>
    </w:p>
    <w:p w14:paraId="37893157" w14:textId="77777777" w:rsidR="00CD551D" w:rsidRPr="00E02068" w:rsidRDefault="00CD551D" w:rsidP="0093142B">
      <w:pPr>
        <w:shd w:val="clear" w:color="auto" w:fill="FFFFFF"/>
        <w:spacing w:beforeLines="1" w:before="2" w:after="0" w:line="240" w:lineRule="auto"/>
        <w:ind w:firstLine="709"/>
        <w:jc w:val="both"/>
        <w:rPr>
          <w:rFonts w:ascii="Times New Roman" w:hAnsi="Times New Roman" w:cs="Times New Roman"/>
          <w:color w:val="202122"/>
          <w:sz w:val="23"/>
          <w:szCs w:val="23"/>
        </w:rPr>
      </w:pPr>
    </w:p>
    <w:p w14:paraId="3D3BA12C" w14:textId="086EBB52" w:rsidR="00CD551D" w:rsidRPr="00E02068" w:rsidRDefault="00CD551D" w:rsidP="0093142B">
      <w:pPr>
        <w:spacing w:after="0" w:line="240" w:lineRule="auto"/>
        <w:ind w:firstLine="709"/>
        <w:jc w:val="both"/>
        <w:rPr>
          <w:rFonts w:ascii="Times New Roman" w:hAnsi="Times New Roman" w:cs="Times New Roman"/>
          <w:b/>
          <w:i/>
          <w:sz w:val="28"/>
        </w:rPr>
      </w:pPr>
      <w:r w:rsidRPr="00E02068">
        <w:rPr>
          <w:rFonts w:ascii="Times New Roman" w:hAnsi="Times New Roman" w:cs="Times New Roman"/>
          <w:b/>
          <w:i/>
          <w:sz w:val="28"/>
        </w:rPr>
        <w:t>Федеративная Республика Германия</w:t>
      </w:r>
    </w:p>
    <w:p w14:paraId="33A2FCE9" w14:textId="132D9B2D" w:rsidR="00CD551D" w:rsidRPr="00E02068" w:rsidRDefault="00CD551D" w:rsidP="0093142B">
      <w:pPr>
        <w:spacing w:after="0" w:line="240" w:lineRule="auto"/>
        <w:ind w:right="43" w:firstLine="709"/>
        <w:jc w:val="both"/>
        <w:rPr>
          <w:rFonts w:ascii="Times New Roman" w:hAnsi="Times New Roman" w:cs="Times New Roman"/>
          <w:sz w:val="28"/>
        </w:rPr>
      </w:pPr>
      <w:r w:rsidRPr="00E02068">
        <w:rPr>
          <w:rFonts w:ascii="Times New Roman" w:hAnsi="Times New Roman" w:cs="Times New Roman"/>
          <w:sz w:val="28"/>
        </w:rPr>
        <w:t xml:space="preserve">В некоторых странах западной Европы придерживаются иной модели мотивации в системе здравоохранения. В Германии значимую роль в регулировании социально-экономических отношений в сфере здравоохранения исполняет государственный сектор. Отличительной чертой немецкой системы мотивации сотрудников в медицинский организациях является совокупность </w:t>
      </w:r>
      <w:r w:rsidRPr="00E02068">
        <w:rPr>
          <w:rFonts w:ascii="Times New Roman" w:hAnsi="Times New Roman" w:cs="Times New Roman"/>
          <w:sz w:val="28"/>
        </w:rPr>
        <w:lastRenderedPageBreak/>
        <w:t xml:space="preserve">экономических и социальных аспектов. Государство имеет значительное влияние на работу частных медицинских учреждений, применяя принцип </w:t>
      </w:r>
      <w:proofErr w:type="spellStart"/>
      <w:r w:rsidRPr="00E02068">
        <w:rPr>
          <w:rFonts w:ascii="Times New Roman" w:hAnsi="Times New Roman" w:cs="Times New Roman"/>
          <w:sz w:val="28"/>
        </w:rPr>
        <w:t>трипартизма</w:t>
      </w:r>
      <w:proofErr w:type="spellEnd"/>
      <w:r w:rsidRPr="00E02068">
        <w:rPr>
          <w:rFonts w:ascii="Times New Roman" w:hAnsi="Times New Roman" w:cs="Times New Roman"/>
          <w:sz w:val="28"/>
        </w:rPr>
        <w:t>. Данный принцип реализуется благодаря эффективному отстаиванию интересов трех сторон: организации, работника и государства. Финансирование медицинских учреждений зачастую идет из бюджета страны, что гарантирует постоянную оплату труда персонала. Большинство клиник имеют записи на месяцы вперед по плановым операциям и лечению пациентов</w:t>
      </w:r>
      <w:r w:rsidR="00DD75F2" w:rsidRPr="00E02068">
        <w:rPr>
          <w:rFonts w:ascii="Times New Roman" w:hAnsi="Times New Roman" w:cs="Times New Roman"/>
          <w:sz w:val="28"/>
        </w:rPr>
        <w:t xml:space="preserve"> [6</w:t>
      </w:r>
      <w:r w:rsidR="002E5530" w:rsidRPr="00E02068">
        <w:rPr>
          <w:rFonts w:ascii="Times New Roman" w:hAnsi="Times New Roman" w:cs="Times New Roman"/>
          <w:sz w:val="28"/>
        </w:rPr>
        <w:t>3</w:t>
      </w:r>
      <w:r w:rsidR="00DD75F2" w:rsidRPr="00E02068">
        <w:rPr>
          <w:rFonts w:ascii="Times New Roman" w:hAnsi="Times New Roman" w:cs="Times New Roman"/>
          <w:sz w:val="28"/>
        </w:rPr>
        <w:t xml:space="preserve">].  </w:t>
      </w:r>
    </w:p>
    <w:p w14:paraId="0ECD4E04" w14:textId="7DE5D252" w:rsidR="00CD551D" w:rsidRPr="00E02068" w:rsidRDefault="00CD551D" w:rsidP="0093142B">
      <w:pPr>
        <w:spacing w:after="0" w:line="240" w:lineRule="auto"/>
        <w:ind w:right="43" w:firstLine="709"/>
        <w:jc w:val="both"/>
        <w:rPr>
          <w:rFonts w:ascii="Times New Roman" w:hAnsi="Times New Roman" w:cs="Times New Roman"/>
          <w:sz w:val="28"/>
        </w:rPr>
      </w:pPr>
      <w:r w:rsidRPr="00E02068">
        <w:rPr>
          <w:rFonts w:ascii="Times New Roman" w:hAnsi="Times New Roman" w:cs="Times New Roman"/>
          <w:sz w:val="28"/>
        </w:rPr>
        <w:t>В прошлом главным образом превалировало большое количество единичных практик «</w:t>
      </w:r>
      <w:proofErr w:type="spellStart"/>
      <w:r w:rsidRPr="00E02068">
        <w:rPr>
          <w:rFonts w:ascii="Times New Roman" w:hAnsi="Times New Roman" w:cs="Times New Roman"/>
          <w:sz w:val="28"/>
          <w:lang w:val="en-US"/>
        </w:rPr>
        <w:t>Arztpraxis</w:t>
      </w:r>
      <w:proofErr w:type="spellEnd"/>
      <w:r w:rsidRPr="00E02068">
        <w:rPr>
          <w:rFonts w:ascii="Times New Roman" w:hAnsi="Times New Roman" w:cs="Times New Roman"/>
          <w:sz w:val="28"/>
        </w:rPr>
        <w:t>», частные практикующие врачи. В настоящее время значительное распространение получило «</w:t>
      </w:r>
      <w:proofErr w:type="spellStart"/>
      <w:r w:rsidRPr="00E02068">
        <w:rPr>
          <w:rFonts w:ascii="Times New Roman" w:hAnsi="Times New Roman" w:cs="Times New Roman"/>
          <w:sz w:val="28"/>
          <w:lang w:val="en-US"/>
        </w:rPr>
        <w:t>Gemeinschaftspraxis</w:t>
      </w:r>
      <w:proofErr w:type="spellEnd"/>
      <w:r w:rsidRPr="00E02068">
        <w:rPr>
          <w:rFonts w:ascii="Times New Roman" w:hAnsi="Times New Roman" w:cs="Times New Roman"/>
          <w:sz w:val="28"/>
        </w:rPr>
        <w:t>» - совместная практика нескольких специалистов сразу либо работа по найму в клинике. По статистике 2019 года количество владельцев частных единичных практик составляло 45% в возрасте от 50 до 59 лет; 20% в возрасте от 60 до 65 лет; и 10% старше 65 лет. При этом 44% врачей практикующих по найму в возрасте от 35 до 49 лет от общего количества врачей по стране</w:t>
      </w:r>
      <w:r w:rsidR="00DD75F2" w:rsidRPr="00E02068">
        <w:rPr>
          <w:rFonts w:ascii="Times New Roman" w:hAnsi="Times New Roman" w:cs="Times New Roman"/>
          <w:sz w:val="28"/>
        </w:rPr>
        <w:t xml:space="preserve"> [6</w:t>
      </w:r>
      <w:r w:rsidR="002E5530" w:rsidRPr="00E02068">
        <w:rPr>
          <w:rFonts w:ascii="Times New Roman" w:hAnsi="Times New Roman" w:cs="Times New Roman"/>
          <w:sz w:val="28"/>
        </w:rPr>
        <w:t>4</w:t>
      </w:r>
      <w:r w:rsidR="00DD75F2" w:rsidRPr="00E02068">
        <w:rPr>
          <w:rFonts w:ascii="Times New Roman" w:hAnsi="Times New Roman" w:cs="Times New Roman"/>
          <w:sz w:val="28"/>
        </w:rPr>
        <w:t xml:space="preserve">].  </w:t>
      </w:r>
      <w:r w:rsidRPr="00E02068">
        <w:rPr>
          <w:rFonts w:ascii="Times New Roman" w:hAnsi="Times New Roman" w:cs="Times New Roman"/>
          <w:sz w:val="28"/>
        </w:rPr>
        <w:t xml:space="preserve"> </w:t>
      </w:r>
    </w:p>
    <w:p w14:paraId="75369AFC" w14:textId="77777777" w:rsidR="00CD551D" w:rsidRPr="00E02068" w:rsidRDefault="00CD551D" w:rsidP="0093142B">
      <w:pPr>
        <w:spacing w:after="0" w:line="240" w:lineRule="auto"/>
        <w:ind w:right="43" w:firstLine="709"/>
        <w:jc w:val="both"/>
        <w:rPr>
          <w:rFonts w:ascii="Times New Roman" w:hAnsi="Times New Roman" w:cs="Times New Roman"/>
          <w:sz w:val="28"/>
        </w:rPr>
      </w:pPr>
      <w:r w:rsidRPr="00E02068">
        <w:rPr>
          <w:rFonts w:ascii="Times New Roman" w:hAnsi="Times New Roman" w:cs="Times New Roman"/>
          <w:sz w:val="28"/>
        </w:rPr>
        <w:t>Организация труда по найму имеет большее количество преимуществ, нежели частная практика. Материальная мотивация складывается из:</w:t>
      </w:r>
    </w:p>
    <w:p w14:paraId="4AE4A3D7" w14:textId="77777777" w:rsidR="00CD551D" w:rsidRPr="00E02068" w:rsidRDefault="00CD551D" w:rsidP="0093142B">
      <w:pPr>
        <w:numPr>
          <w:ilvl w:val="0"/>
          <w:numId w:val="8"/>
        </w:numPr>
        <w:tabs>
          <w:tab w:val="left" w:pos="993"/>
        </w:tabs>
        <w:spacing w:after="0" w:line="240" w:lineRule="auto"/>
        <w:ind w:left="0" w:right="43" w:firstLine="709"/>
        <w:jc w:val="both"/>
        <w:rPr>
          <w:rFonts w:ascii="Times New Roman" w:hAnsi="Times New Roman" w:cs="Times New Roman"/>
          <w:sz w:val="28"/>
          <w:lang w:val="en-US"/>
        </w:rPr>
      </w:pPr>
      <w:proofErr w:type="spellStart"/>
      <w:r w:rsidRPr="00E02068">
        <w:rPr>
          <w:rFonts w:ascii="Times New Roman" w:hAnsi="Times New Roman" w:cs="Times New Roman"/>
          <w:sz w:val="28"/>
          <w:lang w:val="en-US"/>
        </w:rPr>
        <w:t>стабильн</w:t>
      </w:r>
      <w:proofErr w:type="spellEnd"/>
      <w:r w:rsidRPr="00E02068">
        <w:rPr>
          <w:rFonts w:ascii="Times New Roman" w:hAnsi="Times New Roman" w:cs="Times New Roman"/>
          <w:sz w:val="28"/>
        </w:rPr>
        <w:t>ой</w:t>
      </w:r>
      <w:r w:rsidRPr="00E02068">
        <w:rPr>
          <w:rFonts w:ascii="Times New Roman" w:hAnsi="Times New Roman" w:cs="Times New Roman"/>
          <w:sz w:val="28"/>
          <w:lang w:val="en-US"/>
        </w:rPr>
        <w:t xml:space="preserve"> </w:t>
      </w:r>
      <w:proofErr w:type="spellStart"/>
      <w:r w:rsidRPr="00E02068">
        <w:rPr>
          <w:rFonts w:ascii="Times New Roman" w:hAnsi="Times New Roman" w:cs="Times New Roman"/>
          <w:sz w:val="28"/>
          <w:lang w:val="en-US"/>
        </w:rPr>
        <w:t>своевременн</w:t>
      </w:r>
      <w:proofErr w:type="spellEnd"/>
      <w:r w:rsidRPr="00E02068">
        <w:rPr>
          <w:rFonts w:ascii="Times New Roman" w:hAnsi="Times New Roman" w:cs="Times New Roman"/>
          <w:sz w:val="28"/>
        </w:rPr>
        <w:t>ой</w:t>
      </w:r>
      <w:r w:rsidRPr="00E02068">
        <w:rPr>
          <w:rFonts w:ascii="Times New Roman" w:hAnsi="Times New Roman" w:cs="Times New Roman"/>
          <w:sz w:val="28"/>
          <w:lang w:val="en-US"/>
        </w:rPr>
        <w:t xml:space="preserve"> </w:t>
      </w:r>
      <w:proofErr w:type="spellStart"/>
      <w:r w:rsidRPr="00E02068">
        <w:rPr>
          <w:rFonts w:ascii="Times New Roman" w:hAnsi="Times New Roman" w:cs="Times New Roman"/>
          <w:sz w:val="28"/>
          <w:lang w:val="en-US"/>
        </w:rPr>
        <w:t>оплат</w:t>
      </w:r>
      <w:proofErr w:type="spellEnd"/>
      <w:r w:rsidRPr="00E02068">
        <w:rPr>
          <w:rFonts w:ascii="Times New Roman" w:hAnsi="Times New Roman" w:cs="Times New Roman"/>
          <w:sz w:val="28"/>
        </w:rPr>
        <w:t>ы</w:t>
      </w:r>
      <w:r w:rsidRPr="00E02068">
        <w:rPr>
          <w:rFonts w:ascii="Times New Roman" w:hAnsi="Times New Roman" w:cs="Times New Roman"/>
          <w:sz w:val="28"/>
          <w:lang w:val="en-US"/>
        </w:rPr>
        <w:t xml:space="preserve"> </w:t>
      </w:r>
      <w:proofErr w:type="spellStart"/>
      <w:r w:rsidRPr="00E02068">
        <w:rPr>
          <w:rFonts w:ascii="Times New Roman" w:hAnsi="Times New Roman" w:cs="Times New Roman"/>
          <w:sz w:val="28"/>
          <w:lang w:val="en-US"/>
        </w:rPr>
        <w:t>труда</w:t>
      </w:r>
      <w:proofErr w:type="spellEnd"/>
      <w:r w:rsidRPr="00E02068">
        <w:rPr>
          <w:rFonts w:ascii="Times New Roman" w:hAnsi="Times New Roman" w:cs="Times New Roman"/>
          <w:sz w:val="28"/>
          <w:lang w:val="en-US"/>
        </w:rPr>
        <w:t>;</w:t>
      </w:r>
    </w:p>
    <w:p w14:paraId="406E5755" w14:textId="77777777" w:rsidR="00CD551D" w:rsidRPr="00E02068" w:rsidRDefault="00CD551D" w:rsidP="0093142B">
      <w:pPr>
        <w:numPr>
          <w:ilvl w:val="0"/>
          <w:numId w:val="8"/>
        </w:numPr>
        <w:tabs>
          <w:tab w:val="left" w:pos="993"/>
        </w:tabs>
        <w:spacing w:after="0" w:line="240" w:lineRule="auto"/>
        <w:ind w:left="0" w:right="43" w:firstLine="709"/>
        <w:jc w:val="both"/>
        <w:rPr>
          <w:rFonts w:ascii="Times New Roman" w:hAnsi="Times New Roman" w:cs="Times New Roman"/>
          <w:sz w:val="28"/>
        </w:rPr>
      </w:pPr>
      <w:proofErr w:type="spellStart"/>
      <w:r w:rsidRPr="00E02068">
        <w:rPr>
          <w:rFonts w:ascii="Times New Roman" w:hAnsi="Times New Roman" w:cs="Times New Roman"/>
          <w:sz w:val="28"/>
          <w:lang w:val="en-US"/>
        </w:rPr>
        <w:t>премиальны</w:t>
      </w:r>
      <w:proofErr w:type="spellEnd"/>
      <w:r w:rsidRPr="00E02068">
        <w:rPr>
          <w:rFonts w:ascii="Times New Roman" w:hAnsi="Times New Roman" w:cs="Times New Roman"/>
          <w:sz w:val="28"/>
        </w:rPr>
        <w:t>х</w:t>
      </w:r>
      <w:r w:rsidRPr="00E02068">
        <w:rPr>
          <w:rFonts w:ascii="Times New Roman" w:hAnsi="Times New Roman" w:cs="Times New Roman"/>
          <w:sz w:val="28"/>
          <w:lang w:val="en-US"/>
        </w:rPr>
        <w:t xml:space="preserve"> </w:t>
      </w:r>
      <w:proofErr w:type="spellStart"/>
      <w:r w:rsidRPr="00E02068">
        <w:rPr>
          <w:rFonts w:ascii="Times New Roman" w:hAnsi="Times New Roman" w:cs="Times New Roman"/>
          <w:sz w:val="28"/>
          <w:lang w:val="en-US"/>
        </w:rPr>
        <w:t>бонус</w:t>
      </w:r>
      <w:r w:rsidRPr="00E02068">
        <w:rPr>
          <w:rFonts w:ascii="Times New Roman" w:hAnsi="Times New Roman" w:cs="Times New Roman"/>
          <w:sz w:val="28"/>
        </w:rPr>
        <w:t>ов</w:t>
      </w:r>
      <w:proofErr w:type="spellEnd"/>
      <w:r w:rsidRPr="00E02068">
        <w:rPr>
          <w:rFonts w:ascii="Times New Roman" w:hAnsi="Times New Roman" w:cs="Times New Roman"/>
          <w:sz w:val="28"/>
        </w:rPr>
        <w:t>;</w:t>
      </w:r>
    </w:p>
    <w:p w14:paraId="641924C1" w14:textId="77777777" w:rsidR="00CD551D" w:rsidRPr="00E02068" w:rsidRDefault="00CD551D" w:rsidP="0093142B">
      <w:pPr>
        <w:numPr>
          <w:ilvl w:val="0"/>
          <w:numId w:val="8"/>
        </w:numPr>
        <w:tabs>
          <w:tab w:val="left" w:pos="993"/>
        </w:tabs>
        <w:spacing w:after="0" w:line="240" w:lineRule="auto"/>
        <w:ind w:left="0" w:right="43" w:firstLine="709"/>
        <w:jc w:val="both"/>
        <w:rPr>
          <w:rFonts w:ascii="Times New Roman" w:hAnsi="Times New Roman" w:cs="Times New Roman"/>
          <w:sz w:val="28"/>
        </w:rPr>
      </w:pPr>
      <w:r w:rsidRPr="00E02068">
        <w:rPr>
          <w:rFonts w:ascii="Times New Roman" w:hAnsi="Times New Roman" w:cs="Times New Roman"/>
          <w:sz w:val="28"/>
        </w:rPr>
        <w:t>бонусов при выходе на пенсию;</w:t>
      </w:r>
    </w:p>
    <w:p w14:paraId="33A3E7E4" w14:textId="77777777" w:rsidR="00CD551D" w:rsidRPr="00E02068" w:rsidRDefault="00CD551D" w:rsidP="0093142B">
      <w:pPr>
        <w:numPr>
          <w:ilvl w:val="0"/>
          <w:numId w:val="8"/>
        </w:numPr>
        <w:tabs>
          <w:tab w:val="left" w:pos="993"/>
        </w:tabs>
        <w:spacing w:after="0" w:line="240" w:lineRule="auto"/>
        <w:ind w:left="0" w:right="43" w:firstLine="709"/>
        <w:jc w:val="both"/>
        <w:rPr>
          <w:rFonts w:ascii="Times New Roman" w:hAnsi="Times New Roman" w:cs="Times New Roman"/>
          <w:sz w:val="28"/>
        </w:rPr>
      </w:pPr>
      <w:r w:rsidRPr="00E02068">
        <w:rPr>
          <w:rFonts w:ascii="Times New Roman" w:hAnsi="Times New Roman" w:cs="Times New Roman"/>
          <w:sz w:val="28"/>
        </w:rPr>
        <w:t>льгот на приобретение жилья в сельских местностях;</w:t>
      </w:r>
    </w:p>
    <w:p w14:paraId="3203DF42" w14:textId="77777777" w:rsidR="00CD551D" w:rsidRPr="00E02068" w:rsidRDefault="00CD551D" w:rsidP="0093142B">
      <w:pPr>
        <w:tabs>
          <w:tab w:val="left" w:pos="993"/>
        </w:tabs>
        <w:spacing w:after="0" w:line="240" w:lineRule="auto"/>
        <w:ind w:right="43" w:firstLine="709"/>
        <w:jc w:val="both"/>
        <w:rPr>
          <w:rFonts w:ascii="Times New Roman" w:hAnsi="Times New Roman" w:cs="Times New Roman"/>
          <w:sz w:val="28"/>
          <w:lang w:val="en-US"/>
        </w:rPr>
      </w:pPr>
      <w:proofErr w:type="spellStart"/>
      <w:r w:rsidRPr="00E02068">
        <w:rPr>
          <w:rFonts w:ascii="Times New Roman" w:hAnsi="Times New Roman" w:cs="Times New Roman"/>
          <w:sz w:val="28"/>
          <w:lang w:val="en-US"/>
        </w:rPr>
        <w:t>Нематериальная</w:t>
      </w:r>
      <w:proofErr w:type="spellEnd"/>
      <w:r w:rsidRPr="00E02068">
        <w:rPr>
          <w:rFonts w:ascii="Times New Roman" w:hAnsi="Times New Roman" w:cs="Times New Roman"/>
          <w:sz w:val="28"/>
          <w:lang w:val="en-US"/>
        </w:rPr>
        <w:t xml:space="preserve"> </w:t>
      </w:r>
      <w:proofErr w:type="spellStart"/>
      <w:r w:rsidRPr="00E02068">
        <w:rPr>
          <w:rFonts w:ascii="Times New Roman" w:hAnsi="Times New Roman" w:cs="Times New Roman"/>
          <w:sz w:val="28"/>
          <w:lang w:val="en-US"/>
        </w:rPr>
        <w:t>мотивация</w:t>
      </w:r>
      <w:proofErr w:type="spellEnd"/>
      <w:r w:rsidRPr="00E02068">
        <w:rPr>
          <w:rFonts w:ascii="Times New Roman" w:hAnsi="Times New Roman" w:cs="Times New Roman"/>
          <w:sz w:val="28"/>
          <w:lang w:val="en-US"/>
        </w:rPr>
        <w:t xml:space="preserve"> </w:t>
      </w:r>
      <w:proofErr w:type="spellStart"/>
      <w:r w:rsidRPr="00E02068">
        <w:rPr>
          <w:rFonts w:ascii="Times New Roman" w:hAnsi="Times New Roman" w:cs="Times New Roman"/>
          <w:sz w:val="28"/>
          <w:lang w:val="en-US"/>
        </w:rPr>
        <w:t>заключается</w:t>
      </w:r>
      <w:proofErr w:type="spellEnd"/>
      <w:r w:rsidRPr="00E02068">
        <w:rPr>
          <w:rFonts w:ascii="Times New Roman" w:hAnsi="Times New Roman" w:cs="Times New Roman"/>
          <w:sz w:val="28"/>
          <w:lang w:val="en-US"/>
        </w:rPr>
        <w:t xml:space="preserve"> в:</w:t>
      </w:r>
    </w:p>
    <w:p w14:paraId="5998C11D" w14:textId="77777777" w:rsidR="00CD551D" w:rsidRPr="00E02068" w:rsidRDefault="00CD551D" w:rsidP="0093142B">
      <w:pPr>
        <w:numPr>
          <w:ilvl w:val="0"/>
          <w:numId w:val="8"/>
        </w:numPr>
        <w:tabs>
          <w:tab w:val="left" w:pos="993"/>
        </w:tabs>
        <w:spacing w:after="0" w:line="240" w:lineRule="auto"/>
        <w:ind w:left="0" w:right="43" w:firstLine="709"/>
        <w:jc w:val="both"/>
        <w:rPr>
          <w:rFonts w:ascii="Times New Roman" w:hAnsi="Times New Roman" w:cs="Times New Roman"/>
          <w:sz w:val="28"/>
          <w:lang w:val="en-US"/>
        </w:rPr>
      </w:pPr>
      <w:proofErr w:type="spellStart"/>
      <w:r w:rsidRPr="00E02068">
        <w:rPr>
          <w:rFonts w:ascii="Times New Roman" w:hAnsi="Times New Roman" w:cs="Times New Roman"/>
          <w:sz w:val="28"/>
          <w:lang w:val="en-US"/>
        </w:rPr>
        <w:t>социальном</w:t>
      </w:r>
      <w:proofErr w:type="spellEnd"/>
      <w:r w:rsidRPr="00E02068">
        <w:rPr>
          <w:rFonts w:ascii="Times New Roman" w:hAnsi="Times New Roman" w:cs="Times New Roman"/>
          <w:sz w:val="28"/>
          <w:lang w:val="en-US"/>
        </w:rPr>
        <w:t xml:space="preserve"> </w:t>
      </w:r>
      <w:proofErr w:type="spellStart"/>
      <w:r w:rsidRPr="00E02068">
        <w:rPr>
          <w:rFonts w:ascii="Times New Roman" w:hAnsi="Times New Roman" w:cs="Times New Roman"/>
          <w:sz w:val="28"/>
          <w:lang w:val="en-US"/>
        </w:rPr>
        <w:t>призв</w:t>
      </w:r>
      <w:proofErr w:type="spellEnd"/>
      <w:r w:rsidRPr="00E02068">
        <w:rPr>
          <w:rFonts w:ascii="Times New Roman" w:hAnsi="Times New Roman" w:cs="Times New Roman"/>
          <w:sz w:val="28"/>
        </w:rPr>
        <w:t>а</w:t>
      </w:r>
      <w:proofErr w:type="spellStart"/>
      <w:r w:rsidRPr="00E02068">
        <w:rPr>
          <w:rFonts w:ascii="Times New Roman" w:hAnsi="Times New Roman" w:cs="Times New Roman"/>
          <w:sz w:val="28"/>
          <w:lang w:val="en-US"/>
        </w:rPr>
        <w:t>нии</w:t>
      </w:r>
      <w:proofErr w:type="spellEnd"/>
      <w:r w:rsidRPr="00E02068">
        <w:rPr>
          <w:rFonts w:ascii="Times New Roman" w:hAnsi="Times New Roman" w:cs="Times New Roman"/>
          <w:sz w:val="28"/>
          <w:lang w:val="en-US"/>
        </w:rPr>
        <w:t xml:space="preserve"> в </w:t>
      </w:r>
      <w:proofErr w:type="spellStart"/>
      <w:r w:rsidRPr="00E02068">
        <w:rPr>
          <w:rFonts w:ascii="Times New Roman" w:hAnsi="Times New Roman" w:cs="Times New Roman"/>
          <w:sz w:val="28"/>
          <w:lang w:val="en-US"/>
        </w:rPr>
        <w:t>обществе</w:t>
      </w:r>
      <w:proofErr w:type="spellEnd"/>
      <w:r w:rsidRPr="00E02068">
        <w:rPr>
          <w:rFonts w:ascii="Times New Roman" w:hAnsi="Times New Roman" w:cs="Times New Roman"/>
          <w:sz w:val="28"/>
          <w:lang w:val="en-US"/>
        </w:rPr>
        <w:t>;</w:t>
      </w:r>
    </w:p>
    <w:p w14:paraId="54356314" w14:textId="77777777" w:rsidR="00CD551D" w:rsidRPr="00E02068" w:rsidRDefault="00CD551D" w:rsidP="0093142B">
      <w:pPr>
        <w:numPr>
          <w:ilvl w:val="0"/>
          <w:numId w:val="8"/>
        </w:numPr>
        <w:tabs>
          <w:tab w:val="left" w:pos="993"/>
        </w:tabs>
        <w:spacing w:after="0" w:line="240" w:lineRule="auto"/>
        <w:ind w:left="0" w:right="43" w:firstLine="709"/>
        <w:jc w:val="both"/>
        <w:rPr>
          <w:rFonts w:ascii="Times New Roman" w:hAnsi="Times New Roman" w:cs="Times New Roman"/>
          <w:sz w:val="28"/>
        </w:rPr>
      </w:pPr>
      <w:proofErr w:type="spellStart"/>
      <w:r w:rsidRPr="00E02068">
        <w:rPr>
          <w:rFonts w:ascii="Times New Roman" w:hAnsi="Times New Roman" w:cs="Times New Roman"/>
          <w:sz w:val="28"/>
        </w:rPr>
        <w:t>ганартированная</w:t>
      </w:r>
      <w:proofErr w:type="spellEnd"/>
      <w:r w:rsidRPr="00E02068">
        <w:rPr>
          <w:rFonts w:ascii="Times New Roman" w:hAnsi="Times New Roman" w:cs="Times New Roman"/>
          <w:sz w:val="28"/>
        </w:rPr>
        <w:t xml:space="preserve"> помощь со стороны государства при возникновении спорных вопросов;</w:t>
      </w:r>
    </w:p>
    <w:p w14:paraId="1F26E589" w14:textId="77777777" w:rsidR="00CD551D" w:rsidRPr="00E02068" w:rsidRDefault="00CD551D" w:rsidP="0093142B">
      <w:pPr>
        <w:numPr>
          <w:ilvl w:val="0"/>
          <w:numId w:val="8"/>
        </w:numPr>
        <w:tabs>
          <w:tab w:val="left" w:pos="993"/>
        </w:tabs>
        <w:spacing w:after="0" w:line="240" w:lineRule="auto"/>
        <w:ind w:left="0" w:right="43" w:firstLine="709"/>
        <w:jc w:val="both"/>
        <w:rPr>
          <w:rFonts w:ascii="Times New Roman" w:hAnsi="Times New Roman" w:cs="Times New Roman"/>
          <w:sz w:val="28"/>
        </w:rPr>
      </w:pPr>
      <w:r w:rsidRPr="00E02068">
        <w:rPr>
          <w:rFonts w:ascii="Times New Roman" w:hAnsi="Times New Roman" w:cs="Times New Roman"/>
          <w:sz w:val="28"/>
        </w:rPr>
        <w:t>помощь при зачислении в высшие медицинские школы для среднего и младшего медицинского персонала.</w:t>
      </w:r>
    </w:p>
    <w:p w14:paraId="3240887F" w14:textId="49A4FF99" w:rsidR="00CD551D" w:rsidRPr="00E02068" w:rsidRDefault="00CD551D" w:rsidP="0093142B">
      <w:pPr>
        <w:spacing w:after="0" w:line="240" w:lineRule="auto"/>
        <w:ind w:right="43" w:firstLine="709"/>
        <w:jc w:val="both"/>
        <w:rPr>
          <w:rFonts w:ascii="Times New Roman" w:hAnsi="Times New Roman" w:cs="Times New Roman"/>
          <w:sz w:val="28"/>
        </w:rPr>
      </w:pPr>
      <w:r w:rsidRPr="00E02068">
        <w:rPr>
          <w:rFonts w:ascii="Times New Roman" w:hAnsi="Times New Roman" w:cs="Times New Roman"/>
          <w:sz w:val="28"/>
        </w:rPr>
        <w:t>Несмотря на то, что высшее образование является бесплатным, имеется обширный спектр стипендиальных программ, значительная исследовательская научно-практическая деятельность, данная сфера экономики испытывает большую нехватку кадров</w:t>
      </w:r>
      <w:r w:rsidR="00DD75F2" w:rsidRPr="00E02068">
        <w:rPr>
          <w:rFonts w:ascii="Times New Roman" w:hAnsi="Times New Roman" w:cs="Times New Roman"/>
          <w:sz w:val="28"/>
        </w:rPr>
        <w:t xml:space="preserve"> [6</w:t>
      </w:r>
      <w:r w:rsidR="002E5530" w:rsidRPr="00E02068">
        <w:rPr>
          <w:rFonts w:ascii="Times New Roman" w:hAnsi="Times New Roman" w:cs="Times New Roman"/>
          <w:sz w:val="28"/>
        </w:rPr>
        <w:t>5</w:t>
      </w:r>
      <w:r w:rsidR="00DD75F2" w:rsidRPr="00E02068">
        <w:rPr>
          <w:rFonts w:ascii="Times New Roman" w:hAnsi="Times New Roman" w:cs="Times New Roman"/>
          <w:sz w:val="28"/>
        </w:rPr>
        <w:t xml:space="preserve">].  </w:t>
      </w:r>
    </w:p>
    <w:p w14:paraId="2E3FA6F0" w14:textId="77777777" w:rsidR="00DD75F2" w:rsidRPr="00E02068" w:rsidRDefault="00DD75F2" w:rsidP="0093142B">
      <w:pPr>
        <w:spacing w:after="0" w:line="240" w:lineRule="auto"/>
        <w:ind w:right="43" w:firstLine="709"/>
        <w:jc w:val="both"/>
        <w:rPr>
          <w:rFonts w:ascii="Times New Roman" w:hAnsi="Times New Roman" w:cs="Times New Roman"/>
          <w:sz w:val="28"/>
        </w:rPr>
      </w:pPr>
    </w:p>
    <w:p w14:paraId="3E06FE1E" w14:textId="77777777" w:rsidR="00CD551D" w:rsidRPr="00E02068" w:rsidRDefault="00CD551D" w:rsidP="0093142B">
      <w:pPr>
        <w:spacing w:after="0" w:line="240" w:lineRule="auto"/>
        <w:ind w:right="43" w:firstLine="709"/>
        <w:jc w:val="both"/>
        <w:rPr>
          <w:rFonts w:ascii="Times New Roman" w:hAnsi="Times New Roman" w:cs="Times New Roman"/>
          <w:sz w:val="28"/>
        </w:rPr>
      </w:pPr>
      <w:r w:rsidRPr="00E02068">
        <w:rPr>
          <w:rFonts w:ascii="Times New Roman" w:hAnsi="Times New Roman" w:cs="Times New Roman"/>
          <w:noProof/>
          <w:sz w:val="28"/>
          <w:lang w:eastAsia="ru-RU"/>
        </w:rPr>
        <w:drawing>
          <wp:inline distT="0" distB="0" distL="0" distR="0" wp14:anchorId="0BECC201" wp14:editId="14DB64DA">
            <wp:extent cx="2510214" cy="1825876"/>
            <wp:effectExtent l="0" t="0" r="0" b="3175"/>
            <wp:docPr id="22" name="D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7208797" w14:textId="77777777" w:rsidR="00AF0F3B" w:rsidRPr="00E02068" w:rsidRDefault="00AF0F3B" w:rsidP="0093142B">
      <w:pPr>
        <w:shd w:val="clear" w:color="auto" w:fill="FFFFFF"/>
        <w:spacing w:beforeLines="1" w:before="2" w:after="0" w:line="240" w:lineRule="auto"/>
        <w:ind w:firstLine="709"/>
        <w:jc w:val="center"/>
        <w:rPr>
          <w:rFonts w:ascii="Times New Roman" w:hAnsi="Times New Roman" w:cs="Times New Roman"/>
          <w:color w:val="202122"/>
          <w:sz w:val="28"/>
          <w:szCs w:val="23"/>
        </w:rPr>
      </w:pPr>
    </w:p>
    <w:p w14:paraId="2D4FAD6D" w14:textId="73A76026" w:rsidR="00CD551D" w:rsidRPr="00E02068" w:rsidRDefault="00CD551D" w:rsidP="0093142B">
      <w:pPr>
        <w:shd w:val="clear" w:color="auto" w:fill="FFFFFF"/>
        <w:spacing w:beforeLines="1" w:before="2" w:after="0" w:line="240" w:lineRule="auto"/>
        <w:jc w:val="center"/>
        <w:rPr>
          <w:rFonts w:ascii="Times New Roman" w:hAnsi="Times New Roman" w:cs="Times New Roman"/>
          <w:color w:val="202122"/>
          <w:sz w:val="28"/>
          <w:szCs w:val="23"/>
        </w:rPr>
      </w:pPr>
      <w:r w:rsidRPr="00E02068">
        <w:rPr>
          <w:rFonts w:ascii="Times New Roman" w:hAnsi="Times New Roman" w:cs="Times New Roman"/>
          <w:color w:val="202122"/>
          <w:sz w:val="28"/>
          <w:szCs w:val="23"/>
        </w:rPr>
        <w:lastRenderedPageBreak/>
        <w:t xml:space="preserve">Рисунок </w:t>
      </w:r>
      <w:r w:rsidR="00D50BC7" w:rsidRPr="00E02068">
        <w:rPr>
          <w:rFonts w:ascii="Times New Roman" w:hAnsi="Times New Roman" w:cs="Times New Roman"/>
          <w:color w:val="202122"/>
          <w:sz w:val="28"/>
          <w:szCs w:val="23"/>
        </w:rPr>
        <w:t>4</w:t>
      </w:r>
      <w:r w:rsidRPr="00E02068">
        <w:rPr>
          <w:rFonts w:ascii="Times New Roman" w:hAnsi="Times New Roman" w:cs="Times New Roman"/>
          <w:color w:val="202122"/>
          <w:sz w:val="28"/>
          <w:szCs w:val="23"/>
        </w:rPr>
        <w:t xml:space="preserve"> - Пирамида потребностей медицинского персонала в Германии</w:t>
      </w:r>
    </w:p>
    <w:p w14:paraId="31BC3BF8" w14:textId="77777777" w:rsidR="00AF0F3B" w:rsidRPr="00E02068" w:rsidRDefault="00AF0F3B" w:rsidP="0093142B">
      <w:pPr>
        <w:shd w:val="clear" w:color="auto" w:fill="FFFFFF"/>
        <w:spacing w:beforeLines="1" w:before="2" w:after="0" w:line="240" w:lineRule="auto"/>
        <w:ind w:firstLine="709"/>
        <w:jc w:val="both"/>
        <w:rPr>
          <w:rFonts w:ascii="Times New Roman" w:hAnsi="Times New Roman" w:cs="Times New Roman"/>
          <w:color w:val="202122"/>
          <w:szCs w:val="23"/>
        </w:rPr>
      </w:pPr>
    </w:p>
    <w:p w14:paraId="64BCF0FB" w14:textId="0B39569B" w:rsidR="00CD551D" w:rsidRPr="00E02068" w:rsidRDefault="00CD551D" w:rsidP="0093142B">
      <w:pPr>
        <w:shd w:val="clear" w:color="auto" w:fill="FFFFFF"/>
        <w:spacing w:beforeLines="1" w:before="2" w:after="0" w:line="240" w:lineRule="auto"/>
        <w:ind w:firstLine="709"/>
        <w:jc w:val="both"/>
        <w:rPr>
          <w:rFonts w:ascii="Times New Roman" w:hAnsi="Times New Roman" w:cs="Times New Roman"/>
          <w:color w:val="202122"/>
          <w:szCs w:val="23"/>
        </w:rPr>
      </w:pPr>
      <w:r w:rsidRPr="00E02068">
        <w:rPr>
          <w:rFonts w:ascii="Times New Roman" w:hAnsi="Times New Roman" w:cs="Times New Roman"/>
          <w:color w:val="202122"/>
          <w:szCs w:val="23"/>
        </w:rPr>
        <w:t>Примечание - составлено автором</w:t>
      </w:r>
    </w:p>
    <w:p w14:paraId="3F75CAD7" w14:textId="77777777" w:rsidR="00CD551D" w:rsidRPr="00E02068" w:rsidRDefault="00CD551D" w:rsidP="0093142B">
      <w:pPr>
        <w:shd w:val="clear" w:color="auto" w:fill="FFFFFF"/>
        <w:spacing w:beforeLines="1" w:before="2" w:after="0" w:line="240" w:lineRule="auto"/>
        <w:ind w:firstLine="709"/>
        <w:jc w:val="both"/>
        <w:rPr>
          <w:rFonts w:ascii="Times New Roman" w:hAnsi="Times New Roman" w:cs="Times New Roman"/>
          <w:color w:val="202122"/>
          <w:sz w:val="23"/>
          <w:szCs w:val="23"/>
        </w:rPr>
      </w:pPr>
    </w:p>
    <w:p w14:paraId="24F36509" w14:textId="74851C7F" w:rsidR="00CD551D" w:rsidRPr="00E02068" w:rsidRDefault="00CD551D" w:rsidP="0093142B">
      <w:pPr>
        <w:shd w:val="clear" w:color="auto" w:fill="FFFFFF"/>
        <w:spacing w:beforeLines="1" w:before="2" w:after="0" w:line="240" w:lineRule="auto"/>
        <w:ind w:firstLine="709"/>
        <w:jc w:val="both"/>
        <w:rPr>
          <w:rFonts w:ascii="Times New Roman" w:hAnsi="Times New Roman" w:cs="Times New Roman"/>
          <w:color w:val="202122"/>
          <w:sz w:val="28"/>
          <w:szCs w:val="23"/>
        </w:rPr>
      </w:pPr>
      <w:r w:rsidRPr="00E02068">
        <w:rPr>
          <w:rFonts w:ascii="Times New Roman" w:hAnsi="Times New Roman" w:cs="Times New Roman"/>
          <w:color w:val="202122"/>
          <w:sz w:val="28"/>
          <w:szCs w:val="23"/>
        </w:rPr>
        <w:t xml:space="preserve">Из рисунка </w:t>
      </w:r>
      <w:r w:rsidR="00D50BC7" w:rsidRPr="00E02068">
        <w:rPr>
          <w:rFonts w:ascii="Times New Roman" w:hAnsi="Times New Roman" w:cs="Times New Roman"/>
          <w:color w:val="202122"/>
          <w:sz w:val="28"/>
          <w:szCs w:val="23"/>
        </w:rPr>
        <w:t>4</w:t>
      </w:r>
      <w:r w:rsidRPr="00E02068">
        <w:rPr>
          <w:rFonts w:ascii="Times New Roman" w:hAnsi="Times New Roman" w:cs="Times New Roman"/>
          <w:color w:val="202122"/>
          <w:sz w:val="28"/>
          <w:szCs w:val="23"/>
        </w:rPr>
        <w:t xml:space="preserve"> следует, что медицинский персонал в Германии материальные потребности ставит на последнее место. Также социальный статус находится в основе пирамиды – подтверждение того, что для врачей самым важным является социальная составляющая, помощь и забота о жизни и здоровье людей.  </w:t>
      </w:r>
    </w:p>
    <w:p w14:paraId="2877D653" w14:textId="77777777" w:rsidR="00CD551D" w:rsidRPr="00E02068" w:rsidRDefault="00CD551D" w:rsidP="0093142B">
      <w:pPr>
        <w:spacing w:after="0" w:line="240" w:lineRule="auto"/>
        <w:ind w:firstLine="709"/>
        <w:jc w:val="both"/>
        <w:rPr>
          <w:rFonts w:ascii="Times New Roman" w:hAnsi="Times New Roman" w:cs="Times New Roman"/>
          <w:b/>
          <w:i/>
          <w:sz w:val="28"/>
        </w:rPr>
      </w:pPr>
      <w:r w:rsidRPr="00E02068">
        <w:rPr>
          <w:rFonts w:ascii="Times New Roman" w:hAnsi="Times New Roman" w:cs="Times New Roman"/>
          <w:b/>
          <w:i/>
          <w:sz w:val="28"/>
        </w:rPr>
        <w:t>Французская Республика</w:t>
      </w:r>
    </w:p>
    <w:p w14:paraId="1865EFA4" w14:textId="77777777" w:rsidR="00CD551D" w:rsidRPr="00E02068" w:rsidRDefault="00CD551D"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Главной отличительной чертой мотивации персонала в медицинских учреждений Франции является работа над индивидуализацией заработанных плат для работников. Другой специфичной чертой французской модели мотивации медицинского персонала является успешное внедрение стратегического планирования, в условиях рыночной экономики. Значимым фундаментом для удовлетворения потребностей населения, является конкуренция.</w:t>
      </w:r>
    </w:p>
    <w:p w14:paraId="19A736FB" w14:textId="77777777" w:rsidR="00CD551D" w:rsidRPr="00E02068" w:rsidRDefault="00CD551D"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Материальная мотивация складывается из двух составляющих: </w:t>
      </w:r>
    </w:p>
    <w:p w14:paraId="3EF4EAD7" w14:textId="77777777" w:rsidR="00CD551D" w:rsidRPr="00E02068" w:rsidRDefault="00CD551D" w:rsidP="0093142B">
      <w:pPr>
        <w:numPr>
          <w:ilvl w:val="0"/>
          <w:numId w:val="8"/>
        </w:numPr>
        <w:tabs>
          <w:tab w:val="left" w:pos="993"/>
        </w:tabs>
        <w:spacing w:after="0" w:line="240" w:lineRule="auto"/>
        <w:ind w:left="0" w:firstLine="709"/>
        <w:jc w:val="both"/>
        <w:rPr>
          <w:rFonts w:ascii="Times New Roman" w:hAnsi="Times New Roman" w:cs="Times New Roman"/>
          <w:sz w:val="28"/>
        </w:rPr>
      </w:pPr>
      <w:r w:rsidRPr="00E02068">
        <w:rPr>
          <w:rFonts w:ascii="Times New Roman" w:hAnsi="Times New Roman" w:cs="Times New Roman"/>
          <w:sz w:val="28"/>
        </w:rPr>
        <w:t>установление размеров оплаты труда, коррелирующих от уровня благосостояния населения и прожиточного минимума, в зависимости от региона;</w:t>
      </w:r>
    </w:p>
    <w:p w14:paraId="54E201A9" w14:textId="63C26EB2" w:rsidR="00CD551D" w:rsidRPr="00E02068" w:rsidRDefault="00CD551D" w:rsidP="0093142B">
      <w:pPr>
        <w:numPr>
          <w:ilvl w:val="0"/>
          <w:numId w:val="8"/>
        </w:numPr>
        <w:tabs>
          <w:tab w:val="left" w:pos="993"/>
        </w:tabs>
        <w:spacing w:after="0" w:line="240" w:lineRule="auto"/>
        <w:ind w:left="0" w:firstLine="709"/>
        <w:jc w:val="both"/>
        <w:rPr>
          <w:rFonts w:ascii="Times New Roman" w:hAnsi="Times New Roman" w:cs="Times New Roman"/>
          <w:sz w:val="28"/>
        </w:rPr>
      </w:pPr>
      <w:r w:rsidRPr="00E02068">
        <w:rPr>
          <w:rFonts w:ascii="Times New Roman" w:hAnsi="Times New Roman" w:cs="Times New Roman"/>
          <w:sz w:val="28"/>
        </w:rPr>
        <w:t xml:space="preserve">идентификация зарплаты персонала исходя из уровня квалификации, числа выполняемых работ, количества </w:t>
      </w:r>
      <w:r w:rsidR="00CD134D" w:rsidRPr="00E02068">
        <w:rPr>
          <w:rFonts w:ascii="Times New Roman" w:hAnsi="Times New Roman" w:cs="Times New Roman"/>
          <w:sz w:val="28"/>
        </w:rPr>
        <w:t>эффективных</w:t>
      </w:r>
      <w:r w:rsidRPr="00E02068">
        <w:rPr>
          <w:rFonts w:ascii="Times New Roman" w:hAnsi="Times New Roman" w:cs="Times New Roman"/>
          <w:sz w:val="28"/>
        </w:rPr>
        <w:t xml:space="preserve"> рекомендаций, мобильности работника.</w:t>
      </w:r>
    </w:p>
    <w:p w14:paraId="7D669C23" w14:textId="77777777" w:rsidR="00CD551D" w:rsidRPr="00E02068" w:rsidRDefault="00CD551D"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Большинство французских медицинских учреждений используют метрическую оценку продуктивности функционирования персонала. Эта оценка включает в себя:</w:t>
      </w:r>
    </w:p>
    <w:p w14:paraId="6480F28F" w14:textId="77777777" w:rsidR="00CD551D" w:rsidRPr="00E02068" w:rsidRDefault="00CD551D" w:rsidP="0093142B">
      <w:pPr>
        <w:numPr>
          <w:ilvl w:val="0"/>
          <w:numId w:val="8"/>
        </w:numPr>
        <w:tabs>
          <w:tab w:val="left" w:pos="993"/>
        </w:tabs>
        <w:spacing w:after="0" w:line="240" w:lineRule="auto"/>
        <w:ind w:left="0" w:firstLine="709"/>
        <w:jc w:val="both"/>
        <w:rPr>
          <w:rFonts w:ascii="Times New Roman" w:hAnsi="Times New Roman" w:cs="Times New Roman"/>
          <w:sz w:val="28"/>
        </w:rPr>
      </w:pPr>
      <w:r w:rsidRPr="00E02068">
        <w:rPr>
          <w:rFonts w:ascii="Times New Roman" w:hAnsi="Times New Roman" w:cs="Times New Roman"/>
          <w:sz w:val="28"/>
        </w:rPr>
        <w:t>квалификацию;</w:t>
      </w:r>
    </w:p>
    <w:p w14:paraId="41E63DED" w14:textId="77777777" w:rsidR="00CD551D" w:rsidRPr="00E02068" w:rsidRDefault="00CD551D" w:rsidP="0093142B">
      <w:pPr>
        <w:numPr>
          <w:ilvl w:val="0"/>
          <w:numId w:val="8"/>
        </w:numPr>
        <w:tabs>
          <w:tab w:val="left" w:pos="993"/>
        </w:tabs>
        <w:spacing w:after="0" w:line="240" w:lineRule="auto"/>
        <w:ind w:left="0" w:firstLine="709"/>
        <w:jc w:val="both"/>
        <w:rPr>
          <w:rFonts w:ascii="Times New Roman" w:hAnsi="Times New Roman" w:cs="Times New Roman"/>
          <w:sz w:val="28"/>
        </w:rPr>
      </w:pPr>
      <w:r w:rsidRPr="00E02068">
        <w:rPr>
          <w:rFonts w:ascii="Times New Roman" w:hAnsi="Times New Roman" w:cs="Times New Roman"/>
          <w:sz w:val="28"/>
        </w:rPr>
        <w:t xml:space="preserve">производительность труда; </w:t>
      </w:r>
    </w:p>
    <w:p w14:paraId="38E28F1B" w14:textId="77777777" w:rsidR="00CD551D" w:rsidRPr="00E02068" w:rsidRDefault="00CD551D" w:rsidP="0093142B">
      <w:pPr>
        <w:numPr>
          <w:ilvl w:val="0"/>
          <w:numId w:val="8"/>
        </w:numPr>
        <w:tabs>
          <w:tab w:val="left" w:pos="993"/>
        </w:tabs>
        <w:spacing w:after="0" w:line="240" w:lineRule="auto"/>
        <w:ind w:left="0" w:firstLine="709"/>
        <w:jc w:val="both"/>
        <w:rPr>
          <w:rFonts w:ascii="Times New Roman" w:hAnsi="Times New Roman" w:cs="Times New Roman"/>
          <w:sz w:val="28"/>
        </w:rPr>
      </w:pPr>
      <w:r w:rsidRPr="00E02068">
        <w:rPr>
          <w:rFonts w:ascii="Times New Roman" w:hAnsi="Times New Roman" w:cs="Times New Roman"/>
          <w:sz w:val="28"/>
        </w:rPr>
        <w:t>качество выполняемых работ;</w:t>
      </w:r>
    </w:p>
    <w:p w14:paraId="6698C8C3" w14:textId="77777777" w:rsidR="00CD551D" w:rsidRPr="00E02068" w:rsidRDefault="00CD551D" w:rsidP="0093142B">
      <w:pPr>
        <w:numPr>
          <w:ilvl w:val="0"/>
          <w:numId w:val="8"/>
        </w:numPr>
        <w:tabs>
          <w:tab w:val="left" w:pos="993"/>
        </w:tabs>
        <w:spacing w:after="0" w:line="240" w:lineRule="auto"/>
        <w:ind w:left="0" w:firstLine="709"/>
        <w:jc w:val="both"/>
        <w:rPr>
          <w:rFonts w:ascii="Times New Roman" w:hAnsi="Times New Roman" w:cs="Times New Roman"/>
          <w:sz w:val="28"/>
        </w:rPr>
      </w:pPr>
      <w:r w:rsidRPr="00E02068">
        <w:rPr>
          <w:rFonts w:ascii="Times New Roman" w:hAnsi="Times New Roman" w:cs="Times New Roman"/>
          <w:sz w:val="28"/>
        </w:rPr>
        <w:t>обязательное соблюдение правил техники безопасности;</w:t>
      </w:r>
    </w:p>
    <w:p w14:paraId="0E5AC566" w14:textId="77777777" w:rsidR="00CD551D" w:rsidRPr="00E02068" w:rsidRDefault="00CD551D" w:rsidP="0093142B">
      <w:pPr>
        <w:numPr>
          <w:ilvl w:val="0"/>
          <w:numId w:val="8"/>
        </w:numPr>
        <w:tabs>
          <w:tab w:val="left" w:pos="993"/>
        </w:tabs>
        <w:spacing w:after="0" w:line="240" w:lineRule="auto"/>
        <w:ind w:left="0" w:firstLine="709"/>
        <w:jc w:val="both"/>
        <w:rPr>
          <w:rFonts w:ascii="Times New Roman" w:hAnsi="Times New Roman" w:cs="Times New Roman"/>
          <w:sz w:val="28"/>
        </w:rPr>
      </w:pPr>
      <w:r w:rsidRPr="00E02068">
        <w:rPr>
          <w:rFonts w:ascii="Times New Roman" w:hAnsi="Times New Roman" w:cs="Times New Roman"/>
          <w:sz w:val="28"/>
        </w:rPr>
        <w:t>этику производства.</w:t>
      </w:r>
    </w:p>
    <w:p w14:paraId="4B538464" w14:textId="1A00621D" w:rsidR="00CD551D" w:rsidRPr="00E02068" w:rsidRDefault="00CD551D" w:rsidP="0093142B">
      <w:pPr>
        <w:spacing w:after="0" w:line="240" w:lineRule="auto"/>
        <w:ind w:firstLine="709"/>
        <w:jc w:val="both"/>
        <w:rPr>
          <w:rFonts w:ascii="Times New Roman" w:hAnsi="Times New Roman" w:cs="Times New Roman"/>
          <w:sz w:val="28"/>
          <w:highlight w:val="cyan"/>
        </w:rPr>
      </w:pPr>
      <w:r w:rsidRPr="00E02068">
        <w:rPr>
          <w:rFonts w:ascii="Times New Roman" w:hAnsi="Times New Roman" w:cs="Times New Roman"/>
          <w:sz w:val="28"/>
        </w:rPr>
        <w:t xml:space="preserve">Описанный метод мотивации в большинстве случаев продуктивен и распространен, обуславливаясь, увеличением продуктивности и улучшением качества труда. </w:t>
      </w:r>
      <w:proofErr w:type="gramStart"/>
      <w:r w:rsidRPr="00E02068">
        <w:rPr>
          <w:rFonts w:ascii="Times New Roman" w:hAnsi="Times New Roman" w:cs="Times New Roman"/>
          <w:sz w:val="28"/>
        </w:rPr>
        <w:t>Помимо этого</w:t>
      </w:r>
      <w:proofErr w:type="gramEnd"/>
      <w:r w:rsidRPr="00E02068">
        <w:rPr>
          <w:rFonts w:ascii="Times New Roman" w:hAnsi="Times New Roman" w:cs="Times New Roman"/>
          <w:sz w:val="28"/>
        </w:rPr>
        <w:t xml:space="preserve"> данный метод гарантирует широкую информированность персонала</w:t>
      </w:r>
      <w:r w:rsidR="00DD75F2" w:rsidRPr="00E02068">
        <w:rPr>
          <w:rFonts w:ascii="Times New Roman" w:hAnsi="Times New Roman" w:cs="Times New Roman"/>
          <w:sz w:val="28"/>
        </w:rPr>
        <w:t xml:space="preserve"> [</w:t>
      </w:r>
      <w:r w:rsidR="002E5530" w:rsidRPr="00E02068">
        <w:rPr>
          <w:rFonts w:ascii="Times New Roman" w:hAnsi="Times New Roman" w:cs="Times New Roman"/>
          <w:sz w:val="28"/>
        </w:rPr>
        <w:t>66</w:t>
      </w:r>
      <w:r w:rsidR="00DD75F2" w:rsidRPr="00E02068">
        <w:rPr>
          <w:rFonts w:ascii="Times New Roman" w:hAnsi="Times New Roman" w:cs="Times New Roman"/>
          <w:sz w:val="28"/>
        </w:rPr>
        <w:t>]</w:t>
      </w:r>
      <w:r w:rsidRPr="00E02068">
        <w:rPr>
          <w:rFonts w:ascii="Times New Roman" w:hAnsi="Times New Roman" w:cs="Times New Roman"/>
          <w:sz w:val="28"/>
        </w:rPr>
        <w:t xml:space="preserve">. </w:t>
      </w:r>
    </w:p>
    <w:p w14:paraId="5E0ABBDB" w14:textId="77777777" w:rsidR="00CD551D" w:rsidRPr="00E02068" w:rsidRDefault="00CD551D" w:rsidP="0093142B">
      <w:pPr>
        <w:spacing w:after="0" w:line="240" w:lineRule="auto"/>
        <w:ind w:firstLine="709"/>
        <w:jc w:val="both"/>
        <w:rPr>
          <w:rFonts w:ascii="Times New Roman" w:hAnsi="Times New Roman" w:cs="Times New Roman"/>
          <w:b/>
          <w:i/>
          <w:sz w:val="28"/>
        </w:rPr>
      </w:pPr>
      <w:r w:rsidRPr="00E02068">
        <w:rPr>
          <w:rFonts w:ascii="Times New Roman" w:hAnsi="Times New Roman" w:cs="Times New Roman"/>
          <w:b/>
          <w:i/>
          <w:sz w:val="28"/>
        </w:rPr>
        <w:t xml:space="preserve">Государство Япония </w:t>
      </w:r>
    </w:p>
    <w:p w14:paraId="5CD59DFE" w14:textId="004A301F" w:rsidR="00CD551D" w:rsidRPr="00E02068" w:rsidRDefault="006F208F"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Быстрая адаптация и приверженность</w:t>
      </w:r>
      <w:r w:rsidR="00CD551D" w:rsidRPr="00E02068">
        <w:rPr>
          <w:rFonts w:ascii="Times New Roman" w:hAnsi="Times New Roman" w:cs="Times New Roman"/>
          <w:sz w:val="28"/>
        </w:rPr>
        <w:t xml:space="preserve"> явля</w:t>
      </w:r>
      <w:r w:rsidRPr="00E02068">
        <w:rPr>
          <w:rFonts w:ascii="Times New Roman" w:hAnsi="Times New Roman" w:cs="Times New Roman"/>
          <w:sz w:val="28"/>
        </w:rPr>
        <w:t>ю</w:t>
      </w:r>
      <w:r w:rsidR="00CD551D" w:rsidRPr="00E02068">
        <w:rPr>
          <w:rFonts w:ascii="Times New Roman" w:hAnsi="Times New Roman" w:cs="Times New Roman"/>
          <w:sz w:val="28"/>
        </w:rPr>
        <w:t>тся главным</w:t>
      </w:r>
      <w:r w:rsidRPr="00E02068">
        <w:rPr>
          <w:rFonts w:ascii="Times New Roman" w:hAnsi="Times New Roman" w:cs="Times New Roman"/>
          <w:sz w:val="28"/>
        </w:rPr>
        <w:t>и</w:t>
      </w:r>
      <w:r w:rsidR="00CD551D" w:rsidRPr="00E02068">
        <w:rPr>
          <w:rFonts w:ascii="Times New Roman" w:hAnsi="Times New Roman" w:cs="Times New Roman"/>
          <w:sz w:val="28"/>
        </w:rPr>
        <w:t xml:space="preserve"> принцип</w:t>
      </w:r>
      <w:r w:rsidRPr="00E02068">
        <w:rPr>
          <w:rFonts w:ascii="Times New Roman" w:hAnsi="Times New Roman" w:cs="Times New Roman"/>
          <w:sz w:val="28"/>
        </w:rPr>
        <w:t>а</w:t>
      </w:r>
      <w:r w:rsidR="00CD551D" w:rsidRPr="00E02068">
        <w:rPr>
          <w:rFonts w:ascii="Times New Roman" w:hAnsi="Times New Roman" w:cs="Times New Roman"/>
          <w:sz w:val="28"/>
        </w:rPr>
        <w:t>м</w:t>
      </w:r>
      <w:r w:rsidRPr="00E02068">
        <w:rPr>
          <w:rFonts w:ascii="Times New Roman" w:hAnsi="Times New Roman" w:cs="Times New Roman"/>
          <w:sz w:val="28"/>
        </w:rPr>
        <w:t>и</w:t>
      </w:r>
      <w:r w:rsidR="00CD551D" w:rsidRPr="00E02068">
        <w:rPr>
          <w:rFonts w:ascii="Times New Roman" w:hAnsi="Times New Roman" w:cs="Times New Roman"/>
          <w:sz w:val="28"/>
        </w:rPr>
        <w:t xml:space="preserve"> в японской модели мотивации медицинских работников. Большинство компаний используют сочетание традиционных и новых систем оплаты труда.</w:t>
      </w:r>
    </w:p>
    <w:p w14:paraId="0A1B0686" w14:textId="77777777" w:rsidR="00CD551D" w:rsidRPr="00E02068" w:rsidRDefault="00CD551D"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 Совокупность следующих параметров: возраст и стаж; уровень квалификации; продуктивность труда – является основным преимуществом для карьерного роста на предприятии. Корпоративный дух обуславливается системой пожизненного найма. Компания считается как община, с социальной точки зрения. Возраст и выслуга лет обязательно рассматриваются как </w:t>
      </w:r>
      <w:r w:rsidRPr="00E02068">
        <w:rPr>
          <w:rFonts w:ascii="Times New Roman" w:hAnsi="Times New Roman" w:cs="Times New Roman"/>
          <w:sz w:val="28"/>
        </w:rPr>
        <w:lastRenderedPageBreak/>
        <w:t>поощрительный критерий. Обучение сотрудников различным видам деятельности идет без отрыва от практики. Важное место уделяется психологическому комфорту на рабочем месте.</w:t>
      </w:r>
    </w:p>
    <w:p w14:paraId="49D5EFB6" w14:textId="77777777" w:rsidR="00CD551D" w:rsidRPr="00E02068" w:rsidRDefault="00CD551D"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Сотрудники медицинских организаций испытывают большой стресс, еще на этапе обучения и прохождения стажировки. Конкуренция для поступления очень высокая. Исторические отличительные черты японского населения такие как, вежливость, трудолюбие и соблюдение социальных протоколов, обуславливает высокий профессионализм медицинского персонала. </w:t>
      </w:r>
    </w:p>
    <w:p w14:paraId="2F59F954" w14:textId="77777777" w:rsidR="00CD551D" w:rsidRPr="00E02068" w:rsidRDefault="00CD551D"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Высокая оплата труда, также является главным мотивационным инструментом.</w:t>
      </w:r>
    </w:p>
    <w:p w14:paraId="29BEC7AF" w14:textId="4A40D7C8" w:rsidR="00CD551D" w:rsidRPr="00E02068" w:rsidRDefault="00CD551D"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Среди нематериальных средств мотивации следует отметить высокую корпоративную сплоченностью</w:t>
      </w:r>
      <w:r w:rsidR="003C5758" w:rsidRPr="00E02068">
        <w:rPr>
          <w:rFonts w:ascii="Times New Roman" w:hAnsi="Times New Roman" w:cs="Times New Roman"/>
          <w:sz w:val="28"/>
        </w:rPr>
        <w:t xml:space="preserve"> [</w:t>
      </w:r>
      <w:r w:rsidR="002E5530" w:rsidRPr="00E02068">
        <w:rPr>
          <w:rFonts w:ascii="Times New Roman" w:hAnsi="Times New Roman" w:cs="Times New Roman"/>
          <w:sz w:val="28"/>
        </w:rPr>
        <w:t>6</w:t>
      </w:r>
      <w:r w:rsidR="003C5758" w:rsidRPr="00E02068">
        <w:rPr>
          <w:rFonts w:ascii="Times New Roman" w:hAnsi="Times New Roman" w:cs="Times New Roman"/>
          <w:sz w:val="28"/>
        </w:rPr>
        <w:t>7]</w:t>
      </w:r>
      <w:r w:rsidRPr="00E02068">
        <w:rPr>
          <w:rFonts w:ascii="Times New Roman" w:hAnsi="Times New Roman" w:cs="Times New Roman"/>
          <w:sz w:val="28"/>
        </w:rPr>
        <w:t xml:space="preserve">. </w:t>
      </w:r>
    </w:p>
    <w:p w14:paraId="16FF58F2" w14:textId="77777777" w:rsidR="00CD551D" w:rsidRPr="00E02068" w:rsidRDefault="00CD551D" w:rsidP="0093142B">
      <w:pPr>
        <w:spacing w:after="0" w:line="240" w:lineRule="auto"/>
        <w:ind w:firstLine="709"/>
        <w:jc w:val="both"/>
        <w:rPr>
          <w:rFonts w:ascii="Times New Roman" w:hAnsi="Times New Roman" w:cs="Times New Roman"/>
          <w:b/>
          <w:i/>
          <w:sz w:val="28"/>
        </w:rPr>
      </w:pPr>
      <w:r w:rsidRPr="00E02068">
        <w:rPr>
          <w:rFonts w:ascii="Times New Roman" w:hAnsi="Times New Roman" w:cs="Times New Roman"/>
          <w:b/>
          <w:i/>
          <w:sz w:val="28"/>
        </w:rPr>
        <w:t>Республика Корея</w:t>
      </w:r>
    </w:p>
    <w:p w14:paraId="5D04039E" w14:textId="77777777" w:rsidR="00CD551D" w:rsidRPr="00E02068" w:rsidRDefault="00CD551D"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Система управления персоналом в южнокорейских медицинских организациях строится прежде всего на анализе психологического портрета работника. Это связано с развитой системой медицинского туризма. Поэтому все многочисленные приемы, которые используют менеджеры южнокорейских клиник, учитывают нормы поведения каждого конкретного работника. Для южнокорейцев характерны следующие особенности:</w:t>
      </w:r>
    </w:p>
    <w:p w14:paraId="7E0BBE14" w14:textId="77777777" w:rsidR="00CD551D" w:rsidRPr="00E02068" w:rsidRDefault="00CD551D" w:rsidP="0093142B">
      <w:pPr>
        <w:numPr>
          <w:ilvl w:val="0"/>
          <w:numId w:val="8"/>
        </w:numPr>
        <w:tabs>
          <w:tab w:val="left" w:pos="993"/>
        </w:tabs>
        <w:spacing w:after="0" w:line="240" w:lineRule="auto"/>
        <w:ind w:left="0" w:firstLine="709"/>
        <w:jc w:val="both"/>
        <w:rPr>
          <w:rFonts w:ascii="Times New Roman" w:hAnsi="Times New Roman" w:cs="Times New Roman"/>
          <w:sz w:val="28"/>
        </w:rPr>
      </w:pPr>
      <w:r w:rsidRPr="00E02068">
        <w:rPr>
          <w:rFonts w:ascii="Times New Roman" w:hAnsi="Times New Roman" w:cs="Times New Roman"/>
          <w:sz w:val="28"/>
        </w:rPr>
        <w:t>общие этические: трудолюбие, сильно развитое эстетическое чувство, приверженность традициям;</w:t>
      </w:r>
    </w:p>
    <w:p w14:paraId="238804DF" w14:textId="77777777" w:rsidR="00CD551D" w:rsidRPr="00E02068" w:rsidRDefault="00CD551D" w:rsidP="0093142B">
      <w:pPr>
        <w:numPr>
          <w:ilvl w:val="0"/>
          <w:numId w:val="8"/>
        </w:numPr>
        <w:tabs>
          <w:tab w:val="left" w:pos="993"/>
        </w:tabs>
        <w:spacing w:after="0" w:line="240" w:lineRule="auto"/>
        <w:ind w:left="0" w:firstLine="709"/>
        <w:jc w:val="both"/>
        <w:rPr>
          <w:rFonts w:ascii="Times New Roman" w:hAnsi="Times New Roman" w:cs="Times New Roman"/>
          <w:sz w:val="28"/>
        </w:rPr>
      </w:pPr>
      <w:r w:rsidRPr="00E02068">
        <w:rPr>
          <w:rFonts w:ascii="Times New Roman" w:hAnsi="Times New Roman" w:cs="Times New Roman"/>
          <w:sz w:val="28"/>
        </w:rPr>
        <w:t>обыденно-житейские: вежливость, аккуратность, бережливость, любознательность;</w:t>
      </w:r>
    </w:p>
    <w:p w14:paraId="342F9F60" w14:textId="189A6C94" w:rsidR="00CD551D" w:rsidRPr="00E02068" w:rsidRDefault="00CD551D" w:rsidP="0093142B">
      <w:pPr>
        <w:numPr>
          <w:ilvl w:val="0"/>
          <w:numId w:val="8"/>
        </w:numPr>
        <w:tabs>
          <w:tab w:val="left" w:pos="993"/>
        </w:tabs>
        <w:spacing w:after="0" w:line="240" w:lineRule="auto"/>
        <w:ind w:left="0" w:firstLine="709"/>
        <w:jc w:val="both"/>
        <w:rPr>
          <w:rFonts w:ascii="Times New Roman" w:hAnsi="Times New Roman" w:cs="Times New Roman"/>
          <w:sz w:val="28"/>
        </w:rPr>
      </w:pPr>
      <w:r w:rsidRPr="00E02068">
        <w:rPr>
          <w:rFonts w:ascii="Times New Roman" w:hAnsi="Times New Roman" w:cs="Times New Roman"/>
          <w:sz w:val="28"/>
        </w:rPr>
        <w:t xml:space="preserve">черты группового поведения: дисциплинированность, преданность авторитету, чувство долга </w:t>
      </w:r>
      <w:r w:rsidR="003C5758" w:rsidRPr="00E02068">
        <w:rPr>
          <w:rFonts w:ascii="Times New Roman" w:hAnsi="Times New Roman" w:cs="Times New Roman"/>
          <w:sz w:val="28"/>
        </w:rPr>
        <w:t>[</w:t>
      </w:r>
      <w:r w:rsidR="002E5530" w:rsidRPr="00E02068">
        <w:rPr>
          <w:rFonts w:ascii="Times New Roman" w:hAnsi="Times New Roman" w:cs="Times New Roman"/>
          <w:sz w:val="28"/>
        </w:rPr>
        <w:t>68</w:t>
      </w:r>
      <w:r w:rsidR="003C5758" w:rsidRPr="00E02068">
        <w:rPr>
          <w:rFonts w:ascii="Times New Roman" w:hAnsi="Times New Roman" w:cs="Times New Roman"/>
          <w:sz w:val="28"/>
        </w:rPr>
        <w:t>]</w:t>
      </w:r>
      <w:r w:rsidRPr="00E02068">
        <w:rPr>
          <w:rFonts w:ascii="Times New Roman" w:hAnsi="Times New Roman" w:cs="Times New Roman"/>
          <w:sz w:val="28"/>
        </w:rPr>
        <w:t>.</w:t>
      </w:r>
    </w:p>
    <w:p w14:paraId="220200D7" w14:textId="77777777" w:rsidR="00CD551D" w:rsidRPr="00E02068" w:rsidRDefault="00CD551D"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Во многих крупных клиниках Южной Кореи рабочий день начинается с того, что весь персонал выстраивается перед руководителем или главным врачом клиники, которые произносят небольшую речь, посвященную программе на день, объясняют основные цели, напоминают о важности качественной деятельности медицинского учреждения.  Этот ритуал помогает персоналу сосредоточиться на качественном выполнении, поставленных задач. </w:t>
      </w:r>
    </w:p>
    <w:p w14:paraId="41E6FF36" w14:textId="598712A1" w:rsidR="00CD551D" w:rsidRPr="00E02068" w:rsidRDefault="00CD551D"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Среди средств мотивации в корейских клиниках также используется система пожизненного найма. Такой вид найма характерен только для крупных медицинских учреждений. Пожизненный найм дает клиникам активных и преданных тружеников. Безусловно, такой вид найма в первую очередь выгоден бизнесу, но и работники тоже субъективно ощущают выгоду. С первых дней у них появляется уверенность, что они не останутся без работы, что их труд будет оплачиваться в соответствии с интенсивностью их деятельности, а по достижении 55-60 лет они смогут выйти на пенсию и предприятие выплатит им солидное пенсионное пособие </w:t>
      </w:r>
      <w:r w:rsidR="003C5758" w:rsidRPr="00E02068">
        <w:rPr>
          <w:rFonts w:ascii="Times New Roman" w:hAnsi="Times New Roman" w:cs="Times New Roman"/>
          <w:sz w:val="28"/>
        </w:rPr>
        <w:t>[</w:t>
      </w:r>
      <w:r w:rsidR="002E5530" w:rsidRPr="00E02068">
        <w:rPr>
          <w:rFonts w:ascii="Times New Roman" w:hAnsi="Times New Roman" w:cs="Times New Roman"/>
          <w:sz w:val="28"/>
        </w:rPr>
        <w:t>69</w:t>
      </w:r>
      <w:r w:rsidR="003C5758" w:rsidRPr="00E02068">
        <w:rPr>
          <w:rFonts w:ascii="Times New Roman" w:hAnsi="Times New Roman" w:cs="Times New Roman"/>
          <w:sz w:val="28"/>
        </w:rPr>
        <w:t>]</w:t>
      </w:r>
      <w:r w:rsidRPr="00E02068">
        <w:rPr>
          <w:rFonts w:ascii="Times New Roman" w:hAnsi="Times New Roman" w:cs="Times New Roman"/>
          <w:sz w:val="28"/>
        </w:rPr>
        <w:t>.</w:t>
      </w:r>
    </w:p>
    <w:p w14:paraId="55D9A2EB" w14:textId="77777777" w:rsidR="00CD551D" w:rsidRPr="00E02068" w:rsidRDefault="00CD551D"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Материальное вознаграждение – это наиболее простой способ вознаграждения сотрудника. Противоречивые оценки количества денег, необходимого для мотивации эффективных действий, восходят еще ко времени </w:t>
      </w:r>
      <w:r w:rsidRPr="00E02068">
        <w:rPr>
          <w:rFonts w:ascii="Times New Roman" w:hAnsi="Times New Roman" w:cs="Times New Roman"/>
          <w:sz w:val="28"/>
        </w:rPr>
        <w:lastRenderedPageBreak/>
        <w:t xml:space="preserve">зарождения теории человеческих отношений. Хотя Фредерик </w:t>
      </w:r>
      <w:proofErr w:type="spellStart"/>
      <w:r w:rsidRPr="00E02068">
        <w:rPr>
          <w:rFonts w:ascii="Times New Roman" w:hAnsi="Times New Roman" w:cs="Times New Roman"/>
          <w:sz w:val="28"/>
        </w:rPr>
        <w:t>Герцберг</w:t>
      </w:r>
      <w:proofErr w:type="spellEnd"/>
      <w:r w:rsidRPr="00E02068">
        <w:rPr>
          <w:rFonts w:ascii="Times New Roman" w:hAnsi="Times New Roman" w:cs="Times New Roman"/>
          <w:sz w:val="28"/>
        </w:rPr>
        <w:t xml:space="preserve"> пришел к выводу о том, что большинство людей относят оплату только к гигиеническим факторам, обеспечивающим отсутствие неудовлетворения. Современные исследования показали, что при наличии определенных условий рост зарплаты стимулирует повышение производительности труда. Первое условие состоит в том, что люди должны придавать зарплате большое значение. Второе заключается в том, что люди должны верить в существование четкой связи между оплатой труда и производительностью и, конкретнее, в что, что увеличение производительности труда обязательно приведет к росту зарплаты.</w:t>
      </w:r>
    </w:p>
    <w:p w14:paraId="194BE538" w14:textId="77777777" w:rsidR="00CD551D" w:rsidRPr="00E02068" w:rsidRDefault="00CD551D"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В Корее материальное стимулирование имеет разнообразные формы: повышение оплаты труда, увеличение займов на жилищное строительство и снижение процентных ставок, смягчение ограничений на покупки в кредит некоторых потребительских товаров. </w:t>
      </w:r>
    </w:p>
    <w:p w14:paraId="0FA552A3" w14:textId="77777777" w:rsidR="00CD551D" w:rsidRPr="00E02068" w:rsidRDefault="00CD551D"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Бонусы как правило выплачиваются два раза в год (в июне и декабре), их размер прямо пропорционален прибыли клиники.</w:t>
      </w:r>
    </w:p>
    <w:p w14:paraId="54600105" w14:textId="77777777" w:rsidR="00CD551D" w:rsidRPr="00E02068" w:rsidRDefault="00CD551D" w:rsidP="0093142B">
      <w:pPr>
        <w:spacing w:after="0" w:line="240" w:lineRule="auto"/>
        <w:ind w:firstLine="709"/>
        <w:jc w:val="both"/>
        <w:rPr>
          <w:rFonts w:ascii="Times New Roman" w:hAnsi="Times New Roman" w:cs="Times New Roman"/>
          <w:b/>
          <w:i/>
          <w:sz w:val="28"/>
        </w:rPr>
      </w:pPr>
      <w:r w:rsidRPr="00E02068">
        <w:rPr>
          <w:rFonts w:ascii="Times New Roman" w:hAnsi="Times New Roman" w:cs="Times New Roman"/>
          <w:b/>
          <w:i/>
          <w:sz w:val="28"/>
        </w:rPr>
        <w:t>Китайская Народная Республика</w:t>
      </w:r>
    </w:p>
    <w:p w14:paraId="74963DC8" w14:textId="77777777" w:rsidR="00CE299D" w:rsidRPr="00E02068" w:rsidRDefault="00CE299D"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Система здравоохранения в Китае существенно отличается от западных стандартов. Значительный контроль со стороны государства существенно отличает систему здравоохранения от большинства других стран. Социальный статус работника играет основную роль при мотивации. Выстраивание отношений в коллективе, установление контакта с вышестоящим руководством, выходит на передний план. </w:t>
      </w:r>
    </w:p>
    <w:p w14:paraId="526EC243" w14:textId="55D477B1" w:rsidR="00CD551D" w:rsidRPr="00E02068" w:rsidRDefault="00CE299D" w:rsidP="0093142B">
      <w:pPr>
        <w:spacing w:line="240" w:lineRule="auto"/>
        <w:ind w:right="43" w:firstLine="709"/>
        <w:jc w:val="both"/>
        <w:rPr>
          <w:rFonts w:ascii="Times New Roman" w:hAnsi="Times New Roman" w:cs="Times New Roman"/>
          <w:sz w:val="28"/>
        </w:rPr>
      </w:pPr>
      <w:r w:rsidRPr="00E02068">
        <w:rPr>
          <w:rFonts w:ascii="Times New Roman" w:hAnsi="Times New Roman" w:cs="Times New Roman"/>
          <w:sz w:val="28"/>
        </w:rPr>
        <w:t xml:space="preserve">В Китае большая конкуренция врачей, обусловленная количеством проживающего населения и плотностью населения. Существует острая нехватка кадров. Медицинская деятельность тесно связана с практикой акупунктуры.  В отрасли здравоохранения средний и младший медицинский персонал мотивируется за счет внутренних факторов, внешние факторы, за исключением социальной значимости профессиональной деятельности, мотивирует работников недостаточно. У медицинских работников старшего возраста ярко выражено гипертрофированное чувство ответственности, долга, чести, совести. </w:t>
      </w:r>
    </w:p>
    <w:p w14:paraId="7E1F757B" w14:textId="77777777" w:rsidR="00CD551D" w:rsidRPr="00E02068" w:rsidRDefault="00CD551D" w:rsidP="0093142B">
      <w:pPr>
        <w:shd w:val="clear" w:color="auto" w:fill="FFFFFF"/>
        <w:spacing w:line="240" w:lineRule="auto"/>
        <w:ind w:firstLine="709"/>
        <w:jc w:val="both"/>
        <w:rPr>
          <w:rFonts w:ascii="Times New Roman" w:hAnsi="Times New Roman" w:cs="Times New Roman"/>
          <w:color w:val="333333"/>
          <w:sz w:val="28"/>
          <w:szCs w:val="30"/>
        </w:rPr>
      </w:pPr>
      <w:r w:rsidRPr="00E02068">
        <w:rPr>
          <w:rFonts w:ascii="Times New Roman" w:hAnsi="Times New Roman" w:cs="Times New Roman"/>
          <w:noProof/>
          <w:color w:val="333333"/>
          <w:sz w:val="28"/>
          <w:szCs w:val="30"/>
          <w:lang w:eastAsia="ru-RU"/>
        </w:rPr>
        <w:drawing>
          <wp:inline distT="0" distB="0" distL="0" distR="0" wp14:anchorId="3FB8B36C" wp14:editId="2BC800DD">
            <wp:extent cx="3196014" cy="2054476"/>
            <wp:effectExtent l="0" t="0" r="0" b="3175"/>
            <wp:docPr id="23" name="D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7EAEB2B" w14:textId="38FC0FF0" w:rsidR="00CD551D" w:rsidRPr="00E02068" w:rsidRDefault="00CD551D" w:rsidP="0093142B">
      <w:pPr>
        <w:shd w:val="clear" w:color="auto" w:fill="FFFFFF"/>
        <w:spacing w:beforeLines="1" w:before="2" w:after="0" w:line="240" w:lineRule="auto"/>
        <w:jc w:val="center"/>
        <w:rPr>
          <w:rFonts w:ascii="Times New Roman" w:hAnsi="Times New Roman" w:cs="Times New Roman"/>
          <w:color w:val="202122"/>
          <w:sz w:val="28"/>
          <w:szCs w:val="23"/>
        </w:rPr>
      </w:pPr>
      <w:r w:rsidRPr="00E02068">
        <w:rPr>
          <w:rFonts w:ascii="Times New Roman" w:hAnsi="Times New Roman" w:cs="Times New Roman"/>
          <w:color w:val="202122"/>
          <w:sz w:val="28"/>
          <w:szCs w:val="23"/>
        </w:rPr>
        <w:t xml:space="preserve">Рисунок </w:t>
      </w:r>
      <w:r w:rsidR="00AF0F3B" w:rsidRPr="00E02068">
        <w:rPr>
          <w:rFonts w:ascii="Times New Roman" w:hAnsi="Times New Roman" w:cs="Times New Roman"/>
          <w:color w:val="202122"/>
          <w:sz w:val="28"/>
          <w:szCs w:val="23"/>
        </w:rPr>
        <w:t>5</w:t>
      </w:r>
      <w:r w:rsidRPr="00E02068">
        <w:rPr>
          <w:rFonts w:ascii="Times New Roman" w:hAnsi="Times New Roman" w:cs="Times New Roman"/>
          <w:color w:val="202122"/>
          <w:sz w:val="28"/>
          <w:szCs w:val="23"/>
        </w:rPr>
        <w:t xml:space="preserve"> - Пирамида потребностей медицинского персонала в КНР</w:t>
      </w:r>
    </w:p>
    <w:p w14:paraId="2A4C9149" w14:textId="77777777" w:rsidR="00CD551D" w:rsidRPr="00E02068" w:rsidRDefault="00CD551D" w:rsidP="0093142B">
      <w:pPr>
        <w:shd w:val="clear" w:color="auto" w:fill="FFFFFF"/>
        <w:spacing w:beforeLines="1" w:before="2" w:after="0" w:line="240" w:lineRule="auto"/>
        <w:ind w:firstLine="709"/>
        <w:jc w:val="both"/>
        <w:rPr>
          <w:rFonts w:ascii="Times New Roman" w:hAnsi="Times New Roman" w:cs="Times New Roman"/>
          <w:color w:val="202122"/>
          <w:szCs w:val="23"/>
        </w:rPr>
      </w:pPr>
    </w:p>
    <w:p w14:paraId="566E6DFE" w14:textId="77777777" w:rsidR="00CD551D" w:rsidRPr="00E02068" w:rsidRDefault="00CD551D" w:rsidP="0093142B">
      <w:pPr>
        <w:shd w:val="clear" w:color="auto" w:fill="FFFFFF"/>
        <w:spacing w:beforeLines="1" w:before="2" w:after="0" w:line="240" w:lineRule="auto"/>
        <w:ind w:firstLine="709"/>
        <w:jc w:val="both"/>
        <w:rPr>
          <w:rFonts w:ascii="Times New Roman" w:hAnsi="Times New Roman" w:cs="Times New Roman"/>
          <w:color w:val="202122"/>
          <w:szCs w:val="23"/>
        </w:rPr>
      </w:pPr>
      <w:r w:rsidRPr="00E02068">
        <w:rPr>
          <w:rFonts w:ascii="Times New Roman" w:hAnsi="Times New Roman" w:cs="Times New Roman"/>
          <w:color w:val="202122"/>
          <w:szCs w:val="23"/>
        </w:rPr>
        <w:t>Примечание - составлено автором</w:t>
      </w:r>
    </w:p>
    <w:p w14:paraId="657E8642" w14:textId="1DAA1387" w:rsidR="00CD551D" w:rsidRPr="00E02068" w:rsidRDefault="00CD551D" w:rsidP="0093142B">
      <w:pPr>
        <w:shd w:val="clear" w:color="auto" w:fill="FFFFFF"/>
        <w:spacing w:after="0" w:line="240" w:lineRule="auto"/>
        <w:ind w:firstLine="709"/>
        <w:jc w:val="both"/>
        <w:rPr>
          <w:rFonts w:ascii="Times New Roman" w:hAnsi="Times New Roman" w:cs="Times New Roman"/>
          <w:color w:val="333333"/>
          <w:sz w:val="28"/>
          <w:szCs w:val="30"/>
        </w:rPr>
      </w:pPr>
    </w:p>
    <w:p w14:paraId="1A1645C8" w14:textId="77777777" w:rsidR="00E02068" w:rsidRPr="00E02068" w:rsidRDefault="00E02068" w:rsidP="0093142B">
      <w:pPr>
        <w:spacing w:after="0" w:line="240" w:lineRule="auto"/>
        <w:ind w:right="43"/>
        <w:jc w:val="both"/>
        <w:rPr>
          <w:rFonts w:ascii="Times New Roman" w:hAnsi="Times New Roman" w:cs="Times New Roman"/>
          <w:sz w:val="28"/>
        </w:rPr>
      </w:pPr>
      <w:r w:rsidRPr="00E02068">
        <w:rPr>
          <w:rFonts w:ascii="Times New Roman" w:hAnsi="Times New Roman" w:cs="Times New Roman"/>
          <w:sz w:val="28"/>
        </w:rPr>
        <w:t>У молодого поколения медицинских специалистов отчетливо заметна заинтересованность в материальном стимулировании. Чтобы обеспечить приемлемый уровень жизни себе и своей семье, многие работники трудятся сразу в нескольких организациях, порой совмещая некоторые виды деятельности, что неблагоприятно сказывается на качестве оказываемых услуг из-за усталости и эмоционального дискомфорта [70].</w:t>
      </w:r>
    </w:p>
    <w:p w14:paraId="41F17BC7" w14:textId="16D3552B" w:rsidR="00CD551D" w:rsidRPr="00E02068" w:rsidRDefault="00CD551D" w:rsidP="0093142B">
      <w:pPr>
        <w:shd w:val="clear" w:color="auto" w:fill="FFFFFF"/>
        <w:spacing w:after="0" w:line="240" w:lineRule="auto"/>
        <w:ind w:firstLine="709"/>
        <w:jc w:val="both"/>
        <w:rPr>
          <w:rFonts w:ascii="Times New Roman" w:hAnsi="Times New Roman" w:cs="Times New Roman"/>
          <w:color w:val="333333"/>
          <w:sz w:val="28"/>
          <w:szCs w:val="30"/>
        </w:rPr>
      </w:pPr>
      <w:r w:rsidRPr="00E02068">
        <w:rPr>
          <w:rFonts w:ascii="Times New Roman" w:hAnsi="Times New Roman" w:cs="Times New Roman"/>
          <w:color w:val="333333"/>
          <w:sz w:val="28"/>
          <w:szCs w:val="30"/>
        </w:rPr>
        <w:t xml:space="preserve">Анализируя рисунок </w:t>
      </w:r>
      <w:r w:rsidR="00AF0F3B" w:rsidRPr="00E02068">
        <w:rPr>
          <w:rFonts w:ascii="Times New Roman" w:hAnsi="Times New Roman" w:cs="Times New Roman"/>
          <w:color w:val="333333"/>
          <w:sz w:val="28"/>
          <w:szCs w:val="30"/>
        </w:rPr>
        <w:t>5</w:t>
      </w:r>
      <w:r w:rsidRPr="00E02068">
        <w:rPr>
          <w:rFonts w:ascii="Times New Roman" w:hAnsi="Times New Roman" w:cs="Times New Roman"/>
          <w:color w:val="333333"/>
          <w:sz w:val="28"/>
          <w:szCs w:val="30"/>
        </w:rPr>
        <w:t xml:space="preserve">, автор пришел к выводу о том, что в КНР главными стимулирующими мотивами являются самореализация и материальная составляющая. Что неблагоприятно может отразиться на работе врачей и привести к плачевным последствиям. </w:t>
      </w:r>
    </w:p>
    <w:p w14:paraId="6826470D" w14:textId="75E59DD2" w:rsidR="00CD551D" w:rsidRPr="00E02068" w:rsidRDefault="00CD551D" w:rsidP="0093142B">
      <w:pPr>
        <w:shd w:val="clear" w:color="auto" w:fill="FFFFFF"/>
        <w:spacing w:after="0" w:line="240" w:lineRule="auto"/>
        <w:ind w:firstLine="709"/>
        <w:jc w:val="both"/>
        <w:rPr>
          <w:rFonts w:ascii="Times New Roman" w:hAnsi="Times New Roman" w:cs="Times New Roman"/>
          <w:color w:val="333333"/>
          <w:sz w:val="28"/>
          <w:szCs w:val="30"/>
        </w:rPr>
      </w:pPr>
      <w:r w:rsidRPr="00E02068">
        <w:rPr>
          <w:rFonts w:ascii="Times New Roman" w:hAnsi="Times New Roman" w:cs="Times New Roman"/>
          <w:color w:val="333333"/>
          <w:sz w:val="28"/>
          <w:szCs w:val="30"/>
        </w:rPr>
        <w:t xml:space="preserve">США и КНР являются самыми крупными державами и уровень развития экономик достаточно высокий. Сравнительный анализ оплаты труда и мотивации персонала представлены в таблице </w:t>
      </w:r>
      <w:r w:rsidR="00E65FA2" w:rsidRPr="00E02068">
        <w:rPr>
          <w:rFonts w:ascii="Times New Roman" w:hAnsi="Times New Roman" w:cs="Times New Roman"/>
          <w:color w:val="333333"/>
          <w:sz w:val="28"/>
          <w:szCs w:val="30"/>
        </w:rPr>
        <w:t>2</w:t>
      </w:r>
      <w:r w:rsidRPr="00E02068">
        <w:rPr>
          <w:rFonts w:ascii="Times New Roman" w:hAnsi="Times New Roman" w:cs="Times New Roman"/>
          <w:color w:val="333333"/>
          <w:sz w:val="28"/>
          <w:szCs w:val="30"/>
        </w:rPr>
        <w:t xml:space="preserve">. </w:t>
      </w:r>
    </w:p>
    <w:p w14:paraId="0E28C22E" w14:textId="77777777" w:rsidR="00CD551D" w:rsidRPr="00E02068" w:rsidRDefault="00CD551D" w:rsidP="0093142B">
      <w:pPr>
        <w:shd w:val="clear" w:color="auto" w:fill="FFFFFF"/>
        <w:spacing w:after="0" w:line="240" w:lineRule="auto"/>
        <w:jc w:val="both"/>
        <w:rPr>
          <w:rFonts w:ascii="Times New Roman" w:hAnsi="Times New Roman" w:cs="Times New Roman"/>
          <w:color w:val="333333"/>
          <w:sz w:val="28"/>
          <w:szCs w:val="30"/>
        </w:rPr>
      </w:pPr>
    </w:p>
    <w:p w14:paraId="23E159E0" w14:textId="42D01B16" w:rsidR="00CD551D" w:rsidRPr="00E02068" w:rsidRDefault="00CD551D" w:rsidP="0093142B">
      <w:pPr>
        <w:shd w:val="clear" w:color="auto" w:fill="FFFFFF"/>
        <w:spacing w:after="0" w:line="240" w:lineRule="auto"/>
        <w:jc w:val="both"/>
        <w:rPr>
          <w:rFonts w:ascii="Times New Roman" w:hAnsi="Times New Roman" w:cs="Times New Roman"/>
          <w:color w:val="333333"/>
          <w:sz w:val="28"/>
          <w:szCs w:val="30"/>
        </w:rPr>
      </w:pPr>
      <w:r w:rsidRPr="00E02068">
        <w:rPr>
          <w:rFonts w:ascii="Times New Roman" w:hAnsi="Times New Roman" w:cs="Times New Roman"/>
          <w:color w:val="333333"/>
          <w:sz w:val="28"/>
          <w:szCs w:val="30"/>
        </w:rPr>
        <w:t xml:space="preserve">Таблица </w:t>
      </w:r>
      <w:r w:rsidR="00E65FA2" w:rsidRPr="00E02068">
        <w:rPr>
          <w:rFonts w:ascii="Times New Roman" w:hAnsi="Times New Roman" w:cs="Times New Roman"/>
          <w:color w:val="333333"/>
          <w:sz w:val="28"/>
          <w:szCs w:val="30"/>
        </w:rPr>
        <w:t>2</w:t>
      </w:r>
      <w:r w:rsidRPr="00E02068">
        <w:rPr>
          <w:rFonts w:ascii="Times New Roman" w:hAnsi="Times New Roman" w:cs="Times New Roman"/>
          <w:color w:val="333333"/>
          <w:sz w:val="28"/>
          <w:szCs w:val="30"/>
        </w:rPr>
        <w:t xml:space="preserve"> – Сравнение оплаты труда и мотивации в США и КНР</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3515"/>
        <w:gridCol w:w="4229"/>
      </w:tblGrid>
      <w:tr w:rsidR="00CD551D" w:rsidRPr="009A5648" w14:paraId="16A032FE" w14:textId="77777777" w:rsidTr="00E02068">
        <w:tc>
          <w:tcPr>
            <w:tcW w:w="1951" w:type="dxa"/>
          </w:tcPr>
          <w:p w14:paraId="17419CED" w14:textId="77777777" w:rsidR="00CD551D" w:rsidRPr="009A5648" w:rsidRDefault="00CD551D" w:rsidP="0093142B">
            <w:pPr>
              <w:spacing w:after="0" w:line="240" w:lineRule="auto"/>
              <w:jc w:val="center"/>
              <w:rPr>
                <w:rFonts w:ascii="Times New Roman" w:hAnsi="Times New Roman" w:cs="Times New Roman"/>
                <w:sz w:val="24"/>
              </w:rPr>
            </w:pPr>
            <w:r w:rsidRPr="009A5648">
              <w:rPr>
                <w:rFonts w:ascii="Times New Roman" w:hAnsi="Times New Roman" w:cs="Times New Roman"/>
                <w:sz w:val="24"/>
              </w:rPr>
              <w:t>Элементы системы управления</w:t>
            </w:r>
          </w:p>
        </w:tc>
        <w:tc>
          <w:tcPr>
            <w:tcW w:w="3544" w:type="dxa"/>
          </w:tcPr>
          <w:p w14:paraId="4B2DEC90" w14:textId="77777777" w:rsidR="00CD551D" w:rsidRPr="009A5648" w:rsidRDefault="00CD551D" w:rsidP="0093142B">
            <w:pPr>
              <w:spacing w:after="0" w:line="240" w:lineRule="auto"/>
              <w:ind w:firstLine="709"/>
              <w:jc w:val="center"/>
              <w:rPr>
                <w:rFonts w:ascii="Times New Roman" w:hAnsi="Times New Roman" w:cs="Times New Roman"/>
                <w:sz w:val="24"/>
              </w:rPr>
            </w:pPr>
          </w:p>
          <w:p w14:paraId="3BD9408E" w14:textId="77777777" w:rsidR="00CD551D" w:rsidRPr="009A5648" w:rsidRDefault="00CD551D" w:rsidP="0093142B">
            <w:pPr>
              <w:spacing w:after="0" w:line="240" w:lineRule="auto"/>
              <w:ind w:firstLine="709"/>
              <w:jc w:val="center"/>
              <w:rPr>
                <w:rFonts w:ascii="Times New Roman" w:hAnsi="Times New Roman" w:cs="Times New Roman"/>
                <w:sz w:val="24"/>
              </w:rPr>
            </w:pPr>
            <w:r w:rsidRPr="009A5648">
              <w:rPr>
                <w:rFonts w:ascii="Times New Roman" w:hAnsi="Times New Roman" w:cs="Times New Roman"/>
                <w:sz w:val="24"/>
              </w:rPr>
              <w:t>США</w:t>
            </w:r>
          </w:p>
        </w:tc>
        <w:tc>
          <w:tcPr>
            <w:tcW w:w="4281" w:type="dxa"/>
          </w:tcPr>
          <w:p w14:paraId="188E652D" w14:textId="77777777" w:rsidR="00CD551D" w:rsidRPr="009A5648" w:rsidRDefault="00CD551D" w:rsidP="0093142B">
            <w:pPr>
              <w:spacing w:after="0" w:line="240" w:lineRule="auto"/>
              <w:ind w:firstLine="709"/>
              <w:jc w:val="center"/>
              <w:rPr>
                <w:rFonts w:ascii="Times New Roman" w:hAnsi="Times New Roman" w:cs="Times New Roman"/>
                <w:sz w:val="24"/>
              </w:rPr>
            </w:pPr>
          </w:p>
          <w:p w14:paraId="29CC1DCE" w14:textId="77777777" w:rsidR="00CD551D" w:rsidRPr="009A5648" w:rsidRDefault="00CD551D" w:rsidP="0093142B">
            <w:pPr>
              <w:spacing w:after="0" w:line="240" w:lineRule="auto"/>
              <w:ind w:firstLine="709"/>
              <w:jc w:val="center"/>
              <w:rPr>
                <w:rFonts w:ascii="Times New Roman" w:hAnsi="Times New Roman" w:cs="Times New Roman"/>
                <w:sz w:val="24"/>
              </w:rPr>
            </w:pPr>
            <w:r w:rsidRPr="009A5648">
              <w:rPr>
                <w:rFonts w:ascii="Times New Roman" w:hAnsi="Times New Roman" w:cs="Times New Roman"/>
                <w:sz w:val="24"/>
              </w:rPr>
              <w:t>Китай</w:t>
            </w:r>
          </w:p>
        </w:tc>
      </w:tr>
      <w:tr w:rsidR="00CD551D" w:rsidRPr="009A5648" w14:paraId="223E9481" w14:textId="77777777" w:rsidTr="00E02068">
        <w:trPr>
          <w:cantSplit/>
          <w:trHeight w:val="1134"/>
        </w:trPr>
        <w:tc>
          <w:tcPr>
            <w:tcW w:w="1951" w:type="dxa"/>
          </w:tcPr>
          <w:p w14:paraId="1AD0F4DF" w14:textId="77777777" w:rsidR="00CD551D" w:rsidRPr="009A5648" w:rsidRDefault="00CD551D" w:rsidP="0093142B">
            <w:pPr>
              <w:spacing w:after="0" w:line="240" w:lineRule="auto"/>
              <w:ind w:left="113" w:firstLine="709"/>
              <w:rPr>
                <w:rFonts w:ascii="Times New Roman" w:hAnsi="Times New Roman" w:cs="Times New Roman"/>
                <w:sz w:val="24"/>
              </w:rPr>
            </w:pPr>
          </w:p>
          <w:p w14:paraId="5D4EC422" w14:textId="77777777" w:rsidR="00CD551D" w:rsidRPr="009A5648" w:rsidRDefault="00CD551D" w:rsidP="0093142B">
            <w:pPr>
              <w:spacing w:after="0" w:line="240" w:lineRule="auto"/>
              <w:rPr>
                <w:rFonts w:ascii="Times New Roman" w:hAnsi="Times New Roman" w:cs="Times New Roman"/>
                <w:sz w:val="24"/>
              </w:rPr>
            </w:pPr>
            <w:r w:rsidRPr="009A5648">
              <w:rPr>
                <w:rFonts w:ascii="Times New Roman" w:hAnsi="Times New Roman" w:cs="Times New Roman"/>
                <w:sz w:val="24"/>
              </w:rPr>
              <w:t>Система оплаты труда</w:t>
            </w:r>
          </w:p>
        </w:tc>
        <w:tc>
          <w:tcPr>
            <w:tcW w:w="3544" w:type="dxa"/>
          </w:tcPr>
          <w:p w14:paraId="31C7443D" w14:textId="77777777" w:rsidR="00CD551D" w:rsidRPr="009A5648" w:rsidRDefault="00CD551D" w:rsidP="0093142B">
            <w:pPr>
              <w:spacing w:after="0" w:line="240" w:lineRule="auto"/>
              <w:ind w:firstLine="289"/>
              <w:rPr>
                <w:rFonts w:ascii="Times New Roman" w:hAnsi="Times New Roman" w:cs="Times New Roman"/>
                <w:sz w:val="24"/>
              </w:rPr>
            </w:pPr>
            <w:r w:rsidRPr="009A5648">
              <w:rPr>
                <w:rFonts w:ascii="Times New Roman" w:hAnsi="Times New Roman" w:cs="Times New Roman"/>
                <w:sz w:val="24"/>
              </w:rPr>
              <w:t>Предпринимается контрактная система оплаты труда. Бонусное вознаграждение при высоких объемах работ.</w:t>
            </w:r>
          </w:p>
        </w:tc>
        <w:tc>
          <w:tcPr>
            <w:tcW w:w="4281" w:type="dxa"/>
          </w:tcPr>
          <w:p w14:paraId="4491A39D" w14:textId="77777777" w:rsidR="00CD551D" w:rsidRPr="009A5648" w:rsidRDefault="00CD551D" w:rsidP="0093142B">
            <w:pPr>
              <w:spacing w:after="0" w:line="240" w:lineRule="auto"/>
              <w:ind w:firstLine="289"/>
              <w:rPr>
                <w:rFonts w:ascii="Times New Roman" w:hAnsi="Times New Roman" w:cs="Times New Roman"/>
                <w:sz w:val="24"/>
              </w:rPr>
            </w:pPr>
            <w:r w:rsidRPr="009A5648">
              <w:rPr>
                <w:rFonts w:ascii="Times New Roman" w:hAnsi="Times New Roman" w:cs="Times New Roman"/>
                <w:sz w:val="24"/>
              </w:rPr>
              <w:t>Применяется контрактная система оплаты труда, но роль контракта формальная, размер вознаграждения часто зависит от того, какие личные отношения сложились между руководителем и подчиненным</w:t>
            </w:r>
          </w:p>
        </w:tc>
      </w:tr>
      <w:tr w:rsidR="00CD551D" w:rsidRPr="009A5648" w14:paraId="241021AB" w14:textId="77777777" w:rsidTr="00E02068">
        <w:trPr>
          <w:cantSplit/>
          <w:trHeight w:val="1126"/>
        </w:trPr>
        <w:tc>
          <w:tcPr>
            <w:tcW w:w="1951" w:type="dxa"/>
          </w:tcPr>
          <w:p w14:paraId="55D3E3DE" w14:textId="77777777" w:rsidR="00CD551D" w:rsidRPr="009A5648" w:rsidRDefault="00CD551D" w:rsidP="0093142B">
            <w:pPr>
              <w:spacing w:after="0" w:line="240" w:lineRule="auto"/>
              <w:ind w:left="113" w:firstLine="709"/>
              <w:rPr>
                <w:rFonts w:ascii="Times New Roman" w:hAnsi="Times New Roman" w:cs="Times New Roman"/>
                <w:sz w:val="24"/>
              </w:rPr>
            </w:pPr>
          </w:p>
          <w:p w14:paraId="3CD98EAB" w14:textId="77777777" w:rsidR="00CD551D" w:rsidRPr="009A5648" w:rsidRDefault="00CD551D" w:rsidP="0093142B">
            <w:pPr>
              <w:spacing w:after="0" w:line="240" w:lineRule="auto"/>
              <w:ind w:left="113" w:firstLine="709"/>
              <w:rPr>
                <w:rFonts w:ascii="Times New Roman" w:hAnsi="Times New Roman" w:cs="Times New Roman"/>
                <w:sz w:val="24"/>
              </w:rPr>
            </w:pPr>
          </w:p>
          <w:p w14:paraId="014319DB" w14:textId="77777777" w:rsidR="00CD551D" w:rsidRPr="009A5648" w:rsidRDefault="00CD551D" w:rsidP="0093142B">
            <w:pPr>
              <w:spacing w:after="0" w:line="240" w:lineRule="auto"/>
              <w:rPr>
                <w:rFonts w:ascii="Times New Roman" w:hAnsi="Times New Roman" w:cs="Times New Roman"/>
                <w:sz w:val="24"/>
              </w:rPr>
            </w:pPr>
            <w:r w:rsidRPr="009A5648">
              <w:rPr>
                <w:rFonts w:ascii="Times New Roman" w:hAnsi="Times New Roman" w:cs="Times New Roman"/>
                <w:sz w:val="24"/>
              </w:rPr>
              <w:t>Адаптация</w:t>
            </w:r>
          </w:p>
        </w:tc>
        <w:tc>
          <w:tcPr>
            <w:tcW w:w="3544" w:type="dxa"/>
          </w:tcPr>
          <w:p w14:paraId="064390F9" w14:textId="77777777" w:rsidR="00CD551D" w:rsidRPr="009A5648" w:rsidRDefault="00CD551D" w:rsidP="0093142B">
            <w:pPr>
              <w:spacing w:after="0" w:line="240" w:lineRule="auto"/>
              <w:ind w:firstLine="289"/>
              <w:rPr>
                <w:rFonts w:ascii="Times New Roman" w:hAnsi="Times New Roman" w:cs="Times New Roman"/>
                <w:sz w:val="24"/>
              </w:rPr>
            </w:pPr>
            <w:r w:rsidRPr="009A5648">
              <w:rPr>
                <w:rFonts w:ascii="Times New Roman" w:hAnsi="Times New Roman" w:cs="Times New Roman"/>
                <w:sz w:val="24"/>
              </w:rPr>
              <w:t>Существует эффективная система адаптации, которая повышает уровень лояльности работников организации</w:t>
            </w:r>
          </w:p>
        </w:tc>
        <w:tc>
          <w:tcPr>
            <w:tcW w:w="4281" w:type="dxa"/>
          </w:tcPr>
          <w:p w14:paraId="691D4C97" w14:textId="77777777" w:rsidR="00CD551D" w:rsidRPr="009A5648" w:rsidRDefault="00CD551D" w:rsidP="0093142B">
            <w:pPr>
              <w:spacing w:after="0" w:line="240" w:lineRule="auto"/>
              <w:ind w:firstLine="289"/>
              <w:rPr>
                <w:rFonts w:ascii="Times New Roman" w:hAnsi="Times New Roman" w:cs="Times New Roman"/>
                <w:sz w:val="24"/>
              </w:rPr>
            </w:pPr>
            <w:r w:rsidRPr="009A5648">
              <w:rPr>
                <w:rFonts w:ascii="Times New Roman" w:hAnsi="Times New Roman" w:cs="Times New Roman"/>
                <w:sz w:val="24"/>
              </w:rPr>
              <w:t>Процессу адаптации не уделяют достаточного внимания</w:t>
            </w:r>
          </w:p>
        </w:tc>
      </w:tr>
      <w:tr w:rsidR="00CD551D" w:rsidRPr="009A5648" w14:paraId="3BF8D8B6" w14:textId="77777777" w:rsidTr="00E02068">
        <w:trPr>
          <w:cantSplit/>
          <w:trHeight w:val="1827"/>
        </w:trPr>
        <w:tc>
          <w:tcPr>
            <w:tcW w:w="1951" w:type="dxa"/>
          </w:tcPr>
          <w:p w14:paraId="19E86B6C" w14:textId="77777777" w:rsidR="00CD551D" w:rsidRPr="009A5648" w:rsidRDefault="00CD551D" w:rsidP="0093142B">
            <w:pPr>
              <w:spacing w:after="0" w:line="240" w:lineRule="auto"/>
              <w:ind w:left="113" w:firstLine="709"/>
              <w:rPr>
                <w:rFonts w:ascii="Times New Roman" w:hAnsi="Times New Roman" w:cs="Times New Roman"/>
                <w:sz w:val="24"/>
              </w:rPr>
            </w:pPr>
          </w:p>
          <w:p w14:paraId="046DE0F6" w14:textId="77777777" w:rsidR="00CD551D" w:rsidRPr="009A5648" w:rsidRDefault="00CD551D" w:rsidP="0093142B">
            <w:pPr>
              <w:spacing w:after="0" w:line="240" w:lineRule="auto"/>
              <w:rPr>
                <w:rFonts w:ascii="Times New Roman" w:hAnsi="Times New Roman" w:cs="Times New Roman"/>
                <w:sz w:val="24"/>
              </w:rPr>
            </w:pPr>
            <w:r w:rsidRPr="009A5648">
              <w:rPr>
                <w:rFonts w:ascii="Times New Roman" w:hAnsi="Times New Roman" w:cs="Times New Roman"/>
                <w:sz w:val="24"/>
              </w:rPr>
              <w:t>Информационное обеспечение работников</w:t>
            </w:r>
          </w:p>
        </w:tc>
        <w:tc>
          <w:tcPr>
            <w:tcW w:w="3544" w:type="dxa"/>
          </w:tcPr>
          <w:p w14:paraId="065BDEDD" w14:textId="77777777" w:rsidR="00CD551D" w:rsidRPr="009A5648" w:rsidRDefault="00CD551D" w:rsidP="0093142B">
            <w:pPr>
              <w:spacing w:after="0" w:line="240" w:lineRule="auto"/>
              <w:ind w:firstLine="289"/>
              <w:rPr>
                <w:rFonts w:ascii="Times New Roman" w:hAnsi="Times New Roman" w:cs="Times New Roman"/>
                <w:sz w:val="24"/>
              </w:rPr>
            </w:pPr>
            <w:r w:rsidRPr="009A5648">
              <w:rPr>
                <w:rFonts w:ascii="Times New Roman" w:hAnsi="Times New Roman" w:cs="Times New Roman"/>
                <w:sz w:val="24"/>
              </w:rPr>
              <w:t>Существует бюрократический тип культуры, жесткая структура управления, информация распространяется от начальника к подчиненному через официальные и четко регламентированные каналы связи</w:t>
            </w:r>
          </w:p>
        </w:tc>
        <w:tc>
          <w:tcPr>
            <w:tcW w:w="4281" w:type="dxa"/>
          </w:tcPr>
          <w:p w14:paraId="0D817F2F" w14:textId="77777777" w:rsidR="00CD551D" w:rsidRPr="009A5648" w:rsidRDefault="00CD551D" w:rsidP="0093142B">
            <w:pPr>
              <w:spacing w:after="0" w:line="240" w:lineRule="auto"/>
              <w:ind w:firstLine="289"/>
              <w:rPr>
                <w:rFonts w:ascii="Times New Roman" w:hAnsi="Times New Roman" w:cs="Times New Roman"/>
                <w:sz w:val="24"/>
              </w:rPr>
            </w:pPr>
            <w:r w:rsidRPr="009A5648">
              <w:rPr>
                <w:rFonts w:ascii="Times New Roman" w:hAnsi="Times New Roman" w:cs="Times New Roman"/>
                <w:sz w:val="24"/>
              </w:rPr>
              <w:t>Сложился бюрократический тип культуры, где неформальное общение у сотрудников между собой не приято. Механизмы и способы формального распространения информации определяются руководителем</w:t>
            </w:r>
          </w:p>
        </w:tc>
      </w:tr>
      <w:tr w:rsidR="00CD551D" w:rsidRPr="009A5648" w14:paraId="0D16ECAA" w14:textId="77777777" w:rsidTr="00E02068">
        <w:trPr>
          <w:cantSplit/>
          <w:trHeight w:val="1547"/>
        </w:trPr>
        <w:tc>
          <w:tcPr>
            <w:tcW w:w="1951" w:type="dxa"/>
          </w:tcPr>
          <w:p w14:paraId="549E7F27" w14:textId="77777777" w:rsidR="00CD551D" w:rsidRPr="009A5648" w:rsidRDefault="00CD551D" w:rsidP="0093142B">
            <w:pPr>
              <w:spacing w:after="0" w:line="240" w:lineRule="auto"/>
              <w:ind w:left="113" w:firstLine="709"/>
              <w:rPr>
                <w:rFonts w:ascii="Times New Roman" w:hAnsi="Times New Roman" w:cs="Times New Roman"/>
                <w:sz w:val="24"/>
              </w:rPr>
            </w:pPr>
          </w:p>
          <w:p w14:paraId="5F80EE7B" w14:textId="77777777" w:rsidR="00CD551D" w:rsidRPr="009A5648" w:rsidRDefault="00CD551D" w:rsidP="0093142B">
            <w:pPr>
              <w:spacing w:after="0" w:line="240" w:lineRule="auto"/>
              <w:ind w:left="113" w:firstLine="709"/>
              <w:rPr>
                <w:rFonts w:ascii="Times New Roman" w:hAnsi="Times New Roman" w:cs="Times New Roman"/>
                <w:sz w:val="24"/>
              </w:rPr>
            </w:pPr>
          </w:p>
          <w:p w14:paraId="7049D36D" w14:textId="77777777" w:rsidR="00CD551D" w:rsidRPr="009A5648" w:rsidRDefault="00CD551D" w:rsidP="0093142B">
            <w:pPr>
              <w:spacing w:after="0" w:line="240" w:lineRule="auto"/>
              <w:rPr>
                <w:rFonts w:ascii="Times New Roman" w:hAnsi="Times New Roman" w:cs="Times New Roman"/>
                <w:sz w:val="24"/>
              </w:rPr>
            </w:pPr>
            <w:r w:rsidRPr="009A5648">
              <w:rPr>
                <w:rFonts w:ascii="Times New Roman" w:hAnsi="Times New Roman" w:cs="Times New Roman"/>
                <w:sz w:val="24"/>
              </w:rPr>
              <w:t>Аттестация</w:t>
            </w:r>
          </w:p>
        </w:tc>
        <w:tc>
          <w:tcPr>
            <w:tcW w:w="3544" w:type="dxa"/>
          </w:tcPr>
          <w:p w14:paraId="5B40E845" w14:textId="77777777" w:rsidR="00CD551D" w:rsidRPr="009A5648" w:rsidRDefault="00CD551D" w:rsidP="0093142B">
            <w:pPr>
              <w:spacing w:after="0" w:line="240" w:lineRule="auto"/>
              <w:ind w:firstLine="289"/>
              <w:rPr>
                <w:rFonts w:ascii="Times New Roman" w:hAnsi="Times New Roman" w:cs="Times New Roman"/>
                <w:sz w:val="24"/>
              </w:rPr>
            </w:pPr>
            <w:r w:rsidRPr="009A5648">
              <w:rPr>
                <w:rFonts w:ascii="Times New Roman" w:hAnsi="Times New Roman" w:cs="Times New Roman"/>
                <w:sz w:val="24"/>
              </w:rPr>
              <w:t>Некоторая формация, принудительный и обязательный характер, сроки действия лицензии ограничены и требуют постоянной аккредитации для работы с пациентами</w:t>
            </w:r>
          </w:p>
        </w:tc>
        <w:tc>
          <w:tcPr>
            <w:tcW w:w="4281" w:type="dxa"/>
          </w:tcPr>
          <w:p w14:paraId="641B79A7" w14:textId="77777777" w:rsidR="00CD551D" w:rsidRPr="009A5648" w:rsidRDefault="00CD551D" w:rsidP="0093142B">
            <w:pPr>
              <w:spacing w:after="0" w:line="240" w:lineRule="auto"/>
              <w:ind w:firstLine="289"/>
              <w:rPr>
                <w:rFonts w:ascii="Times New Roman" w:hAnsi="Times New Roman" w:cs="Times New Roman"/>
                <w:sz w:val="24"/>
              </w:rPr>
            </w:pPr>
            <w:r w:rsidRPr="009A5648">
              <w:rPr>
                <w:rFonts w:ascii="Times New Roman" w:hAnsi="Times New Roman" w:cs="Times New Roman"/>
                <w:sz w:val="24"/>
              </w:rPr>
              <w:t xml:space="preserve"> Заметная формация, принудительный и обязательный характер</w:t>
            </w:r>
          </w:p>
        </w:tc>
      </w:tr>
      <w:tr w:rsidR="00CD551D" w:rsidRPr="009A5648" w14:paraId="4415D872" w14:textId="77777777" w:rsidTr="00E02068">
        <w:trPr>
          <w:cantSplit/>
          <w:trHeight w:val="1376"/>
        </w:trPr>
        <w:tc>
          <w:tcPr>
            <w:tcW w:w="1951" w:type="dxa"/>
          </w:tcPr>
          <w:p w14:paraId="4381E5F0" w14:textId="77777777" w:rsidR="00CD551D" w:rsidRPr="009A5648" w:rsidRDefault="00CD551D" w:rsidP="0093142B">
            <w:pPr>
              <w:spacing w:after="0" w:line="240" w:lineRule="auto"/>
              <w:ind w:left="113" w:firstLine="709"/>
              <w:rPr>
                <w:rFonts w:ascii="Times New Roman" w:hAnsi="Times New Roman" w:cs="Times New Roman"/>
                <w:sz w:val="24"/>
              </w:rPr>
            </w:pPr>
          </w:p>
          <w:p w14:paraId="695EFA28" w14:textId="77777777" w:rsidR="00CD551D" w:rsidRPr="009A5648" w:rsidRDefault="00CD551D" w:rsidP="0093142B">
            <w:pPr>
              <w:spacing w:after="0" w:line="240" w:lineRule="auto"/>
              <w:rPr>
                <w:rFonts w:ascii="Times New Roman" w:hAnsi="Times New Roman" w:cs="Times New Roman"/>
                <w:sz w:val="24"/>
              </w:rPr>
            </w:pPr>
            <w:r w:rsidRPr="009A5648">
              <w:rPr>
                <w:rFonts w:ascii="Times New Roman" w:hAnsi="Times New Roman" w:cs="Times New Roman"/>
                <w:sz w:val="24"/>
              </w:rPr>
              <w:t>Управление карьерным ростом</w:t>
            </w:r>
          </w:p>
        </w:tc>
        <w:tc>
          <w:tcPr>
            <w:tcW w:w="3544" w:type="dxa"/>
          </w:tcPr>
          <w:p w14:paraId="7BAFC5CA" w14:textId="77777777" w:rsidR="00CD551D" w:rsidRPr="009A5648" w:rsidRDefault="00CD551D" w:rsidP="0093142B">
            <w:pPr>
              <w:spacing w:after="0" w:line="240" w:lineRule="auto"/>
              <w:ind w:firstLine="289"/>
              <w:rPr>
                <w:rFonts w:ascii="Times New Roman" w:hAnsi="Times New Roman" w:cs="Times New Roman"/>
                <w:sz w:val="24"/>
              </w:rPr>
            </w:pPr>
            <w:r w:rsidRPr="009A5648">
              <w:rPr>
                <w:rFonts w:ascii="Times New Roman" w:hAnsi="Times New Roman" w:cs="Times New Roman"/>
                <w:sz w:val="24"/>
              </w:rPr>
              <w:t>Ориентация на профессиональное управленческое образование, личностную активность работника, внутренние качества лидера</w:t>
            </w:r>
          </w:p>
        </w:tc>
        <w:tc>
          <w:tcPr>
            <w:tcW w:w="4281" w:type="dxa"/>
          </w:tcPr>
          <w:p w14:paraId="2143E0DA" w14:textId="77777777" w:rsidR="00CD551D" w:rsidRPr="009A5648" w:rsidRDefault="00CD551D" w:rsidP="0093142B">
            <w:pPr>
              <w:spacing w:after="0" w:line="240" w:lineRule="auto"/>
              <w:ind w:firstLine="289"/>
              <w:rPr>
                <w:rFonts w:ascii="Times New Roman" w:hAnsi="Times New Roman" w:cs="Times New Roman"/>
                <w:sz w:val="24"/>
              </w:rPr>
            </w:pPr>
            <w:r w:rsidRPr="009A5648">
              <w:rPr>
                <w:rFonts w:ascii="Times New Roman" w:hAnsi="Times New Roman" w:cs="Times New Roman"/>
                <w:sz w:val="24"/>
              </w:rPr>
              <w:t>Карьерный рост зависит от отношений, сложившихся между руководителем и подчиненным</w:t>
            </w:r>
          </w:p>
        </w:tc>
      </w:tr>
      <w:tr w:rsidR="00CD551D" w:rsidRPr="009A5648" w14:paraId="001C9C2E" w14:textId="77777777" w:rsidTr="00E02068">
        <w:trPr>
          <w:cantSplit/>
          <w:trHeight w:val="1681"/>
        </w:trPr>
        <w:tc>
          <w:tcPr>
            <w:tcW w:w="1951" w:type="dxa"/>
          </w:tcPr>
          <w:p w14:paraId="151D71AC" w14:textId="77777777" w:rsidR="00CD551D" w:rsidRPr="009A5648" w:rsidRDefault="00CD551D" w:rsidP="0093142B">
            <w:pPr>
              <w:spacing w:after="0" w:line="240" w:lineRule="auto"/>
              <w:ind w:left="113" w:firstLine="709"/>
              <w:rPr>
                <w:rFonts w:ascii="Times New Roman" w:hAnsi="Times New Roman" w:cs="Times New Roman"/>
                <w:sz w:val="24"/>
              </w:rPr>
            </w:pPr>
          </w:p>
          <w:p w14:paraId="259E8850" w14:textId="77777777" w:rsidR="00CD551D" w:rsidRPr="009A5648" w:rsidRDefault="00CD551D" w:rsidP="0093142B">
            <w:pPr>
              <w:spacing w:after="0" w:line="240" w:lineRule="auto"/>
              <w:ind w:left="113" w:firstLine="709"/>
              <w:rPr>
                <w:rFonts w:ascii="Times New Roman" w:hAnsi="Times New Roman" w:cs="Times New Roman"/>
                <w:sz w:val="24"/>
              </w:rPr>
            </w:pPr>
          </w:p>
          <w:p w14:paraId="4DE01AB6" w14:textId="77777777" w:rsidR="00CD551D" w:rsidRPr="009A5648" w:rsidRDefault="00CD551D" w:rsidP="0093142B">
            <w:pPr>
              <w:spacing w:after="0" w:line="240" w:lineRule="auto"/>
              <w:rPr>
                <w:rFonts w:ascii="Times New Roman" w:hAnsi="Times New Roman" w:cs="Times New Roman"/>
                <w:sz w:val="24"/>
              </w:rPr>
            </w:pPr>
            <w:r w:rsidRPr="009A5648">
              <w:rPr>
                <w:rFonts w:ascii="Times New Roman" w:hAnsi="Times New Roman" w:cs="Times New Roman"/>
                <w:sz w:val="24"/>
              </w:rPr>
              <w:t>Обучение, переобучение</w:t>
            </w:r>
          </w:p>
        </w:tc>
        <w:tc>
          <w:tcPr>
            <w:tcW w:w="3544" w:type="dxa"/>
          </w:tcPr>
          <w:p w14:paraId="296D940E" w14:textId="77777777" w:rsidR="00CD551D" w:rsidRPr="009A5648" w:rsidRDefault="00CD551D" w:rsidP="0093142B">
            <w:pPr>
              <w:spacing w:after="0" w:line="240" w:lineRule="auto"/>
              <w:ind w:firstLine="289"/>
              <w:rPr>
                <w:rFonts w:ascii="Times New Roman" w:hAnsi="Times New Roman" w:cs="Times New Roman"/>
                <w:sz w:val="24"/>
              </w:rPr>
            </w:pPr>
            <w:r w:rsidRPr="009A5648">
              <w:rPr>
                <w:rFonts w:ascii="Times New Roman" w:hAnsi="Times New Roman" w:cs="Times New Roman"/>
                <w:sz w:val="24"/>
              </w:rPr>
              <w:t>Проводится строго в соответствии с федеральными требованиями к медицинским специалистам, отличается наличием строгих требований, обязательных к выполнению. Оплата идет за счет работодателей</w:t>
            </w:r>
          </w:p>
        </w:tc>
        <w:tc>
          <w:tcPr>
            <w:tcW w:w="4281" w:type="dxa"/>
          </w:tcPr>
          <w:p w14:paraId="6BD5B20D" w14:textId="77777777" w:rsidR="00CD551D" w:rsidRPr="009A5648" w:rsidRDefault="00CD551D" w:rsidP="0093142B">
            <w:pPr>
              <w:spacing w:after="0" w:line="240" w:lineRule="auto"/>
              <w:ind w:firstLine="289"/>
              <w:rPr>
                <w:rFonts w:ascii="Times New Roman" w:hAnsi="Times New Roman" w:cs="Times New Roman"/>
                <w:sz w:val="24"/>
              </w:rPr>
            </w:pPr>
            <w:r w:rsidRPr="009A5648">
              <w:rPr>
                <w:rFonts w:ascii="Times New Roman" w:hAnsi="Times New Roman" w:cs="Times New Roman"/>
                <w:sz w:val="24"/>
              </w:rPr>
              <w:t xml:space="preserve">Проводится </w:t>
            </w:r>
            <w:proofErr w:type="gramStart"/>
            <w:r w:rsidRPr="009A5648">
              <w:rPr>
                <w:rFonts w:ascii="Times New Roman" w:hAnsi="Times New Roman" w:cs="Times New Roman"/>
                <w:sz w:val="24"/>
              </w:rPr>
              <w:t>в соответствии с государственными требованиям</w:t>
            </w:r>
            <w:proofErr w:type="gramEnd"/>
            <w:r w:rsidRPr="009A5648">
              <w:rPr>
                <w:rFonts w:ascii="Times New Roman" w:hAnsi="Times New Roman" w:cs="Times New Roman"/>
                <w:sz w:val="24"/>
              </w:rPr>
              <w:t>. Главная цель обучения и переобучения – сочетание западных и китайских практик медицины</w:t>
            </w:r>
          </w:p>
        </w:tc>
      </w:tr>
      <w:tr w:rsidR="00CD551D" w:rsidRPr="009A5648" w14:paraId="38A1CDAC" w14:textId="77777777" w:rsidTr="00E02068">
        <w:trPr>
          <w:cantSplit/>
          <w:trHeight w:val="1449"/>
        </w:trPr>
        <w:tc>
          <w:tcPr>
            <w:tcW w:w="1951" w:type="dxa"/>
          </w:tcPr>
          <w:p w14:paraId="64A04323" w14:textId="77777777" w:rsidR="00CD551D" w:rsidRPr="009A5648" w:rsidRDefault="00CD551D" w:rsidP="0093142B">
            <w:pPr>
              <w:spacing w:after="0" w:line="240" w:lineRule="auto"/>
              <w:ind w:left="113" w:firstLine="709"/>
              <w:rPr>
                <w:rFonts w:ascii="Times New Roman" w:hAnsi="Times New Roman" w:cs="Times New Roman"/>
                <w:sz w:val="24"/>
              </w:rPr>
            </w:pPr>
          </w:p>
          <w:p w14:paraId="733C78EB" w14:textId="77777777" w:rsidR="00CD551D" w:rsidRPr="009A5648" w:rsidRDefault="00CD551D" w:rsidP="0093142B">
            <w:pPr>
              <w:spacing w:after="0" w:line="240" w:lineRule="auto"/>
              <w:rPr>
                <w:rFonts w:ascii="Times New Roman" w:hAnsi="Times New Roman" w:cs="Times New Roman"/>
                <w:sz w:val="24"/>
              </w:rPr>
            </w:pPr>
            <w:r w:rsidRPr="009A5648">
              <w:rPr>
                <w:rFonts w:ascii="Times New Roman" w:hAnsi="Times New Roman" w:cs="Times New Roman"/>
                <w:sz w:val="24"/>
              </w:rPr>
              <w:t>Организация труда, регламентация труда</w:t>
            </w:r>
          </w:p>
        </w:tc>
        <w:tc>
          <w:tcPr>
            <w:tcW w:w="3544" w:type="dxa"/>
          </w:tcPr>
          <w:p w14:paraId="71F7CA7A" w14:textId="77777777" w:rsidR="00CD551D" w:rsidRPr="009A5648" w:rsidRDefault="00CD551D" w:rsidP="0093142B">
            <w:pPr>
              <w:spacing w:after="0" w:line="240" w:lineRule="auto"/>
              <w:ind w:firstLine="289"/>
              <w:rPr>
                <w:rFonts w:ascii="Times New Roman" w:hAnsi="Times New Roman" w:cs="Times New Roman"/>
                <w:sz w:val="24"/>
              </w:rPr>
            </w:pPr>
            <w:r w:rsidRPr="009A5648">
              <w:rPr>
                <w:rFonts w:ascii="Times New Roman" w:hAnsi="Times New Roman" w:cs="Times New Roman"/>
                <w:sz w:val="24"/>
              </w:rPr>
              <w:t>Присутствует четкая регламентация труда работников, каждый их которых понимает свое место в структуре организации и действует на основе алгоритма</w:t>
            </w:r>
          </w:p>
        </w:tc>
        <w:tc>
          <w:tcPr>
            <w:tcW w:w="4281" w:type="dxa"/>
          </w:tcPr>
          <w:p w14:paraId="4A1F94F1" w14:textId="77777777" w:rsidR="00CD551D" w:rsidRPr="009A5648" w:rsidRDefault="00CD551D" w:rsidP="0093142B">
            <w:pPr>
              <w:spacing w:after="0" w:line="240" w:lineRule="auto"/>
              <w:ind w:firstLine="289"/>
              <w:rPr>
                <w:rFonts w:ascii="Times New Roman" w:hAnsi="Times New Roman" w:cs="Times New Roman"/>
                <w:sz w:val="24"/>
              </w:rPr>
            </w:pPr>
            <w:r w:rsidRPr="009A5648">
              <w:rPr>
                <w:rFonts w:ascii="Times New Roman" w:hAnsi="Times New Roman" w:cs="Times New Roman"/>
                <w:sz w:val="24"/>
              </w:rPr>
              <w:t>Присутствует жесткая регламентация труда работников, пониманием каждым своей роли в структуре медицинских организации и внутренней иерархии</w:t>
            </w:r>
          </w:p>
        </w:tc>
      </w:tr>
      <w:tr w:rsidR="00CD551D" w:rsidRPr="009A5648" w14:paraId="12E26FB7" w14:textId="77777777" w:rsidTr="00E02068">
        <w:trPr>
          <w:cantSplit/>
          <w:trHeight w:val="423"/>
        </w:trPr>
        <w:tc>
          <w:tcPr>
            <w:tcW w:w="9776" w:type="dxa"/>
            <w:gridSpan w:val="3"/>
          </w:tcPr>
          <w:p w14:paraId="325C1D72" w14:textId="77777777" w:rsidR="00CD551D" w:rsidRPr="009A5648" w:rsidRDefault="00CD551D" w:rsidP="0093142B">
            <w:pPr>
              <w:spacing w:after="0" w:line="240" w:lineRule="auto"/>
              <w:ind w:firstLine="22"/>
              <w:rPr>
                <w:rFonts w:ascii="Times New Roman" w:hAnsi="Times New Roman" w:cs="Times New Roman"/>
                <w:b/>
                <w:sz w:val="24"/>
              </w:rPr>
            </w:pPr>
            <w:r w:rsidRPr="009A5648">
              <w:rPr>
                <w:rFonts w:ascii="Times New Roman" w:hAnsi="Times New Roman" w:cs="Times New Roman"/>
                <w:sz w:val="24"/>
              </w:rPr>
              <w:t xml:space="preserve">Примечание – составлено автором </w:t>
            </w:r>
          </w:p>
        </w:tc>
      </w:tr>
    </w:tbl>
    <w:p w14:paraId="5F9EDB85" w14:textId="77777777" w:rsidR="00CD551D" w:rsidRPr="00E02068" w:rsidRDefault="00CD551D" w:rsidP="0093142B">
      <w:pPr>
        <w:shd w:val="clear" w:color="auto" w:fill="FFFFFF"/>
        <w:spacing w:after="0" w:line="240" w:lineRule="auto"/>
        <w:ind w:firstLine="709"/>
        <w:jc w:val="both"/>
        <w:rPr>
          <w:rFonts w:ascii="Times New Roman" w:hAnsi="Times New Roman" w:cs="Times New Roman"/>
          <w:color w:val="333333"/>
          <w:sz w:val="28"/>
          <w:szCs w:val="30"/>
        </w:rPr>
      </w:pPr>
    </w:p>
    <w:p w14:paraId="3E90CD60" w14:textId="186B18B0" w:rsidR="00CD551D" w:rsidRPr="00E02068" w:rsidRDefault="00CD551D" w:rsidP="0093142B">
      <w:pPr>
        <w:shd w:val="clear" w:color="auto" w:fill="FFFFFF"/>
        <w:spacing w:after="0" w:line="240" w:lineRule="auto"/>
        <w:ind w:firstLine="709"/>
        <w:jc w:val="both"/>
        <w:rPr>
          <w:rFonts w:ascii="Times New Roman" w:hAnsi="Times New Roman" w:cs="Times New Roman"/>
          <w:color w:val="333333"/>
          <w:sz w:val="28"/>
          <w:szCs w:val="30"/>
        </w:rPr>
      </w:pPr>
      <w:r w:rsidRPr="00E02068">
        <w:rPr>
          <w:rFonts w:ascii="Times New Roman" w:hAnsi="Times New Roman" w:cs="Times New Roman"/>
          <w:color w:val="333333"/>
          <w:sz w:val="28"/>
          <w:szCs w:val="30"/>
        </w:rPr>
        <w:t>К причинам, по которым медицинские работники среднего и младшего звена утрачивают мотивацию, можно отнести отсутствие публичного поощрения, карьерного роста. Медицинский персонал не привлекают к участию в принятии решений, осуществлению перемен, обсуждению стратегических проблем развития организации, идеи и предложения не поддерживаются и даже не выслушиваются.</w:t>
      </w:r>
    </w:p>
    <w:p w14:paraId="5423A5C1" w14:textId="77777777" w:rsidR="00CD551D" w:rsidRPr="00E02068" w:rsidRDefault="00CD551D" w:rsidP="0093142B">
      <w:pPr>
        <w:shd w:val="clear" w:color="auto" w:fill="FFFFFF"/>
        <w:spacing w:after="0" w:line="240" w:lineRule="auto"/>
        <w:ind w:firstLine="709"/>
        <w:jc w:val="both"/>
        <w:rPr>
          <w:rFonts w:ascii="Times New Roman" w:hAnsi="Times New Roman" w:cs="Times New Roman"/>
          <w:color w:val="333333"/>
          <w:sz w:val="28"/>
          <w:szCs w:val="30"/>
        </w:rPr>
      </w:pPr>
      <w:r w:rsidRPr="00E02068">
        <w:rPr>
          <w:rFonts w:ascii="Times New Roman" w:hAnsi="Times New Roman" w:cs="Times New Roman"/>
          <w:color w:val="333333"/>
          <w:sz w:val="28"/>
          <w:szCs w:val="30"/>
        </w:rPr>
        <w:t>Мотивация труда медицинских работников, в целом, определяется преимущественно такими факторами, как возможность самореализации, достижения уважения, интерес к содержанию труда.</w:t>
      </w:r>
    </w:p>
    <w:p w14:paraId="769ABAB2" w14:textId="77777777" w:rsidR="00CD551D" w:rsidRPr="00E02068" w:rsidRDefault="00CD551D" w:rsidP="0093142B">
      <w:pPr>
        <w:shd w:val="clear" w:color="auto" w:fill="FFFFFF"/>
        <w:spacing w:after="0" w:line="240" w:lineRule="auto"/>
        <w:ind w:firstLine="709"/>
        <w:jc w:val="both"/>
        <w:rPr>
          <w:rFonts w:ascii="Times New Roman" w:hAnsi="Times New Roman" w:cs="Times New Roman"/>
          <w:color w:val="333333"/>
          <w:sz w:val="28"/>
          <w:szCs w:val="30"/>
        </w:rPr>
      </w:pPr>
      <w:r w:rsidRPr="00E02068">
        <w:rPr>
          <w:rFonts w:ascii="Times New Roman" w:hAnsi="Times New Roman" w:cs="Times New Roman"/>
          <w:color w:val="333333"/>
          <w:sz w:val="28"/>
          <w:szCs w:val="30"/>
        </w:rPr>
        <w:t>Более квалифицированный труда врачей в меньшей степени подвержен таким внешним методам стимуляции, как критика и возможные наказания.</w:t>
      </w:r>
    </w:p>
    <w:p w14:paraId="28F939D9" w14:textId="77777777" w:rsidR="00CD551D" w:rsidRPr="00E02068" w:rsidRDefault="00CD551D" w:rsidP="0093142B">
      <w:pPr>
        <w:shd w:val="clear" w:color="auto" w:fill="FFFFFF"/>
        <w:spacing w:after="0" w:line="240" w:lineRule="auto"/>
        <w:ind w:firstLine="709"/>
        <w:jc w:val="both"/>
        <w:rPr>
          <w:rFonts w:ascii="Times New Roman" w:hAnsi="Times New Roman" w:cs="Times New Roman"/>
          <w:color w:val="333333"/>
          <w:sz w:val="28"/>
          <w:szCs w:val="30"/>
        </w:rPr>
      </w:pPr>
      <w:r w:rsidRPr="00E02068">
        <w:rPr>
          <w:rFonts w:ascii="Times New Roman" w:hAnsi="Times New Roman" w:cs="Times New Roman"/>
          <w:color w:val="333333"/>
          <w:sz w:val="28"/>
          <w:szCs w:val="30"/>
        </w:rPr>
        <w:t>Для повышения эффективности системы мотивации медицинского учреждения важно установить, какие мотивы труда являются у работников преобладающими, понять необходимость автономии и самостоятельности труда высококвалифицированных специалистов, усиливать заинтересованность работников в содержании труда, личностном и профессиональном росте.</w:t>
      </w:r>
    </w:p>
    <w:p w14:paraId="7C2D04FB" w14:textId="6F986096" w:rsidR="00CD551D" w:rsidRPr="00E02068" w:rsidRDefault="00CD551D" w:rsidP="0093142B">
      <w:pPr>
        <w:shd w:val="clear" w:color="auto" w:fill="FFFFFF"/>
        <w:spacing w:after="0" w:line="240" w:lineRule="auto"/>
        <w:ind w:firstLine="709"/>
        <w:jc w:val="both"/>
        <w:rPr>
          <w:rFonts w:ascii="Times New Roman" w:hAnsi="Times New Roman" w:cs="Times New Roman"/>
          <w:color w:val="333333"/>
          <w:sz w:val="28"/>
          <w:szCs w:val="30"/>
        </w:rPr>
      </w:pPr>
      <w:r w:rsidRPr="00E02068">
        <w:rPr>
          <w:rFonts w:ascii="Times New Roman" w:hAnsi="Times New Roman" w:cs="Times New Roman"/>
          <w:color w:val="333333"/>
          <w:sz w:val="28"/>
          <w:szCs w:val="30"/>
        </w:rPr>
        <w:t xml:space="preserve">Среди зарубежных источников следует выделить исследования </w:t>
      </w:r>
      <w:proofErr w:type="spellStart"/>
      <w:r w:rsidRPr="00E02068">
        <w:rPr>
          <w:rFonts w:ascii="Times New Roman" w:hAnsi="Times New Roman" w:cs="Times New Roman"/>
          <w:color w:val="333333"/>
          <w:sz w:val="28"/>
          <w:szCs w:val="30"/>
        </w:rPr>
        <w:t>Л.Берри</w:t>
      </w:r>
      <w:proofErr w:type="spellEnd"/>
      <w:r w:rsidRPr="00E02068">
        <w:rPr>
          <w:rFonts w:ascii="Times New Roman" w:hAnsi="Times New Roman" w:cs="Times New Roman"/>
          <w:color w:val="333333"/>
          <w:sz w:val="28"/>
          <w:szCs w:val="30"/>
        </w:rPr>
        <w:t xml:space="preserve">, </w:t>
      </w:r>
      <w:proofErr w:type="spellStart"/>
      <w:r w:rsidRPr="00E02068">
        <w:rPr>
          <w:rFonts w:ascii="Times New Roman" w:hAnsi="Times New Roman" w:cs="Times New Roman"/>
          <w:color w:val="333333"/>
          <w:sz w:val="28"/>
          <w:szCs w:val="30"/>
        </w:rPr>
        <w:t>К.Селтмана</w:t>
      </w:r>
      <w:proofErr w:type="spellEnd"/>
      <w:r w:rsidRPr="00E02068">
        <w:rPr>
          <w:rFonts w:ascii="Times New Roman" w:hAnsi="Times New Roman" w:cs="Times New Roman"/>
          <w:color w:val="333333"/>
          <w:sz w:val="28"/>
          <w:szCs w:val="30"/>
        </w:rPr>
        <w:t xml:space="preserve">, </w:t>
      </w:r>
      <w:proofErr w:type="spellStart"/>
      <w:r w:rsidRPr="00E02068">
        <w:rPr>
          <w:rFonts w:ascii="Times New Roman" w:hAnsi="Times New Roman" w:cs="Times New Roman"/>
          <w:color w:val="333333"/>
          <w:sz w:val="28"/>
          <w:szCs w:val="30"/>
        </w:rPr>
        <w:t>Д.Нгуена</w:t>
      </w:r>
      <w:proofErr w:type="spellEnd"/>
      <w:r w:rsidRPr="00E02068">
        <w:rPr>
          <w:rFonts w:ascii="Times New Roman" w:hAnsi="Times New Roman" w:cs="Times New Roman"/>
          <w:color w:val="333333"/>
          <w:sz w:val="28"/>
          <w:szCs w:val="30"/>
        </w:rPr>
        <w:t xml:space="preserve">, </w:t>
      </w:r>
      <w:proofErr w:type="spellStart"/>
      <w:r w:rsidRPr="00E02068">
        <w:rPr>
          <w:rFonts w:ascii="Times New Roman" w:hAnsi="Times New Roman" w:cs="Times New Roman"/>
          <w:color w:val="333333"/>
          <w:sz w:val="28"/>
          <w:szCs w:val="30"/>
        </w:rPr>
        <w:t>С.Чжуана</w:t>
      </w:r>
      <w:proofErr w:type="spellEnd"/>
      <w:r w:rsidRPr="00E02068">
        <w:rPr>
          <w:rFonts w:ascii="Times New Roman" w:hAnsi="Times New Roman" w:cs="Times New Roman"/>
          <w:color w:val="333333"/>
          <w:sz w:val="28"/>
          <w:szCs w:val="30"/>
        </w:rPr>
        <w:t>. В частности, наиболее интересной представляется монография, описывающая работу менеджеров медицинского учреждения, признанного одной из лучших в США, «Клиника Мейо: менеджмент и сервис мирового уровня»</w:t>
      </w:r>
      <w:r w:rsidR="003C5758" w:rsidRPr="00E02068">
        <w:rPr>
          <w:rFonts w:ascii="Times New Roman" w:hAnsi="Times New Roman" w:cs="Times New Roman"/>
          <w:color w:val="333333"/>
          <w:sz w:val="28"/>
          <w:szCs w:val="30"/>
        </w:rPr>
        <w:t xml:space="preserve"> </w:t>
      </w:r>
      <w:r w:rsidR="003C5758" w:rsidRPr="00E02068">
        <w:rPr>
          <w:rFonts w:ascii="Times New Roman" w:hAnsi="Times New Roman" w:cs="Times New Roman"/>
          <w:sz w:val="28"/>
        </w:rPr>
        <w:t>[7</w:t>
      </w:r>
      <w:r w:rsidR="002E5530" w:rsidRPr="00E02068">
        <w:rPr>
          <w:rFonts w:ascii="Times New Roman" w:hAnsi="Times New Roman" w:cs="Times New Roman"/>
          <w:sz w:val="28"/>
        </w:rPr>
        <w:t>1</w:t>
      </w:r>
      <w:r w:rsidR="003C5758" w:rsidRPr="00E02068">
        <w:rPr>
          <w:rFonts w:ascii="Times New Roman" w:hAnsi="Times New Roman" w:cs="Times New Roman"/>
          <w:sz w:val="28"/>
        </w:rPr>
        <w:t>]</w:t>
      </w:r>
      <w:r w:rsidR="00E74B83" w:rsidRPr="00E02068">
        <w:rPr>
          <w:rFonts w:ascii="Times New Roman" w:hAnsi="Times New Roman" w:cs="Times New Roman"/>
          <w:color w:val="333333"/>
          <w:sz w:val="28"/>
          <w:szCs w:val="30"/>
        </w:rPr>
        <w:t>,</w:t>
      </w:r>
      <w:r w:rsidRPr="00E02068">
        <w:rPr>
          <w:rFonts w:ascii="Times New Roman" w:hAnsi="Times New Roman" w:cs="Times New Roman"/>
          <w:color w:val="333333"/>
          <w:sz w:val="28"/>
          <w:szCs w:val="30"/>
        </w:rPr>
        <w:t xml:space="preserve"> за рубежом вопросы мотивации работников исследуются, прежде всего, с точки зрения развития персонала, основное внимание уделяется таким мотиваторам, как развитие способностей </w:t>
      </w:r>
      <w:r w:rsidRPr="00E02068">
        <w:rPr>
          <w:rFonts w:ascii="Times New Roman" w:hAnsi="Times New Roman" w:cs="Times New Roman"/>
          <w:color w:val="333333"/>
          <w:sz w:val="28"/>
          <w:szCs w:val="30"/>
        </w:rPr>
        <w:lastRenderedPageBreak/>
        <w:t>работников</w:t>
      </w:r>
      <w:r w:rsidR="003C5758" w:rsidRPr="00E02068">
        <w:rPr>
          <w:rFonts w:ascii="Times New Roman" w:hAnsi="Times New Roman" w:cs="Times New Roman"/>
          <w:color w:val="333333"/>
          <w:sz w:val="28"/>
          <w:szCs w:val="30"/>
        </w:rPr>
        <w:t xml:space="preserve"> </w:t>
      </w:r>
      <w:r w:rsidR="003C5758" w:rsidRPr="00E02068">
        <w:rPr>
          <w:rFonts w:ascii="Times New Roman" w:hAnsi="Times New Roman" w:cs="Times New Roman"/>
          <w:sz w:val="28"/>
        </w:rPr>
        <w:t>[7</w:t>
      </w:r>
      <w:r w:rsidR="002E5530" w:rsidRPr="00E02068">
        <w:rPr>
          <w:rFonts w:ascii="Times New Roman" w:hAnsi="Times New Roman" w:cs="Times New Roman"/>
          <w:sz w:val="28"/>
        </w:rPr>
        <w:t>2</w:t>
      </w:r>
      <w:r w:rsidR="003C5758" w:rsidRPr="00E02068">
        <w:rPr>
          <w:rFonts w:ascii="Times New Roman" w:hAnsi="Times New Roman" w:cs="Times New Roman"/>
          <w:sz w:val="28"/>
        </w:rPr>
        <w:t>]</w:t>
      </w:r>
      <w:r w:rsidRPr="00E02068">
        <w:rPr>
          <w:rFonts w:ascii="Times New Roman" w:hAnsi="Times New Roman" w:cs="Times New Roman"/>
          <w:color w:val="333333"/>
          <w:sz w:val="28"/>
          <w:szCs w:val="30"/>
        </w:rPr>
        <w:t>, развитие лидерских качеств, раскрытие внутреннего потенциала личностного роста</w:t>
      </w:r>
      <w:r w:rsidR="003C5758" w:rsidRPr="00E02068">
        <w:rPr>
          <w:rFonts w:ascii="Times New Roman" w:hAnsi="Times New Roman" w:cs="Times New Roman"/>
          <w:color w:val="333333"/>
          <w:sz w:val="28"/>
          <w:szCs w:val="30"/>
        </w:rPr>
        <w:t xml:space="preserve"> </w:t>
      </w:r>
      <w:r w:rsidR="003C5758" w:rsidRPr="00E02068">
        <w:rPr>
          <w:rFonts w:ascii="Times New Roman" w:hAnsi="Times New Roman" w:cs="Times New Roman"/>
          <w:sz w:val="28"/>
        </w:rPr>
        <w:t>[7</w:t>
      </w:r>
      <w:r w:rsidR="002E5530" w:rsidRPr="00E02068">
        <w:rPr>
          <w:rFonts w:ascii="Times New Roman" w:hAnsi="Times New Roman" w:cs="Times New Roman"/>
          <w:sz w:val="28"/>
        </w:rPr>
        <w:t>3</w:t>
      </w:r>
      <w:r w:rsidR="003C5758" w:rsidRPr="00E02068">
        <w:rPr>
          <w:rFonts w:ascii="Times New Roman" w:hAnsi="Times New Roman" w:cs="Times New Roman"/>
          <w:sz w:val="28"/>
        </w:rPr>
        <w:t>]</w:t>
      </w:r>
      <w:r w:rsidRPr="00E02068">
        <w:rPr>
          <w:rFonts w:ascii="Times New Roman" w:hAnsi="Times New Roman" w:cs="Times New Roman"/>
          <w:color w:val="333333"/>
          <w:sz w:val="28"/>
          <w:szCs w:val="30"/>
        </w:rPr>
        <w:t xml:space="preserve">. </w:t>
      </w:r>
    </w:p>
    <w:p w14:paraId="66251881" w14:textId="328DD77E" w:rsidR="00CD551D" w:rsidRPr="00E02068" w:rsidRDefault="00CD551D" w:rsidP="0093142B">
      <w:pPr>
        <w:shd w:val="clear" w:color="auto" w:fill="FFFFFF"/>
        <w:spacing w:after="0" w:line="240" w:lineRule="auto"/>
        <w:ind w:firstLine="709"/>
        <w:jc w:val="both"/>
        <w:rPr>
          <w:rFonts w:ascii="Times New Roman" w:hAnsi="Times New Roman" w:cs="Times New Roman"/>
          <w:color w:val="333333"/>
          <w:sz w:val="28"/>
          <w:szCs w:val="30"/>
        </w:rPr>
      </w:pPr>
      <w:r w:rsidRPr="00E02068">
        <w:rPr>
          <w:rFonts w:ascii="Times New Roman" w:hAnsi="Times New Roman" w:cs="Times New Roman"/>
          <w:color w:val="333333"/>
          <w:sz w:val="28"/>
          <w:szCs w:val="30"/>
        </w:rPr>
        <w:t xml:space="preserve">Некоторые авторы считают, что развитие творчества и творческого потенциала персонала является главным мотивирующим фактором; для роста мотивации важно выявить основные навыки, необходимые для специфических рабочих мест </w:t>
      </w:r>
      <w:r w:rsidR="003C5758" w:rsidRPr="00E02068">
        <w:rPr>
          <w:rFonts w:ascii="Times New Roman" w:hAnsi="Times New Roman" w:cs="Times New Roman"/>
          <w:sz w:val="28"/>
        </w:rPr>
        <w:t>[7</w:t>
      </w:r>
      <w:r w:rsidR="002E5530" w:rsidRPr="00E02068">
        <w:rPr>
          <w:rFonts w:ascii="Times New Roman" w:hAnsi="Times New Roman" w:cs="Times New Roman"/>
          <w:sz w:val="28"/>
        </w:rPr>
        <w:t>4</w:t>
      </w:r>
      <w:r w:rsidR="003C5758" w:rsidRPr="00E02068">
        <w:rPr>
          <w:rFonts w:ascii="Times New Roman" w:hAnsi="Times New Roman" w:cs="Times New Roman"/>
          <w:sz w:val="28"/>
        </w:rPr>
        <w:t>]</w:t>
      </w:r>
      <w:r w:rsidR="00B0101E" w:rsidRPr="00E02068">
        <w:rPr>
          <w:rFonts w:ascii="Times New Roman" w:hAnsi="Times New Roman" w:cs="Times New Roman"/>
          <w:color w:val="333333"/>
          <w:sz w:val="28"/>
          <w:szCs w:val="30"/>
        </w:rPr>
        <w:t>.</w:t>
      </w:r>
      <w:r w:rsidRPr="00E02068">
        <w:rPr>
          <w:rFonts w:ascii="Times New Roman" w:hAnsi="Times New Roman" w:cs="Times New Roman"/>
          <w:color w:val="333333"/>
          <w:sz w:val="28"/>
          <w:szCs w:val="30"/>
        </w:rPr>
        <w:t xml:space="preserve"> </w:t>
      </w:r>
      <w:r w:rsidRPr="00E02068">
        <w:rPr>
          <w:rFonts w:ascii="Times New Roman" w:hAnsi="Times New Roman" w:cs="Times New Roman"/>
          <w:sz w:val="28"/>
          <w:szCs w:val="30"/>
        </w:rPr>
        <w:t xml:space="preserve">Ученые обнаружили, что у работающих часто фиксируется состояние стресса и эмоционального выгорания. Так, в Германии уровень стресса от перегрузки </w:t>
      </w:r>
      <w:r w:rsidRPr="00E02068">
        <w:rPr>
          <w:rFonts w:ascii="Times New Roman" w:hAnsi="Times New Roman" w:cs="Times New Roman"/>
          <w:color w:val="333333"/>
          <w:sz w:val="28"/>
          <w:szCs w:val="30"/>
        </w:rPr>
        <w:t>существенно выше, чем у голландских работающих в медицинской сфере</w:t>
      </w:r>
      <w:r w:rsidR="003C5758" w:rsidRPr="00E02068">
        <w:rPr>
          <w:rFonts w:ascii="Times New Roman" w:hAnsi="Times New Roman" w:cs="Times New Roman"/>
          <w:color w:val="333333"/>
          <w:sz w:val="28"/>
          <w:szCs w:val="30"/>
        </w:rPr>
        <w:t xml:space="preserve"> </w:t>
      </w:r>
      <w:r w:rsidR="003C5758" w:rsidRPr="00E02068">
        <w:rPr>
          <w:rFonts w:ascii="Times New Roman" w:hAnsi="Times New Roman" w:cs="Times New Roman"/>
          <w:sz w:val="28"/>
        </w:rPr>
        <w:t>[7</w:t>
      </w:r>
      <w:r w:rsidR="002E5530" w:rsidRPr="00E02068">
        <w:rPr>
          <w:rFonts w:ascii="Times New Roman" w:hAnsi="Times New Roman" w:cs="Times New Roman"/>
          <w:sz w:val="28"/>
        </w:rPr>
        <w:t>5</w:t>
      </w:r>
      <w:r w:rsidR="003C5758" w:rsidRPr="00E02068">
        <w:rPr>
          <w:rFonts w:ascii="Times New Roman" w:hAnsi="Times New Roman" w:cs="Times New Roman"/>
          <w:sz w:val="28"/>
        </w:rPr>
        <w:t>]</w:t>
      </w:r>
      <w:r w:rsidRPr="00E02068">
        <w:rPr>
          <w:rFonts w:ascii="Times New Roman" w:hAnsi="Times New Roman" w:cs="Times New Roman"/>
          <w:color w:val="333333"/>
          <w:sz w:val="28"/>
          <w:szCs w:val="30"/>
        </w:rPr>
        <w:t>. Вьетнамские специалисты испытывают более серьезный стресс от перегрузок в работе, чем их коллеги из Германии, Нидерландов и Японии. Исследования вышеуказанных факторов вызваны тем, что финансовые вопросы оплаты труда в развитых странах не являются столь актуальными, эти вопросы во многом успешно решены и на первое место выходят задачи снижения уровня стресса на рабочем месте и предотвращение эмоционального выгорания.</w:t>
      </w:r>
    </w:p>
    <w:p w14:paraId="3829E880" w14:textId="079D6E10" w:rsidR="00CD551D" w:rsidRPr="00E02068" w:rsidRDefault="00CD551D" w:rsidP="0093142B">
      <w:pPr>
        <w:shd w:val="clear" w:color="auto" w:fill="FFFFFF"/>
        <w:spacing w:after="0" w:line="240" w:lineRule="auto"/>
        <w:ind w:firstLine="709"/>
        <w:jc w:val="both"/>
        <w:rPr>
          <w:rFonts w:ascii="Times New Roman" w:hAnsi="Times New Roman" w:cs="Times New Roman"/>
          <w:color w:val="333333"/>
          <w:sz w:val="28"/>
          <w:szCs w:val="30"/>
        </w:rPr>
      </w:pPr>
      <w:r w:rsidRPr="00E02068">
        <w:rPr>
          <w:rFonts w:ascii="Times New Roman" w:hAnsi="Times New Roman" w:cs="Times New Roman"/>
          <w:color w:val="333333"/>
          <w:sz w:val="28"/>
          <w:szCs w:val="30"/>
        </w:rPr>
        <w:t xml:space="preserve">Основные мотивы трудового поведения медиков формируются еще в момент выбора профессии и остаются такими в долгосрочном периоде. Мотивы выбора включают: интерес к данному виду деятельности, служение людям, желание быть полезным обществу, семейная преемственность, материальная выгода. </w:t>
      </w:r>
    </w:p>
    <w:p w14:paraId="3AC955F6" w14:textId="77777777" w:rsidR="00CD551D" w:rsidRPr="00E02068" w:rsidRDefault="00CD551D" w:rsidP="0093142B">
      <w:pPr>
        <w:shd w:val="clear" w:color="auto" w:fill="FFFFFF"/>
        <w:spacing w:after="0" w:line="240" w:lineRule="auto"/>
        <w:ind w:firstLine="709"/>
        <w:jc w:val="both"/>
        <w:rPr>
          <w:rFonts w:ascii="Times New Roman" w:hAnsi="Times New Roman" w:cs="Times New Roman"/>
          <w:color w:val="333333"/>
          <w:sz w:val="28"/>
          <w:szCs w:val="30"/>
        </w:rPr>
      </w:pPr>
      <w:r w:rsidRPr="00E02068">
        <w:rPr>
          <w:rFonts w:ascii="Times New Roman" w:hAnsi="Times New Roman" w:cs="Times New Roman"/>
          <w:color w:val="333333"/>
          <w:sz w:val="28"/>
          <w:szCs w:val="30"/>
        </w:rPr>
        <w:t xml:space="preserve">Как правило, будущими медиками в начале их жизненного пути движут скорее альтруистические желания, потребность в помощи ближнему, мечта изменить этот мир, стремление к внутреннему развитию, а не материальные интересы. </w:t>
      </w:r>
    </w:p>
    <w:p w14:paraId="58F38194" w14:textId="334C6C36" w:rsidR="00CD551D" w:rsidRDefault="00CD551D" w:rsidP="0093142B">
      <w:pPr>
        <w:shd w:val="clear" w:color="auto" w:fill="FFFFFF"/>
        <w:spacing w:after="0" w:line="240" w:lineRule="auto"/>
        <w:ind w:firstLine="709"/>
        <w:jc w:val="both"/>
        <w:rPr>
          <w:rFonts w:ascii="Times New Roman" w:hAnsi="Times New Roman" w:cs="Times New Roman"/>
          <w:color w:val="333333"/>
          <w:sz w:val="28"/>
          <w:szCs w:val="30"/>
        </w:rPr>
      </w:pPr>
      <w:r w:rsidRPr="00E02068">
        <w:rPr>
          <w:rFonts w:ascii="Times New Roman" w:hAnsi="Times New Roman" w:cs="Times New Roman"/>
          <w:color w:val="333333"/>
          <w:sz w:val="28"/>
          <w:szCs w:val="30"/>
        </w:rPr>
        <w:t xml:space="preserve">В дальнейшем по мере взросления и уже по завершению процесса обучения, у медицинских специалистов формируется спектр разнообразных потребностей (таблица </w:t>
      </w:r>
      <w:r w:rsidR="00E65FA2" w:rsidRPr="00E02068">
        <w:rPr>
          <w:rFonts w:ascii="Times New Roman" w:hAnsi="Times New Roman" w:cs="Times New Roman"/>
          <w:color w:val="333333"/>
          <w:sz w:val="28"/>
          <w:szCs w:val="30"/>
        </w:rPr>
        <w:t>3</w:t>
      </w:r>
      <w:r w:rsidRPr="00E02068">
        <w:rPr>
          <w:rFonts w:ascii="Times New Roman" w:hAnsi="Times New Roman" w:cs="Times New Roman"/>
          <w:color w:val="333333"/>
          <w:sz w:val="28"/>
          <w:szCs w:val="30"/>
        </w:rPr>
        <w:t>).</w:t>
      </w:r>
    </w:p>
    <w:p w14:paraId="15E013C2" w14:textId="77777777" w:rsidR="00E02068" w:rsidRPr="00E02068" w:rsidRDefault="00E02068" w:rsidP="0093142B">
      <w:pPr>
        <w:shd w:val="clear" w:color="auto" w:fill="FFFFFF"/>
        <w:spacing w:after="0" w:line="240" w:lineRule="auto"/>
        <w:ind w:firstLine="709"/>
        <w:jc w:val="both"/>
        <w:rPr>
          <w:rFonts w:ascii="Times New Roman" w:hAnsi="Times New Roman" w:cs="Times New Roman"/>
          <w:color w:val="333333"/>
          <w:sz w:val="28"/>
          <w:szCs w:val="30"/>
        </w:rPr>
      </w:pPr>
    </w:p>
    <w:p w14:paraId="05F04483" w14:textId="6CF7CECA" w:rsidR="00CD551D" w:rsidRPr="00E02068" w:rsidRDefault="00CD551D" w:rsidP="0093142B">
      <w:pPr>
        <w:shd w:val="clear" w:color="auto" w:fill="FFFFFF"/>
        <w:spacing w:after="0" w:line="240" w:lineRule="auto"/>
        <w:jc w:val="both"/>
        <w:rPr>
          <w:rFonts w:ascii="Times New Roman" w:hAnsi="Times New Roman" w:cs="Times New Roman"/>
          <w:color w:val="333333"/>
          <w:sz w:val="28"/>
          <w:szCs w:val="30"/>
        </w:rPr>
      </w:pPr>
      <w:r w:rsidRPr="00E02068">
        <w:rPr>
          <w:rFonts w:ascii="Times New Roman" w:hAnsi="Times New Roman" w:cs="Times New Roman"/>
          <w:color w:val="333333"/>
          <w:sz w:val="28"/>
          <w:szCs w:val="30"/>
        </w:rPr>
        <w:t xml:space="preserve">Таблица </w:t>
      </w:r>
      <w:r w:rsidR="00E65FA2" w:rsidRPr="00E02068">
        <w:rPr>
          <w:rFonts w:ascii="Times New Roman" w:hAnsi="Times New Roman" w:cs="Times New Roman"/>
          <w:color w:val="333333"/>
          <w:sz w:val="28"/>
          <w:szCs w:val="30"/>
        </w:rPr>
        <w:t>3</w:t>
      </w:r>
      <w:r w:rsidRPr="00E02068">
        <w:rPr>
          <w:rFonts w:ascii="Times New Roman" w:hAnsi="Times New Roman" w:cs="Times New Roman"/>
          <w:color w:val="333333"/>
          <w:sz w:val="28"/>
          <w:szCs w:val="30"/>
        </w:rPr>
        <w:t xml:space="preserve"> - Потребности медицинских специалистов США и Китае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99"/>
        <w:gridCol w:w="5331"/>
      </w:tblGrid>
      <w:tr w:rsidR="00CD551D" w:rsidRPr="009A5648" w14:paraId="645926A5" w14:textId="77777777" w:rsidTr="00E02068">
        <w:tc>
          <w:tcPr>
            <w:tcW w:w="704" w:type="dxa"/>
          </w:tcPr>
          <w:p w14:paraId="6D80FF66" w14:textId="77777777" w:rsidR="00CD551D" w:rsidRPr="009A5648" w:rsidRDefault="00CD551D" w:rsidP="0093142B">
            <w:pPr>
              <w:spacing w:after="0" w:line="240" w:lineRule="auto"/>
              <w:ind w:firstLine="21"/>
              <w:jc w:val="center"/>
              <w:rPr>
                <w:rFonts w:ascii="Times New Roman" w:hAnsi="Times New Roman" w:cs="Times New Roman"/>
                <w:sz w:val="24"/>
              </w:rPr>
            </w:pPr>
            <w:r w:rsidRPr="009A5648">
              <w:rPr>
                <w:rFonts w:ascii="Times New Roman" w:hAnsi="Times New Roman" w:cs="Times New Roman"/>
                <w:sz w:val="24"/>
              </w:rPr>
              <w:t>№</w:t>
            </w:r>
          </w:p>
        </w:tc>
        <w:tc>
          <w:tcPr>
            <w:tcW w:w="3599" w:type="dxa"/>
          </w:tcPr>
          <w:p w14:paraId="08D2D389" w14:textId="77777777" w:rsidR="00CD551D" w:rsidRPr="009A5648" w:rsidRDefault="00CD551D" w:rsidP="0093142B">
            <w:pPr>
              <w:spacing w:after="0" w:line="240" w:lineRule="auto"/>
              <w:ind w:firstLine="709"/>
              <w:jc w:val="center"/>
              <w:rPr>
                <w:rFonts w:ascii="Times New Roman" w:hAnsi="Times New Roman" w:cs="Times New Roman"/>
                <w:sz w:val="24"/>
              </w:rPr>
            </w:pPr>
            <w:r w:rsidRPr="009A5648">
              <w:rPr>
                <w:rFonts w:ascii="Times New Roman" w:hAnsi="Times New Roman" w:cs="Times New Roman"/>
                <w:sz w:val="24"/>
              </w:rPr>
              <w:t>США</w:t>
            </w:r>
          </w:p>
        </w:tc>
        <w:tc>
          <w:tcPr>
            <w:tcW w:w="5331" w:type="dxa"/>
          </w:tcPr>
          <w:p w14:paraId="1B09DC67" w14:textId="77777777" w:rsidR="00CD551D" w:rsidRPr="009A5648" w:rsidRDefault="00CD551D" w:rsidP="0093142B">
            <w:pPr>
              <w:spacing w:after="0" w:line="240" w:lineRule="auto"/>
              <w:ind w:firstLine="709"/>
              <w:jc w:val="center"/>
              <w:rPr>
                <w:rFonts w:ascii="Times New Roman" w:hAnsi="Times New Roman" w:cs="Times New Roman"/>
                <w:sz w:val="24"/>
              </w:rPr>
            </w:pPr>
            <w:r w:rsidRPr="009A5648">
              <w:rPr>
                <w:rFonts w:ascii="Times New Roman" w:hAnsi="Times New Roman" w:cs="Times New Roman"/>
                <w:sz w:val="24"/>
              </w:rPr>
              <w:t>Китай</w:t>
            </w:r>
          </w:p>
        </w:tc>
      </w:tr>
      <w:tr w:rsidR="00CD551D" w:rsidRPr="009A5648" w14:paraId="5E524AA1" w14:textId="77777777" w:rsidTr="00E02068">
        <w:tc>
          <w:tcPr>
            <w:tcW w:w="704" w:type="dxa"/>
          </w:tcPr>
          <w:p w14:paraId="4B2C6FDE" w14:textId="77777777" w:rsidR="00CD551D" w:rsidRPr="009A5648" w:rsidRDefault="00CD551D" w:rsidP="0093142B">
            <w:pPr>
              <w:spacing w:after="0" w:line="240" w:lineRule="auto"/>
              <w:ind w:firstLine="21"/>
              <w:jc w:val="center"/>
              <w:rPr>
                <w:rFonts w:ascii="Times New Roman" w:hAnsi="Times New Roman" w:cs="Times New Roman"/>
                <w:sz w:val="24"/>
              </w:rPr>
            </w:pPr>
            <w:r w:rsidRPr="009A5648">
              <w:rPr>
                <w:rFonts w:ascii="Times New Roman" w:hAnsi="Times New Roman" w:cs="Times New Roman"/>
                <w:sz w:val="24"/>
              </w:rPr>
              <w:t>1</w:t>
            </w:r>
          </w:p>
        </w:tc>
        <w:tc>
          <w:tcPr>
            <w:tcW w:w="3599" w:type="dxa"/>
          </w:tcPr>
          <w:p w14:paraId="02CC6F05" w14:textId="77777777" w:rsidR="00CD551D" w:rsidRPr="009A5648" w:rsidRDefault="00CD551D" w:rsidP="0093142B">
            <w:pPr>
              <w:spacing w:after="0" w:line="240" w:lineRule="auto"/>
              <w:rPr>
                <w:rFonts w:ascii="Times New Roman" w:hAnsi="Times New Roman" w:cs="Times New Roman"/>
                <w:sz w:val="24"/>
              </w:rPr>
            </w:pPr>
            <w:r w:rsidRPr="009A5648">
              <w:rPr>
                <w:rFonts w:ascii="Times New Roman" w:hAnsi="Times New Roman" w:cs="Times New Roman"/>
                <w:sz w:val="24"/>
              </w:rPr>
              <w:t>Потребность в достойном уровне материального обеспечения работника и членов его семьи</w:t>
            </w:r>
          </w:p>
        </w:tc>
        <w:tc>
          <w:tcPr>
            <w:tcW w:w="5331" w:type="dxa"/>
          </w:tcPr>
          <w:p w14:paraId="77CBBE59" w14:textId="77777777" w:rsidR="00CD551D" w:rsidRPr="009A5648" w:rsidRDefault="00CD551D" w:rsidP="0093142B">
            <w:pPr>
              <w:spacing w:after="0" w:line="240" w:lineRule="auto"/>
              <w:rPr>
                <w:rFonts w:ascii="Times New Roman" w:hAnsi="Times New Roman" w:cs="Times New Roman"/>
                <w:sz w:val="24"/>
              </w:rPr>
            </w:pPr>
            <w:r w:rsidRPr="009A5648">
              <w:rPr>
                <w:rFonts w:ascii="Times New Roman" w:hAnsi="Times New Roman" w:cs="Times New Roman"/>
                <w:sz w:val="24"/>
              </w:rPr>
              <w:t>Потребность в принадлежности к определенному социуму и профессиональному сообществу</w:t>
            </w:r>
          </w:p>
        </w:tc>
      </w:tr>
      <w:tr w:rsidR="00CD551D" w:rsidRPr="009A5648" w14:paraId="3A1466E2" w14:textId="77777777" w:rsidTr="00E02068">
        <w:tc>
          <w:tcPr>
            <w:tcW w:w="704" w:type="dxa"/>
          </w:tcPr>
          <w:p w14:paraId="1605DB6E" w14:textId="77777777" w:rsidR="00CD551D" w:rsidRPr="009A5648" w:rsidRDefault="00CD551D" w:rsidP="0093142B">
            <w:pPr>
              <w:spacing w:after="0" w:line="240" w:lineRule="auto"/>
              <w:ind w:firstLine="21"/>
              <w:jc w:val="center"/>
              <w:rPr>
                <w:rFonts w:ascii="Times New Roman" w:hAnsi="Times New Roman" w:cs="Times New Roman"/>
                <w:sz w:val="24"/>
              </w:rPr>
            </w:pPr>
            <w:r w:rsidRPr="009A5648">
              <w:rPr>
                <w:rFonts w:ascii="Times New Roman" w:hAnsi="Times New Roman" w:cs="Times New Roman"/>
                <w:sz w:val="24"/>
              </w:rPr>
              <w:t>2</w:t>
            </w:r>
          </w:p>
        </w:tc>
        <w:tc>
          <w:tcPr>
            <w:tcW w:w="3599" w:type="dxa"/>
          </w:tcPr>
          <w:p w14:paraId="79BFD5BC" w14:textId="77777777" w:rsidR="00CD551D" w:rsidRPr="009A5648" w:rsidRDefault="00CD551D" w:rsidP="0093142B">
            <w:pPr>
              <w:spacing w:after="0" w:line="240" w:lineRule="auto"/>
              <w:rPr>
                <w:rFonts w:ascii="Times New Roman" w:hAnsi="Times New Roman" w:cs="Times New Roman"/>
                <w:sz w:val="24"/>
              </w:rPr>
            </w:pPr>
            <w:r w:rsidRPr="009A5648">
              <w:rPr>
                <w:rFonts w:ascii="Times New Roman" w:hAnsi="Times New Roman" w:cs="Times New Roman"/>
                <w:sz w:val="24"/>
              </w:rPr>
              <w:t>Потребность в безопасности</w:t>
            </w:r>
          </w:p>
        </w:tc>
        <w:tc>
          <w:tcPr>
            <w:tcW w:w="5331" w:type="dxa"/>
          </w:tcPr>
          <w:p w14:paraId="4F779823" w14:textId="77777777" w:rsidR="00CD551D" w:rsidRPr="009A5648" w:rsidRDefault="00CD551D" w:rsidP="0093142B">
            <w:pPr>
              <w:spacing w:after="0" w:line="240" w:lineRule="auto"/>
              <w:rPr>
                <w:rFonts w:ascii="Times New Roman" w:hAnsi="Times New Roman" w:cs="Times New Roman"/>
                <w:sz w:val="24"/>
              </w:rPr>
            </w:pPr>
            <w:r w:rsidRPr="009A5648">
              <w:rPr>
                <w:rFonts w:ascii="Times New Roman" w:hAnsi="Times New Roman" w:cs="Times New Roman"/>
                <w:sz w:val="24"/>
              </w:rPr>
              <w:t>Потребность в самореализации</w:t>
            </w:r>
          </w:p>
        </w:tc>
      </w:tr>
      <w:tr w:rsidR="00CD551D" w:rsidRPr="009A5648" w14:paraId="174DE897" w14:textId="77777777" w:rsidTr="00E02068">
        <w:tc>
          <w:tcPr>
            <w:tcW w:w="704" w:type="dxa"/>
          </w:tcPr>
          <w:p w14:paraId="3BBBC2B8" w14:textId="77777777" w:rsidR="00CD551D" w:rsidRPr="009A5648" w:rsidRDefault="00CD551D" w:rsidP="0093142B">
            <w:pPr>
              <w:spacing w:after="0" w:line="240" w:lineRule="auto"/>
              <w:ind w:firstLine="21"/>
              <w:jc w:val="center"/>
              <w:rPr>
                <w:rFonts w:ascii="Times New Roman" w:hAnsi="Times New Roman" w:cs="Times New Roman"/>
                <w:sz w:val="24"/>
              </w:rPr>
            </w:pPr>
            <w:r w:rsidRPr="009A5648">
              <w:rPr>
                <w:rFonts w:ascii="Times New Roman" w:hAnsi="Times New Roman" w:cs="Times New Roman"/>
                <w:sz w:val="24"/>
              </w:rPr>
              <w:t>3</w:t>
            </w:r>
          </w:p>
        </w:tc>
        <w:tc>
          <w:tcPr>
            <w:tcW w:w="3599" w:type="dxa"/>
          </w:tcPr>
          <w:p w14:paraId="2D29E5C9" w14:textId="77777777" w:rsidR="00CD551D" w:rsidRPr="009A5648" w:rsidRDefault="00CD551D" w:rsidP="0093142B">
            <w:pPr>
              <w:spacing w:after="0" w:line="240" w:lineRule="auto"/>
              <w:rPr>
                <w:rFonts w:ascii="Times New Roman" w:hAnsi="Times New Roman" w:cs="Times New Roman"/>
                <w:sz w:val="24"/>
              </w:rPr>
            </w:pPr>
            <w:r w:rsidRPr="009A5648">
              <w:rPr>
                <w:rFonts w:ascii="Times New Roman" w:hAnsi="Times New Roman" w:cs="Times New Roman"/>
                <w:sz w:val="24"/>
              </w:rPr>
              <w:t>Социальный статус</w:t>
            </w:r>
          </w:p>
        </w:tc>
        <w:tc>
          <w:tcPr>
            <w:tcW w:w="5331" w:type="dxa"/>
          </w:tcPr>
          <w:p w14:paraId="3B611ACC" w14:textId="77777777" w:rsidR="00CD551D" w:rsidRPr="009A5648" w:rsidRDefault="00CD551D" w:rsidP="0093142B">
            <w:pPr>
              <w:spacing w:after="0" w:line="240" w:lineRule="auto"/>
              <w:rPr>
                <w:rFonts w:ascii="Times New Roman" w:hAnsi="Times New Roman" w:cs="Times New Roman"/>
                <w:sz w:val="24"/>
              </w:rPr>
            </w:pPr>
            <w:r w:rsidRPr="009A5648">
              <w:rPr>
                <w:rFonts w:ascii="Times New Roman" w:hAnsi="Times New Roman" w:cs="Times New Roman"/>
                <w:sz w:val="24"/>
              </w:rPr>
              <w:t>Потребность в достойном уровне материального обеспечения работника и членов его семьи</w:t>
            </w:r>
          </w:p>
        </w:tc>
      </w:tr>
      <w:tr w:rsidR="00CD551D" w:rsidRPr="009A5648" w14:paraId="284ABD7C" w14:textId="77777777" w:rsidTr="00E02068">
        <w:tc>
          <w:tcPr>
            <w:tcW w:w="704" w:type="dxa"/>
          </w:tcPr>
          <w:p w14:paraId="22E0B296" w14:textId="77777777" w:rsidR="00CD551D" w:rsidRPr="009A5648" w:rsidRDefault="00CD551D" w:rsidP="0093142B">
            <w:pPr>
              <w:spacing w:after="0" w:line="240" w:lineRule="auto"/>
              <w:ind w:firstLine="21"/>
              <w:jc w:val="center"/>
              <w:rPr>
                <w:rFonts w:ascii="Times New Roman" w:hAnsi="Times New Roman" w:cs="Times New Roman"/>
                <w:sz w:val="24"/>
              </w:rPr>
            </w:pPr>
            <w:r w:rsidRPr="009A5648">
              <w:rPr>
                <w:rFonts w:ascii="Times New Roman" w:hAnsi="Times New Roman" w:cs="Times New Roman"/>
                <w:sz w:val="24"/>
              </w:rPr>
              <w:t>4</w:t>
            </w:r>
          </w:p>
        </w:tc>
        <w:tc>
          <w:tcPr>
            <w:tcW w:w="3599" w:type="dxa"/>
          </w:tcPr>
          <w:p w14:paraId="212FF425" w14:textId="77777777" w:rsidR="00CD551D" w:rsidRPr="009A5648" w:rsidRDefault="00CD551D" w:rsidP="0093142B">
            <w:pPr>
              <w:spacing w:after="0" w:line="240" w:lineRule="auto"/>
              <w:rPr>
                <w:rFonts w:ascii="Times New Roman" w:hAnsi="Times New Roman" w:cs="Times New Roman"/>
                <w:sz w:val="24"/>
              </w:rPr>
            </w:pPr>
            <w:r w:rsidRPr="009A5648">
              <w:rPr>
                <w:rFonts w:ascii="Times New Roman" w:hAnsi="Times New Roman" w:cs="Times New Roman"/>
                <w:sz w:val="24"/>
              </w:rPr>
              <w:t>Развитие внутреннего потенциала</w:t>
            </w:r>
          </w:p>
        </w:tc>
        <w:tc>
          <w:tcPr>
            <w:tcW w:w="5331" w:type="dxa"/>
          </w:tcPr>
          <w:p w14:paraId="47B5E624" w14:textId="77777777" w:rsidR="00CD551D" w:rsidRPr="009A5648" w:rsidRDefault="00CD551D" w:rsidP="0093142B">
            <w:pPr>
              <w:spacing w:after="0" w:line="240" w:lineRule="auto"/>
              <w:rPr>
                <w:rFonts w:ascii="Times New Roman" w:hAnsi="Times New Roman" w:cs="Times New Roman"/>
                <w:sz w:val="24"/>
              </w:rPr>
            </w:pPr>
            <w:r w:rsidRPr="009A5648">
              <w:rPr>
                <w:rFonts w:ascii="Times New Roman" w:hAnsi="Times New Roman" w:cs="Times New Roman"/>
                <w:sz w:val="24"/>
              </w:rPr>
              <w:t>Чувство морального удовлетворения, которое медицинский работник получает при выполнении требований руководителя</w:t>
            </w:r>
          </w:p>
        </w:tc>
      </w:tr>
      <w:tr w:rsidR="00CD551D" w:rsidRPr="009A5648" w14:paraId="634AD9B0" w14:textId="77777777" w:rsidTr="00E02068">
        <w:tc>
          <w:tcPr>
            <w:tcW w:w="704" w:type="dxa"/>
          </w:tcPr>
          <w:p w14:paraId="5653FFAF" w14:textId="77777777" w:rsidR="00CD551D" w:rsidRPr="009A5648" w:rsidRDefault="00CD551D" w:rsidP="0093142B">
            <w:pPr>
              <w:spacing w:after="0" w:line="240" w:lineRule="auto"/>
              <w:ind w:firstLine="21"/>
              <w:jc w:val="center"/>
              <w:rPr>
                <w:rFonts w:ascii="Times New Roman" w:hAnsi="Times New Roman" w:cs="Times New Roman"/>
                <w:sz w:val="24"/>
              </w:rPr>
            </w:pPr>
            <w:r w:rsidRPr="009A5648">
              <w:rPr>
                <w:rFonts w:ascii="Times New Roman" w:hAnsi="Times New Roman" w:cs="Times New Roman"/>
                <w:sz w:val="24"/>
              </w:rPr>
              <w:t>5</w:t>
            </w:r>
          </w:p>
        </w:tc>
        <w:tc>
          <w:tcPr>
            <w:tcW w:w="3599" w:type="dxa"/>
          </w:tcPr>
          <w:p w14:paraId="6F84BAE8" w14:textId="77777777" w:rsidR="00CD551D" w:rsidRPr="009A5648" w:rsidRDefault="00CD551D" w:rsidP="0093142B">
            <w:pPr>
              <w:spacing w:after="0" w:line="240" w:lineRule="auto"/>
              <w:rPr>
                <w:rFonts w:ascii="Times New Roman" w:hAnsi="Times New Roman" w:cs="Times New Roman"/>
                <w:sz w:val="24"/>
              </w:rPr>
            </w:pPr>
            <w:r w:rsidRPr="009A5648">
              <w:rPr>
                <w:rFonts w:ascii="Times New Roman" w:hAnsi="Times New Roman" w:cs="Times New Roman"/>
                <w:sz w:val="24"/>
              </w:rPr>
              <w:t>Самореализация и личностный рост на основе индивидуального подхода к мотивации работника</w:t>
            </w:r>
          </w:p>
        </w:tc>
        <w:tc>
          <w:tcPr>
            <w:tcW w:w="5331" w:type="dxa"/>
          </w:tcPr>
          <w:p w14:paraId="52034A6B" w14:textId="77777777" w:rsidR="00CD551D" w:rsidRPr="009A5648" w:rsidRDefault="00CD551D" w:rsidP="0093142B">
            <w:pPr>
              <w:spacing w:after="0" w:line="240" w:lineRule="auto"/>
              <w:rPr>
                <w:rFonts w:ascii="Times New Roman" w:hAnsi="Times New Roman" w:cs="Times New Roman"/>
                <w:sz w:val="24"/>
              </w:rPr>
            </w:pPr>
            <w:r w:rsidRPr="009A5648">
              <w:rPr>
                <w:rFonts w:ascii="Times New Roman" w:hAnsi="Times New Roman" w:cs="Times New Roman"/>
                <w:sz w:val="24"/>
              </w:rPr>
              <w:t>Высокая оценка знаний и умений работника со стороны коллег</w:t>
            </w:r>
          </w:p>
        </w:tc>
      </w:tr>
      <w:tr w:rsidR="00CD551D" w:rsidRPr="009A5648" w14:paraId="6D912F28" w14:textId="77777777" w:rsidTr="00E02068">
        <w:trPr>
          <w:trHeight w:val="333"/>
        </w:trPr>
        <w:tc>
          <w:tcPr>
            <w:tcW w:w="9634" w:type="dxa"/>
            <w:gridSpan w:val="3"/>
          </w:tcPr>
          <w:p w14:paraId="498E2794" w14:textId="77777777" w:rsidR="00CD551D" w:rsidRPr="009A5648" w:rsidRDefault="00CD551D" w:rsidP="0093142B">
            <w:pPr>
              <w:spacing w:after="0" w:line="240" w:lineRule="auto"/>
              <w:rPr>
                <w:rFonts w:ascii="Times New Roman" w:hAnsi="Times New Roman" w:cs="Times New Roman"/>
                <w:b/>
                <w:sz w:val="24"/>
              </w:rPr>
            </w:pPr>
            <w:r w:rsidRPr="009A5648">
              <w:rPr>
                <w:rFonts w:ascii="Times New Roman" w:hAnsi="Times New Roman" w:cs="Times New Roman"/>
                <w:sz w:val="24"/>
              </w:rPr>
              <w:t>Примечание - составлено автором на основе вышеизложенного анализа</w:t>
            </w:r>
          </w:p>
        </w:tc>
      </w:tr>
    </w:tbl>
    <w:p w14:paraId="75CAFBED" w14:textId="77777777" w:rsidR="00CD551D" w:rsidRPr="00E02068" w:rsidRDefault="00CD551D" w:rsidP="0093142B">
      <w:pPr>
        <w:spacing w:after="0" w:line="240" w:lineRule="auto"/>
        <w:ind w:firstLine="709"/>
        <w:jc w:val="both"/>
        <w:rPr>
          <w:rFonts w:ascii="Times New Roman" w:hAnsi="Times New Roman" w:cs="Times New Roman"/>
        </w:rPr>
      </w:pPr>
    </w:p>
    <w:p w14:paraId="072FB09B" w14:textId="77777777" w:rsidR="00CD551D" w:rsidRPr="00E02068" w:rsidRDefault="00CD551D" w:rsidP="0093142B">
      <w:pPr>
        <w:shd w:val="clear" w:color="auto" w:fill="FFFFFF"/>
        <w:spacing w:after="0" w:line="240" w:lineRule="auto"/>
        <w:ind w:firstLine="709"/>
        <w:jc w:val="both"/>
        <w:rPr>
          <w:rFonts w:ascii="Times New Roman" w:hAnsi="Times New Roman" w:cs="Times New Roman"/>
          <w:color w:val="333333"/>
          <w:sz w:val="28"/>
          <w:szCs w:val="30"/>
        </w:rPr>
      </w:pPr>
      <w:r w:rsidRPr="00E02068">
        <w:rPr>
          <w:rFonts w:ascii="Times New Roman" w:hAnsi="Times New Roman" w:cs="Times New Roman"/>
          <w:color w:val="333333"/>
          <w:sz w:val="28"/>
          <w:szCs w:val="30"/>
        </w:rPr>
        <w:lastRenderedPageBreak/>
        <w:t>Потребности ранжированы по мере убывания их значимости, первые указанные в таблице потребности наиболее актуализированы.</w:t>
      </w:r>
    </w:p>
    <w:p w14:paraId="042F442A" w14:textId="75DDF97D" w:rsidR="00836CCB" w:rsidRPr="00836CCB" w:rsidRDefault="00836CCB" w:rsidP="0093142B">
      <w:pPr>
        <w:shd w:val="clear" w:color="auto" w:fill="FFFFFF"/>
        <w:spacing w:after="0" w:line="240" w:lineRule="auto"/>
        <w:ind w:firstLine="709"/>
        <w:jc w:val="both"/>
        <w:rPr>
          <w:rFonts w:ascii="Times New Roman" w:hAnsi="Times New Roman" w:cs="Times New Roman"/>
          <w:b/>
          <w:color w:val="333333"/>
          <w:sz w:val="28"/>
          <w:szCs w:val="30"/>
        </w:rPr>
      </w:pPr>
      <w:r w:rsidRPr="00836CCB">
        <w:rPr>
          <w:rFonts w:ascii="Times New Roman" w:hAnsi="Times New Roman" w:cs="Times New Roman"/>
          <w:b/>
          <w:color w:val="333333"/>
          <w:sz w:val="28"/>
          <w:szCs w:val="30"/>
        </w:rPr>
        <w:t>ВЫВОДЫ</w:t>
      </w:r>
    </w:p>
    <w:p w14:paraId="4B96E760" w14:textId="3E52A922" w:rsidR="00CD551D" w:rsidRPr="00E02068" w:rsidRDefault="00CD551D" w:rsidP="0093142B">
      <w:pPr>
        <w:shd w:val="clear" w:color="auto" w:fill="FFFFFF"/>
        <w:spacing w:after="0" w:line="240" w:lineRule="auto"/>
        <w:ind w:firstLine="709"/>
        <w:jc w:val="both"/>
        <w:rPr>
          <w:rFonts w:ascii="Times New Roman" w:hAnsi="Times New Roman" w:cs="Times New Roman"/>
          <w:color w:val="333333"/>
          <w:sz w:val="28"/>
          <w:szCs w:val="30"/>
        </w:rPr>
      </w:pPr>
      <w:r w:rsidRPr="00E02068">
        <w:rPr>
          <w:rFonts w:ascii="Times New Roman" w:hAnsi="Times New Roman" w:cs="Times New Roman"/>
          <w:color w:val="333333"/>
          <w:sz w:val="28"/>
          <w:szCs w:val="30"/>
        </w:rPr>
        <w:t>Таким образом, исходя из анализа сравнения двух стран, можно заключить, что система управления персоналом в медицинских организациях США является наиболее мотивирующей и соответствует потребностям работников. Система управления и мотивации персоналом в медицинских учреждениях Китая имеет множество недостатков в плане мотивации работника к труду, но эти недостатки являются таковыми с точки зрения европейской ментальности. Китайская ментальность рассматривает данные вопросы в аспекте конфуцианства, которые по силе воздействия на все социальные процессы превратились практически в религию. С позиции конфуцианства, отношения в медицинских учреждениях, как и в любых других, должны быть основаны на принципах полного подчинения личных интересов нуждам общества и уважения к старшему поколению.</w:t>
      </w:r>
    </w:p>
    <w:p w14:paraId="77372922" w14:textId="0CD44000" w:rsidR="00CD551D" w:rsidRPr="00E02068" w:rsidRDefault="00CD551D" w:rsidP="0093142B">
      <w:pPr>
        <w:shd w:val="clear" w:color="auto" w:fill="FFFFFF"/>
        <w:spacing w:after="0" w:line="240" w:lineRule="auto"/>
        <w:ind w:firstLine="709"/>
        <w:jc w:val="both"/>
        <w:rPr>
          <w:rFonts w:ascii="Times New Roman" w:hAnsi="Times New Roman" w:cs="Times New Roman"/>
          <w:color w:val="333333"/>
          <w:sz w:val="28"/>
          <w:szCs w:val="30"/>
        </w:rPr>
      </w:pPr>
      <w:r w:rsidRPr="00E02068">
        <w:rPr>
          <w:rFonts w:ascii="Times New Roman" w:hAnsi="Times New Roman" w:cs="Times New Roman"/>
          <w:color w:val="333333"/>
          <w:sz w:val="28"/>
          <w:szCs w:val="30"/>
        </w:rPr>
        <w:t>Материальное вознаграждение, для среднего и младшего звена, в виде премии может быть использовано как способ выразить признание, одобрение и уважение к усилиям, но чем больше оно используется как регулятор поведения, например, зависимость выплат от количества принятых больных, тем более вероятнее, что это будет иметь негативные последствия. Регуляторами поведения медицинских работников, отрицательно влияющими на мотивацию труда, кроме денег, могут выступать: жесткие сроки, навязанные цели, надзор, постоянные оценки, преимущественно критического характера. Люди воспринимают эти явления как противоречащие их автономности и поэтому энтузиазм и интерес в контролируемых видах деятельности снижаются. Если сотрудники чувствуют, что они находятся под давлением или контролем соревнования, тогда и соревнование воспринимается как ограничение их автономности.</w:t>
      </w:r>
    </w:p>
    <w:p w14:paraId="45A7E6E3" w14:textId="77777777" w:rsidR="00AF5056" w:rsidRPr="00E02068" w:rsidRDefault="00AF5056" w:rsidP="0093142B">
      <w:pPr>
        <w:shd w:val="clear" w:color="auto" w:fill="FFFFFF"/>
        <w:spacing w:after="0" w:line="240" w:lineRule="auto"/>
        <w:ind w:firstLine="709"/>
        <w:jc w:val="both"/>
        <w:rPr>
          <w:rFonts w:ascii="Times New Roman" w:hAnsi="Times New Roman" w:cs="Times New Roman"/>
          <w:color w:val="333333"/>
          <w:sz w:val="28"/>
          <w:szCs w:val="30"/>
        </w:rPr>
      </w:pPr>
    </w:p>
    <w:p w14:paraId="1A3206B3" w14:textId="5C805ABB" w:rsidR="00CD551D" w:rsidRDefault="00CD551D" w:rsidP="0093142B">
      <w:pPr>
        <w:spacing w:after="0" w:line="240" w:lineRule="auto"/>
        <w:ind w:firstLine="709"/>
        <w:jc w:val="both"/>
        <w:rPr>
          <w:rFonts w:ascii="Times New Roman" w:hAnsi="Times New Roman" w:cs="Times New Roman"/>
          <w:b/>
        </w:rPr>
      </w:pPr>
    </w:p>
    <w:p w14:paraId="43259332" w14:textId="64EA17D0" w:rsidR="00E02068" w:rsidRDefault="00E02068" w:rsidP="0093142B">
      <w:pPr>
        <w:spacing w:after="0" w:line="240" w:lineRule="auto"/>
        <w:ind w:firstLine="709"/>
        <w:jc w:val="both"/>
        <w:rPr>
          <w:rFonts w:ascii="Times New Roman" w:hAnsi="Times New Roman" w:cs="Times New Roman"/>
          <w:b/>
        </w:rPr>
      </w:pPr>
    </w:p>
    <w:p w14:paraId="03A061C1" w14:textId="7FFC2EF2" w:rsidR="00E02068" w:rsidRDefault="00E02068" w:rsidP="0093142B">
      <w:pPr>
        <w:spacing w:after="0" w:line="240" w:lineRule="auto"/>
        <w:ind w:firstLine="709"/>
        <w:jc w:val="both"/>
        <w:rPr>
          <w:rFonts w:ascii="Times New Roman" w:hAnsi="Times New Roman" w:cs="Times New Roman"/>
          <w:b/>
        </w:rPr>
      </w:pPr>
    </w:p>
    <w:p w14:paraId="08A1F061" w14:textId="04713BF8" w:rsidR="00E02068" w:rsidRDefault="00E02068" w:rsidP="0093142B">
      <w:pPr>
        <w:spacing w:after="0" w:line="240" w:lineRule="auto"/>
        <w:ind w:firstLine="709"/>
        <w:jc w:val="both"/>
        <w:rPr>
          <w:rFonts w:ascii="Times New Roman" w:hAnsi="Times New Roman" w:cs="Times New Roman"/>
          <w:b/>
        </w:rPr>
      </w:pPr>
    </w:p>
    <w:p w14:paraId="07165664" w14:textId="3781D6F6" w:rsidR="00E02068" w:rsidRDefault="00E02068" w:rsidP="0093142B">
      <w:pPr>
        <w:spacing w:after="0" w:line="240" w:lineRule="auto"/>
        <w:ind w:firstLine="709"/>
        <w:jc w:val="both"/>
        <w:rPr>
          <w:rFonts w:ascii="Times New Roman" w:hAnsi="Times New Roman" w:cs="Times New Roman"/>
          <w:b/>
        </w:rPr>
      </w:pPr>
    </w:p>
    <w:p w14:paraId="0B206BFE" w14:textId="2BAA5C96" w:rsidR="00E02068" w:rsidRDefault="00E02068" w:rsidP="0093142B">
      <w:pPr>
        <w:spacing w:after="0" w:line="240" w:lineRule="auto"/>
        <w:ind w:firstLine="709"/>
        <w:jc w:val="both"/>
        <w:rPr>
          <w:rFonts w:ascii="Times New Roman" w:hAnsi="Times New Roman" w:cs="Times New Roman"/>
          <w:b/>
        </w:rPr>
      </w:pPr>
    </w:p>
    <w:p w14:paraId="41AE9E77" w14:textId="789F14A9" w:rsidR="00E02068" w:rsidRDefault="00E02068" w:rsidP="0093142B">
      <w:pPr>
        <w:spacing w:after="0" w:line="240" w:lineRule="auto"/>
        <w:ind w:firstLine="709"/>
        <w:jc w:val="both"/>
        <w:rPr>
          <w:rFonts w:ascii="Times New Roman" w:hAnsi="Times New Roman" w:cs="Times New Roman"/>
          <w:b/>
        </w:rPr>
      </w:pPr>
    </w:p>
    <w:p w14:paraId="09E8A084" w14:textId="7CF9DFBE" w:rsidR="00E02068" w:rsidRDefault="00E02068" w:rsidP="0093142B">
      <w:pPr>
        <w:spacing w:after="0" w:line="240" w:lineRule="auto"/>
        <w:ind w:firstLine="709"/>
        <w:jc w:val="both"/>
        <w:rPr>
          <w:rFonts w:ascii="Times New Roman" w:hAnsi="Times New Roman" w:cs="Times New Roman"/>
          <w:b/>
        </w:rPr>
      </w:pPr>
    </w:p>
    <w:p w14:paraId="19097795" w14:textId="7BC71C2A" w:rsidR="00E02068" w:rsidRDefault="00E02068" w:rsidP="0093142B">
      <w:pPr>
        <w:spacing w:after="0" w:line="240" w:lineRule="auto"/>
        <w:ind w:firstLine="709"/>
        <w:jc w:val="both"/>
        <w:rPr>
          <w:rFonts w:ascii="Times New Roman" w:hAnsi="Times New Roman" w:cs="Times New Roman"/>
          <w:b/>
        </w:rPr>
      </w:pPr>
    </w:p>
    <w:p w14:paraId="20906781" w14:textId="04257AB9" w:rsidR="00E02068" w:rsidRDefault="00E02068" w:rsidP="0093142B">
      <w:pPr>
        <w:spacing w:after="0" w:line="240" w:lineRule="auto"/>
        <w:ind w:firstLine="709"/>
        <w:jc w:val="both"/>
        <w:rPr>
          <w:rFonts w:ascii="Times New Roman" w:hAnsi="Times New Roman" w:cs="Times New Roman"/>
          <w:b/>
        </w:rPr>
      </w:pPr>
    </w:p>
    <w:p w14:paraId="2CE1C8BA" w14:textId="28A8B629" w:rsidR="00E02068" w:rsidRDefault="00E02068" w:rsidP="0093142B">
      <w:pPr>
        <w:spacing w:after="0" w:line="240" w:lineRule="auto"/>
        <w:ind w:firstLine="709"/>
        <w:jc w:val="both"/>
        <w:rPr>
          <w:rFonts w:ascii="Times New Roman" w:hAnsi="Times New Roman" w:cs="Times New Roman"/>
          <w:b/>
        </w:rPr>
      </w:pPr>
    </w:p>
    <w:p w14:paraId="6B61098D" w14:textId="7861E66E" w:rsidR="00E02068" w:rsidRDefault="00E02068" w:rsidP="0093142B">
      <w:pPr>
        <w:spacing w:after="0" w:line="240" w:lineRule="auto"/>
        <w:ind w:firstLine="709"/>
        <w:jc w:val="both"/>
        <w:rPr>
          <w:rFonts w:ascii="Times New Roman" w:hAnsi="Times New Roman" w:cs="Times New Roman"/>
          <w:b/>
        </w:rPr>
      </w:pPr>
    </w:p>
    <w:p w14:paraId="5ED210AE" w14:textId="39B92441" w:rsidR="00E02068" w:rsidRDefault="00E02068" w:rsidP="0093142B">
      <w:pPr>
        <w:spacing w:after="0" w:line="240" w:lineRule="auto"/>
        <w:ind w:firstLine="709"/>
        <w:jc w:val="both"/>
        <w:rPr>
          <w:rFonts w:ascii="Times New Roman" w:hAnsi="Times New Roman" w:cs="Times New Roman"/>
          <w:b/>
        </w:rPr>
      </w:pPr>
    </w:p>
    <w:p w14:paraId="0EB0A9F5" w14:textId="5E645C83" w:rsidR="00E02068" w:rsidRDefault="00E02068" w:rsidP="0093142B">
      <w:pPr>
        <w:spacing w:after="0" w:line="240" w:lineRule="auto"/>
        <w:ind w:firstLine="709"/>
        <w:jc w:val="both"/>
        <w:rPr>
          <w:rFonts w:ascii="Times New Roman" w:hAnsi="Times New Roman" w:cs="Times New Roman"/>
          <w:b/>
        </w:rPr>
      </w:pPr>
    </w:p>
    <w:p w14:paraId="4B3DECF9" w14:textId="30DF2E9A" w:rsidR="00E02068" w:rsidRDefault="00E02068" w:rsidP="0093142B">
      <w:pPr>
        <w:spacing w:after="0" w:line="240" w:lineRule="auto"/>
        <w:ind w:firstLine="709"/>
        <w:jc w:val="both"/>
        <w:rPr>
          <w:rFonts w:ascii="Times New Roman" w:hAnsi="Times New Roman" w:cs="Times New Roman"/>
          <w:b/>
        </w:rPr>
      </w:pPr>
    </w:p>
    <w:p w14:paraId="7D0B9758" w14:textId="752A9FBB" w:rsidR="00E02068" w:rsidRDefault="00E02068" w:rsidP="0093142B">
      <w:pPr>
        <w:spacing w:after="0" w:line="240" w:lineRule="auto"/>
        <w:ind w:firstLine="709"/>
        <w:jc w:val="both"/>
        <w:rPr>
          <w:rFonts w:ascii="Times New Roman" w:hAnsi="Times New Roman" w:cs="Times New Roman"/>
          <w:b/>
        </w:rPr>
      </w:pPr>
    </w:p>
    <w:p w14:paraId="7F3ECE61" w14:textId="12CE4C86" w:rsidR="00E02068" w:rsidRDefault="00E02068" w:rsidP="0093142B">
      <w:pPr>
        <w:spacing w:after="0" w:line="240" w:lineRule="auto"/>
        <w:ind w:firstLine="709"/>
        <w:jc w:val="both"/>
        <w:rPr>
          <w:rFonts w:ascii="Times New Roman" w:hAnsi="Times New Roman" w:cs="Times New Roman"/>
          <w:b/>
        </w:rPr>
      </w:pPr>
    </w:p>
    <w:p w14:paraId="0F5A65F5" w14:textId="4DBEB3D3" w:rsidR="00E02068" w:rsidRDefault="00E02068" w:rsidP="0093142B">
      <w:pPr>
        <w:spacing w:after="0" w:line="240" w:lineRule="auto"/>
        <w:ind w:firstLine="709"/>
        <w:jc w:val="both"/>
        <w:rPr>
          <w:rFonts w:ascii="Times New Roman" w:hAnsi="Times New Roman" w:cs="Times New Roman"/>
          <w:b/>
        </w:rPr>
      </w:pPr>
    </w:p>
    <w:p w14:paraId="280579B9" w14:textId="335A2F8D" w:rsidR="00E02068" w:rsidRDefault="00E02068" w:rsidP="0093142B">
      <w:pPr>
        <w:spacing w:after="0" w:line="240" w:lineRule="auto"/>
        <w:ind w:firstLine="709"/>
        <w:jc w:val="both"/>
        <w:rPr>
          <w:rFonts w:ascii="Times New Roman" w:hAnsi="Times New Roman" w:cs="Times New Roman"/>
          <w:b/>
        </w:rPr>
      </w:pPr>
    </w:p>
    <w:p w14:paraId="25DF1029" w14:textId="7D9AD657" w:rsidR="00E02068" w:rsidRDefault="00E02068" w:rsidP="0093142B">
      <w:pPr>
        <w:spacing w:after="0" w:line="240" w:lineRule="auto"/>
        <w:ind w:firstLine="709"/>
        <w:jc w:val="both"/>
        <w:rPr>
          <w:rFonts w:ascii="Times New Roman" w:hAnsi="Times New Roman" w:cs="Times New Roman"/>
          <w:b/>
        </w:rPr>
      </w:pPr>
    </w:p>
    <w:p w14:paraId="288AD32F" w14:textId="142022AE" w:rsidR="004B286E" w:rsidRPr="00E02068" w:rsidRDefault="004B286E" w:rsidP="0093142B">
      <w:pPr>
        <w:spacing w:after="0" w:line="240" w:lineRule="auto"/>
        <w:ind w:firstLine="709"/>
        <w:jc w:val="both"/>
        <w:rPr>
          <w:rFonts w:ascii="Times New Roman" w:hAnsi="Times New Roman" w:cs="Times New Roman"/>
          <w:b/>
          <w:sz w:val="28"/>
          <w:lang w:val="kk-KZ"/>
        </w:rPr>
      </w:pPr>
      <w:r w:rsidRPr="00E02068">
        <w:rPr>
          <w:rFonts w:ascii="Times New Roman" w:hAnsi="Times New Roman" w:cs="Times New Roman"/>
          <w:b/>
          <w:sz w:val="28"/>
          <w:lang w:val="kk-KZ"/>
        </w:rPr>
        <w:lastRenderedPageBreak/>
        <w:t xml:space="preserve">2 АНАЛИЗ </w:t>
      </w:r>
      <w:r w:rsidR="00C56A2F" w:rsidRPr="00E02068">
        <w:rPr>
          <w:rFonts w:ascii="Times New Roman" w:hAnsi="Times New Roman" w:cs="Times New Roman"/>
          <w:b/>
          <w:sz w:val="28"/>
          <w:lang w:val="kk-KZ"/>
        </w:rPr>
        <w:t xml:space="preserve">ДЕЙСТВУЮЩИХ СИСТЕМ </w:t>
      </w:r>
      <w:r w:rsidRPr="00E02068">
        <w:rPr>
          <w:rFonts w:ascii="Times New Roman" w:hAnsi="Times New Roman" w:cs="Times New Roman"/>
          <w:b/>
          <w:sz w:val="28"/>
          <w:lang w:val="kk-KZ"/>
        </w:rPr>
        <w:t xml:space="preserve">МОТИВАЦИИ ПЕРСОНАЛА В </w:t>
      </w:r>
      <w:r w:rsidRPr="00E02068">
        <w:rPr>
          <w:rFonts w:ascii="Times New Roman" w:hAnsi="Times New Roman" w:cs="Times New Roman"/>
          <w:b/>
          <w:sz w:val="28"/>
          <w:szCs w:val="24"/>
        </w:rPr>
        <w:t>МЕДИЦИНСКИХ</w:t>
      </w:r>
      <w:r w:rsidR="00C56A2F" w:rsidRPr="00E02068">
        <w:rPr>
          <w:rFonts w:ascii="Times New Roman" w:hAnsi="Times New Roman" w:cs="Times New Roman"/>
          <w:b/>
          <w:sz w:val="28"/>
          <w:szCs w:val="24"/>
        </w:rPr>
        <w:t xml:space="preserve"> ОРГАНИЗАЦИЯХ</w:t>
      </w:r>
      <w:r w:rsidRPr="00E02068">
        <w:rPr>
          <w:rFonts w:ascii="Times New Roman" w:hAnsi="Times New Roman" w:cs="Times New Roman"/>
          <w:b/>
          <w:sz w:val="28"/>
          <w:szCs w:val="24"/>
        </w:rPr>
        <w:t xml:space="preserve"> </w:t>
      </w:r>
      <w:r w:rsidR="00C56A2F" w:rsidRPr="00E02068">
        <w:rPr>
          <w:rFonts w:ascii="Times New Roman" w:hAnsi="Times New Roman" w:cs="Times New Roman"/>
          <w:b/>
          <w:sz w:val="28"/>
          <w:lang w:val="kk-KZ"/>
        </w:rPr>
        <w:t>РЕСПУБЛИКИ КАЗАХСТАН</w:t>
      </w:r>
    </w:p>
    <w:p w14:paraId="70D47E46" w14:textId="77777777" w:rsidR="004B286E" w:rsidRPr="00E02068" w:rsidRDefault="004B286E" w:rsidP="0093142B">
      <w:pPr>
        <w:spacing w:after="0" w:line="240" w:lineRule="auto"/>
        <w:ind w:firstLine="709"/>
        <w:jc w:val="both"/>
        <w:rPr>
          <w:rFonts w:ascii="Times New Roman" w:hAnsi="Times New Roman" w:cs="Times New Roman"/>
          <w:b/>
          <w:sz w:val="28"/>
          <w:lang w:val="kk-KZ"/>
        </w:rPr>
      </w:pPr>
    </w:p>
    <w:p w14:paraId="22FD3938" w14:textId="644696A0" w:rsidR="004B286E" w:rsidRPr="00E02068" w:rsidRDefault="004B286E" w:rsidP="0093142B">
      <w:pPr>
        <w:spacing w:after="0" w:line="240" w:lineRule="auto"/>
        <w:ind w:firstLine="709"/>
        <w:jc w:val="both"/>
        <w:rPr>
          <w:rFonts w:ascii="Times New Roman" w:hAnsi="Times New Roman" w:cs="Times New Roman"/>
          <w:b/>
          <w:sz w:val="28"/>
          <w:lang w:val="kk-KZ"/>
        </w:rPr>
      </w:pPr>
      <w:r w:rsidRPr="00E02068">
        <w:rPr>
          <w:rFonts w:ascii="Times New Roman" w:hAnsi="Times New Roman" w:cs="Times New Roman"/>
          <w:b/>
          <w:sz w:val="28"/>
          <w:lang w:val="kk-KZ"/>
        </w:rPr>
        <w:t xml:space="preserve">2.1 </w:t>
      </w:r>
      <w:r w:rsidRPr="00E02068">
        <w:rPr>
          <w:rFonts w:ascii="Times New Roman" w:hAnsi="Times New Roman" w:cs="Times New Roman"/>
          <w:b/>
          <w:sz w:val="28"/>
          <w:szCs w:val="24"/>
        </w:rPr>
        <w:t>Обзор современного состояния частн</w:t>
      </w:r>
      <w:r w:rsidR="00C56A2F" w:rsidRPr="00E02068">
        <w:rPr>
          <w:rFonts w:ascii="Times New Roman" w:hAnsi="Times New Roman" w:cs="Times New Roman"/>
          <w:b/>
          <w:sz w:val="28"/>
          <w:szCs w:val="24"/>
        </w:rPr>
        <w:t xml:space="preserve">ой медицины </w:t>
      </w:r>
      <w:r w:rsidRPr="00E02068">
        <w:rPr>
          <w:rFonts w:ascii="Times New Roman" w:hAnsi="Times New Roman" w:cs="Times New Roman"/>
          <w:b/>
          <w:sz w:val="28"/>
          <w:szCs w:val="24"/>
        </w:rPr>
        <w:t xml:space="preserve">Казахстана на примере </w:t>
      </w:r>
      <w:r w:rsidR="00C56A2F" w:rsidRPr="00E02068">
        <w:rPr>
          <w:rFonts w:ascii="Times New Roman" w:hAnsi="Times New Roman" w:cs="Times New Roman"/>
          <w:b/>
          <w:sz w:val="28"/>
          <w:szCs w:val="24"/>
        </w:rPr>
        <w:t xml:space="preserve">изучаемых </w:t>
      </w:r>
      <w:r w:rsidRPr="00E02068">
        <w:rPr>
          <w:rFonts w:ascii="Times New Roman" w:hAnsi="Times New Roman" w:cs="Times New Roman"/>
          <w:b/>
          <w:sz w:val="28"/>
          <w:szCs w:val="24"/>
        </w:rPr>
        <w:t xml:space="preserve">частных медицинских центров </w:t>
      </w:r>
      <w:r w:rsidRPr="00E02068">
        <w:rPr>
          <w:rFonts w:ascii="Times New Roman" w:hAnsi="Times New Roman" w:cs="Times New Roman"/>
          <w:b/>
          <w:sz w:val="28"/>
          <w:lang w:val="kk-KZ"/>
        </w:rPr>
        <w:t xml:space="preserve"> </w:t>
      </w:r>
    </w:p>
    <w:p w14:paraId="6788E17F" w14:textId="77777777" w:rsidR="004B286E" w:rsidRPr="00E02068" w:rsidRDefault="004B286E" w:rsidP="0093142B">
      <w:pPr>
        <w:spacing w:after="0" w:line="240" w:lineRule="auto"/>
        <w:ind w:firstLine="709"/>
        <w:jc w:val="both"/>
        <w:rPr>
          <w:rFonts w:ascii="Times New Roman" w:hAnsi="Times New Roman" w:cs="Times New Roman"/>
          <w:sz w:val="28"/>
          <w:szCs w:val="28"/>
          <w:shd w:val="clear" w:color="auto" w:fill="FFFFFF"/>
        </w:rPr>
      </w:pPr>
      <w:r w:rsidRPr="00E02068">
        <w:rPr>
          <w:rFonts w:ascii="Times New Roman" w:hAnsi="Times New Roman" w:cs="Times New Roman"/>
          <w:sz w:val="28"/>
          <w:szCs w:val="28"/>
          <w:shd w:val="clear" w:color="auto" w:fill="FFFFFF"/>
        </w:rPr>
        <w:t>Процессы глобализации и интеграции страны в мировую экономическую систему, инновационное развитие здравоохранения требует постоянного поиска новых идей, нормативно-правовой базы, процедур и механизмов их реализации.</w:t>
      </w:r>
    </w:p>
    <w:p w14:paraId="093FC245" w14:textId="5937523E" w:rsidR="004B286E" w:rsidRPr="00E02068" w:rsidRDefault="004B286E" w:rsidP="0093142B">
      <w:pPr>
        <w:spacing w:after="0" w:line="240" w:lineRule="auto"/>
        <w:ind w:firstLine="709"/>
        <w:jc w:val="both"/>
        <w:rPr>
          <w:rFonts w:ascii="Times New Roman" w:hAnsi="Times New Roman" w:cs="Times New Roman"/>
          <w:sz w:val="28"/>
          <w:szCs w:val="28"/>
          <w:shd w:val="clear" w:color="auto" w:fill="FFFFFF"/>
        </w:rPr>
      </w:pPr>
      <w:r w:rsidRPr="00E02068">
        <w:rPr>
          <w:rFonts w:ascii="Times New Roman" w:hAnsi="Times New Roman" w:cs="Times New Roman"/>
          <w:sz w:val="28"/>
          <w:szCs w:val="28"/>
          <w:shd w:val="clear" w:color="auto" w:fill="FFFFFF"/>
        </w:rPr>
        <w:t xml:space="preserve">Важными приоритетными направлениями Государственной программы развития здравоохранения Республики Казахстан на 2020 – 2025 годы от 26 декабря 2019 года № 982 являются: </w:t>
      </w:r>
      <w:r w:rsidRPr="00E02068">
        <w:rPr>
          <w:rFonts w:ascii="Times New Roman" w:hAnsi="Times New Roman" w:cs="Times New Roman"/>
          <w:sz w:val="28"/>
          <w:szCs w:val="28"/>
        </w:rPr>
        <w:t xml:space="preserve">выбор людей в пользу здоровья;  современная служба общественного здоровья; всестороннее поддержание здоровья на уровне </w:t>
      </w:r>
      <w:r w:rsidRPr="00782B35">
        <w:rPr>
          <w:rFonts w:ascii="Times New Roman" w:hAnsi="Times New Roman" w:cs="Times New Roman"/>
          <w:sz w:val="28"/>
          <w:szCs w:val="28"/>
        </w:rPr>
        <w:t>ПМСП</w:t>
      </w:r>
      <w:r w:rsidRPr="00E02068">
        <w:rPr>
          <w:rFonts w:ascii="Times New Roman" w:hAnsi="Times New Roman" w:cs="Times New Roman"/>
          <w:sz w:val="28"/>
          <w:szCs w:val="28"/>
        </w:rPr>
        <w:t>; развитие человеческого капитала; совершенствование оказания медицинской помощи; создание единого цифрового пространства здравоохранения; реализация ОСМС и поддержка добровольного медицинского страхования для достижения всеобщего охвата услугами здравоохранения; улучшение инвестиционного климата в медицинской отрасли;  эффективное управление в здравоохранении [76].</w:t>
      </w:r>
      <w:r w:rsidRPr="00E02068">
        <w:rPr>
          <w:rFonts w:ascii="Times New Roman" w:hAnsi="Times New Roman" w:cs="Times New Roman"/>
          <w:sz w:val="28"/>
          <w:szCs w:val="28"/>
          <w:shd w:val="clear" w:color="auto" w:fill="FFFFFF"/>
        </w:rPr>
        <w:t xml:space="preserve"> </w:t>
      </w:r>
    </w:p>
    <w:p w14:paraId="6E0C9194" w14:textId="77777777" w:rsidR="004B286E" w:rsidRPr="00E02068" w:rsidRDefault="004B286E" w:rsidP="0093142B">
      <w:pPr>
        <w:spacing w:after="0" w:line="240" w:lineRule="auto"/>
        <w:ind w:firstLine="709"/>
        <w:jc w:val="both"/>
        <w:rPr>
          <w:rFonts w:ascii="Times New Roman" w:hAnsi="Times New Roman" w:cs="Times New Roman"/>
          <w:sz w:val="24"/>
          <w:szCs w:val="24"/>
        </w:rPr>
      </w:pPr>
      <w:r w:rsidRPr="00E02068">
        <w:rPr>
          <w:rFonts w:ascii="Times New Roman" w:hAnsi="Times New Roman" w:cs="Times New Roman"/>
          <w:sz w:val="28"/>
          <w:szCs w:val="28"/>
          <w:shd w:val="clear" w:color="auto" w:fill="FFFFFF"/>
        </w:rPr>
        <w:t xml:space="preserve">Вышеперечисленные направления усиливаются тем, что в Казахстане, как и в других странах, начиная 2020 года объявлен режим чрезвычайного положения по борьбе с коронавирусной инфекцией, и определены приоритетные направления Министерством здравоохранения Республики Казахстан по противодействию к </w:t>
      </w:r>
      <w:r w:rsidRPr="00E02068">
        <w:rPr>
          <w:rFonts w:ascii="Times New Roman" w:hAnsi="Times New Roman" w:cs="Times New Roman"/>
          <w:sz w:val="28"/>
          <w:szCs w:val="28"/>
          <w:shd w:val="clear" w:color="auto" w:fill="FFFFFF"/>
          <w:lang w:val="en-US"/>
        </w:rPr>
        <w:t>COVID</w:t>
      </w:r>
      <w:r w:rsidRPr="00E02068">
        <w:rPr>
          <w:rFonts w:ascii="Times New Roman" w:hAnsi="Times New Roman" w:cs="Times New Roman"/>
          <w:sz w:val="28"/>
          <w:szCs w:val="28"/>
          <w:shd w:val="clear" w:color="auto" w:fill="FFFFFF"/>
        </w:rPr>
        <w:t>. Данные меры, прежде всего, связаны с: усилением санитарно-эпидемиологической службы, двух этапной вакцинацией населения начиная с марта 2021 года, повышения качества медицинских услуг и заработной платы медицинских работников, совершенствования тарифной политики и борьбы с коррупцией [77</w:t>
      </w:r>
      <w:r w:rsidRPr="00E02068">
        <w:rPr>
          <w:rStyle w:val="a5"/>
          <w:rFonts w:ascii="Times New Roman" w:hAnsi="Times New Roman" w:cs="Times New Roman"/>
          <w:sz w:val="28"/>
          <w:szCs w:val="24"/>
        </w:rPr>
        <w:t>].</w:t>
      </w:r>
    </w:p>
    <w:p w14:paraId="7339C3AA" w14:textId="31ACFAA3" w:rsidR="004B286E" w:rsidRPr="00E02068" w:rsidRDefault="004B286E" w:rsidP="0093142B">
      <w:pPr>
        <w:spacing w:after="0" w:line="240" w:lineRule="auto"/>
        <w:ind w:firstLine="709"/>
        <w:jc w:val="both"/>
        <w:rPr>
          <w:rStyle w:val="a5"/>
          <w:rFonts w:ascii="Times New Roman" w:hAnsi="Times New Roman" w:cs="Times New Roman"/>
          <w:sz w:val="28"/>
          <w:szCs w:val="28"/>
        </w:rPr>
      </w:pPr>
      <w:r w:rsidRPr="00E02068">
        <w:rPr>
          <w:rFonts w:ascii="Times New Roman" w:hAnsi="Times New Roman" w:cs="Times New Roman"/>
          <w:sz w:val="28"/>
          <w:szCs w:val="28"/>
          <w:shd w:val="clear" w:color="auto" w:fill="FFFFFF"/>
        </w:rPr>
        <w:t xml:space="preserve">С целью реализации подходов были внесены и утверждены следующие изменения в 2020 году (таблица 4). «Об утверждении Плана работ по формированию тарифов на медицинские услуги (комплекс медицинских услуг), оказываемых в рамках гарантированного объема бесплатной медицинской помощи, и (или) в системе обязательного социального медицинского страхования на 2021 год» от 31 декабря 2020 года № 923; «Правила  </w:t>
      </w:r>
      <w:r w:rsidRPr="00E02068">
        <w:rPr>
          <w:rFonts w:ascii="Times New Roman" w:hAnsi="Times New Roman" w:cs="Times New Roman"/>
          <w:bCs/>
          <w:color w:val="151515"/>
          <w:sz w:val="28"/>
          <w:szCs w:val="28"/>
        </w:rPr>
        <w:t>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[78</w:t>
      </w:r>
      <w:r w:rsidRPr="00E02068">
        <w:rPr>
          <w:rStyle w:val="a5"/>
          <w:rFonts w:ascii="Times New Roman" w:hAnsi="Times New Roman" w:cs="Times New Roman"/>
          <w:sz w:val="28"/>
          <w:szCs w:val="28"/>
        </w:rPr>
        <w:t xml:space="preserve">]. Постановления главного врача </w:t>
      </w:r>
      <w:r w:rsidR="0073284B">
        <w:rPr>
          <w:rStyle w:val="a5"/>
          <w:rFonts w:ascii="Times New Roman" w:hAnsi="Times New Roman" w:cs="Times New Roman"/>
          <w:sz w:val="28"/>
          <w:szCs w:val="28"/>
        </w:rPr>
        <w:t>и санитарных врачей регионов.</w:t>
      </w:r>
      <w:r w:rsidRPr="00E02068">
        <w:rPr>
          <w:rStyle w:val="a5"/>
          <w:rFonts w:ascii="Times New Roman" w:hAnsi="Times New Roman" w:cs="Times New Roman"/>
          <w:sz w:val="28"/>
          <w:szCs w:val="28"/>
        </w:rPr>
        <w:t xml:space="preserve"> </w:t>
      </w:r>
    </w:p>
    <w:p w14:paraId="44978ADA" w14:textId="4E25E92B" w:rsidR="00782B35" w:rsidRDefault="00782B35" w:rsidP="0093142B">
      <w:pPr>
        <w:spacing w:after="0" w:line="240" w:lineRule="auto"/>
        <w:ind w:firstLine="709"/>
        <w:jc w:val="both"/>
        <w:rPr>
          <w:rStyle w:val="a5"/>
          <w:rFonts w:ascii="Times New Roman" w:hAnsi="Times New Roman" w:cs="Times New Roman"/>
          <w:bCs/>
          <w:sz w:val="28"/>
          <w:szCs w:val="28"/>
        </w:rPr>
      </w:pPr>
    </w:p>
    <w:p w14:paraId="1F6EE5D3" w14:textId="51358E90" w:rsidR="0073284B" w:rsidRDefault="0073284B" w:rsidP="0093142B">
      <w:pPr>
        <w:spacing w:after="0" w:line="240" w:lineRule="auto"/>
        <w:ind w:firstLine="709"/>
        <w:jc w:val="both"/>
        <w:rPr>
          <w:rStyle w:val="a5"/>
          <w:rFonts w:ascii="Times New Roman" w:hAnsi="Times New Roman" w:cs="Times New Roman"/>
          <w:bCs/>
          <w:sz w:val="28"/>
          <w:szCs w:val="28"/>
        </w:rPr>
      </w:pPr>
    </w:p>
    <w:p w14:paraId="0EAB1DA1" w14:textId="773D4B6B" w:rsidR="0073284B" w:rsidRDefault="0073284B" w:rsidP="0093142B">
      <w:pPr>
        <w:spacing w:after="0" w:line="240" w:lineRule="auto"/>
        <w:ind w:firstLine="709"/>
        <w:jc w:val="both"/>
        <w:rPr>
          <w:rStyle w:val="a5"/>
          <w:rFonts w:ascii="Times New Roman" w:hAnsi="Times New Roman" w:cs="Times New Roman"/>
          <w:bCs/>
          <w:sz w:val="28"/>
          <w:szCs w:val="28"/>
        </w:rPr>
      </w:pPr>
    </w:p>
    <w:p w14:paraId="058332BA" w14:textId="47DB35D9" w:rsidR="0073284B" w:rsidRDefault="0073284B" w:rsidP="0093142B">
      <w:pPr>
        <w:spacing w:after="0" w:line="240" w:lineRule="auto"/>
        <w:ind w:firstLine="709"/>
        <w:jc w:val="both"/>
        <w:rPr>
          <w:rStyle w:val="a5"/>
          <w:rFonts w:ascii="Times New Roman" w:hAnsi="Times New Roman" w:cs="Times New Roman"/>
          <w:bCs/>
          <w:sz w:val="28"/>
          <w:szCs w:val="28"/>
        </w:rPr>
      </w:pPr>
    </w:p>
    <w:p w14:paraId="3FAD8E83" w14:textId="77777777" w:rsidR="0073284B" w:rsidRPr="00E02068" w:rsidRDefault="0073284B" w:rsidP="0093142B">
      <w:pPr>
        <w:spacing w:after="0" w:line="240" w:lineRule="auto"/>
        <w:ind w:firstLine="709"/>
        <w:jc w:val="both"/>
        <w:rPr>
          <w:rStyle w:val="a5"/>
          <w:rFonts w:ascii="Times New Roman" w:hAnsi="Times New Roman" w:cs="Times New Roman"/>
          <w:bCs/>
          <w:sz w:val="28"/>
          <w:szCs w:val="28"/>
        </w:rPr>
      </w:pPr>
    </w:p>
    <w:p w14:paraId="4467EDAC" w14:textId="77777777" w:rsidR="004B286E" w:rsidRPr="00E02068" w:rsidRDefault="004B286E"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lastRenderedPageBreak/>
        <w:t xml:space="preserve">Таблица 4 – Изменения в законодательстве в связи с пандемией в 2020г. </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2126"/>
      </w:tblGrid>
      <w:tr w:rsidR="004B286E" w:rsidRPr="00E02068" w14:paraId="51A651CC" w14:textId="77777777" w:rsidTr="003C47CE">
        <w:tc>
          <w:tcPr>
            <w:tcW w:w="675" w:type="dxa"/>
          </w:tcPr>
          <w:p w14:paraId="6215B341" w14:textId="77777777" w:rsidR="004B286E" w:rsidRPr="00E02068" w:rsidRDefault="004B286E"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w:t>
            </w:r>
          </w:p>
        </w:tc>
        <w:tc>
          <w:tcPr>
            <w:tcW w:w="6804" w:type="dxa"/>
          </w:tcPr>
          <w:p w14:paraId="758AA14C" w14:textId="77777777" w:rsidR="004B286E" w:rsidRPr="00E02068" w:rsidRDefault="004B286E"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Изменения в законодательстве</w:t>
            </w:r>
          </w:p>
        </w:tc>
        <w:tc>
          <w:tcPr>
            <w:tcW w:w="2126" w:type="dxa"/>
          </w:tcPr>
          <w:p w14:paraId="625AD4E5" w14:textId="77777777" w:rsidR="004B286E" w:rsidRPr="00E02068" w:rsidRDefault="004B286E"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Дата</w:t>
            </w:r>
          </w:p>
        </w:tc>
      </w:tr>
      <w:tr w:rsidR="004B286E" w:rsidRPr="00E02068" w14:paraId="4E762750" w14:textId="77777777" w:rsidTr="003C47CE">
        <w:tc>
          <w:tcPr>
            <w:tcW w:w="675" w:type="dxa"/>
          </w:tcPr>
          <w:p w14:paraId="749CDB91" w14:textId="77777777" w:rsidR="004B286E" w:rsidRPr="00E02068" w:rsidRDefault="004B286E"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1</w:t>
            </w:r>
          </w:p>
        </w:tc>
        <w:tc>
          <w:tcPr>
            <w:tcW w:w="6804" w:type="dxa"/>
          </w:tcPr>
          <w:p w14:paraId="40A04F6C" w14:textId="77777777" w:rsidR="004B286E" w:rsidRPr="00E02068" w:rsidRDefault="004B286E"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shd w:val="clear" w:color="auto" w:fill="FFFFFF"/>
              </w:rPr>
              <w:t>«Об утверждении Плана работ по формированию тарифов на медицинские услуги (комплекс медицинских услуг), оказываемые в рамках гарантированного объема бесплатной медицинской помощи, и (или) в системе обязательного социального медицинского страхования на 2021 год»</w:t>
            </w:r>
          </w:p>
        </w:tc>
        <w:tc>
          <w:tcPr>
            <w:tcW w:w="2126" w:type="dxa"/>
          </w:tcPr>
          <w:p w14:paraId="6113C4EA" w14:textId="77777777" w:rsidR="004B286E" w:rsidRPr="00E02068" w:rsidRDefault="004B286E"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shd w:val="clear" w:color="auto" w:fill="FFFFFF"/>
              </w:rPr>
              <w:t>от 31 декабря 2020 года № 923</w:t>
            </w:r>
          </w:p>
        </w:tc>
      </w:tr>
      <w:tr w:rsidR="004B286E" w:rsidRPr="00E02068" w14:paraId="41CBDD8E" w14:textId="77777777" w:rsidTr="003C47CE">
        <w:tc>
          <w:tcPr>
            <w:tcW w:w="675" w:type="dxa"/>
          </w:tcPr>
          <w:p w14:paraId="25CF0DE4" w14:textId="77777777" w:rsidR="004B286E" w:rsidRPr="00E02068" w:rsidRDefault="004B286E"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2</w:t>
            </w:r>
          </w:p>
        </w:tc>
        <w:tc>
          <w:tcPr>
            <w:tcW w:w="6804" w:type="dxa"/>
          </w:tcPr>
          <w:p w14:paraId="1354B7E7" w14:textId="77777777" w:rsidR="004B286E" w:rsidRPr="00E02068" w:rsidRDefault="004B286E"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shd w:val="clear" w:color="auto" w:fill="FFFFFF"/>
              </w:rPr>
              <w:t xml:space="preserve">«Правила </w:t>
            </w:r>
            <w:r w:rsidRPr="00E02068">
              <w:rPr>
                <w:rFonts w:ascii="Times New Roman" w:hAnsi="Times New Roman" w:cs="Times New Roman"/>
                <w:bCs/>
                <w:color w:val="151515"/>
                <w:sz w:val="28"/>
                <w:szCs w:val="28"/>
              </w:rPr>
              <w:t>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w:t>
            </w:r>
          </w:p>
        </w:tc>
        <w:tc>
          <w:tcPr>
            <w:tcW w:w="2126" w:type="dxa"/>
          </w:tcPr>
          <w:p w14:paraId="341FC4C1" w14:textId="77777777" w:rsidR="004B286E" w:rsidRPr="00E02068" w:rsidRDefault="004B286E"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color w:val="151515"/>
                <w:sz w:val="28"/>
                <w:szCs w:val="27"/>
                <w:shd w:val="clear" w:color="auto" w:fill="FFFFFF"/>
              </w:rPr>
              <w:t>от 6 ноября 2020 года</w:t>
            </w:r>
            <w:r w:rsidRPr="00E02068">
              <w:rPr>
                <w:rFonts w:ascii="Times New Roman" w:hAnsi="Times New Roman" w:cs="Times New Roman"/>
                <w:color w:val="151515"/>
                <w:sz w:val="28"/>
                <w:szCs w:val="27"/>
              </w:rPr>
              <w:br/>
            </w:r>
            <w:r w:rsidRPr="00E02068">
              <w:rPr>
                <w:rFonts w:ascii="Times New Roman" w:hAnsi="Times New Roman" w:cs="Times New Roman"/>
                <w:color w:val="151515"/>
                <w:sz w:val="28"/>
                <w:szCs w:val="27"/>
                <w:shd w:val="clear" w:color="auto" w:fill="FFFFFF"/>
              </w:rPr>
              <w:t>№ ҚР ДСМ-186/2020</w:t>
            </w:r>
          </w:p>
        </w:tc>
      </w:tr>
      <w:tr w:rsidR="004B286E" w:rsidRPr="00E02068" w14:paraId="31CDB20E" w14:textId="77777777" w:rsidTr="003C47CE">
        <w:tc>
          <w:tcPr>
            <w:tcW w:w="675" w:type="dxa"/>
          </w:tcPr>
          <w:p w14:paraId="44FF6854" w14:textId="77777777" w:rsidR="004B286E" w:rsidRPr="0073284B" w:rsidRDefault="004B286E" w:rsidP="0093142B">
            <w:pPr>
              <w:spacing w:after="0" w:line="240" w:lineRule="auto"/>
              <w:jc w:val="both"/>
              <w:rPr>
                <w:rFonts w:ascii="Times New Roman" w:hAnsi="Times New Roman" w:cs="Times New Roman"/>
                <w:sz w:val="28"/>
                <w:szCs w:val="28"/>
              </w:rPr>
            </w:pPr>
            <w:r w:rsidRPr="0073284B">
              <w:rPr>
                <w:rFonts w:ascii="Times New Roman" w:hAnsi="Times New Roman" w:cs="Times New Roman"/>
                <w:sz w:val="28"/>
                <w:szCs w:val="28"/>
              </w:rPr>
              <w:t>3</w:t>
            </w:r>
          </w:p>
        </w:tc>
        <w:tc>
          <w:tcPr>
            <w:tcW w:w="6804" w:type="dxa"/>
          </w:tcPr>
          <w:p w14:paraId="15522CE5" w14:textId="77777777" w:rsidR="004B286E" w:rsidRPr="0073284B" w:rsidRDefault="004B286E" w:rsidP="0093142B">
            <w:pPr>
              <w:spacing w:after="0" w:line="240" w:lineRule="auto"/>
              <w:jc w:val="both"/>
              <w:rPr>
                <w:rFonts w:ascii="Times New Roman" w:hAnsi="Times New Roman" w:cs="Times New Roman"/>
                <w:sz w:val="28"/>
                <w:szCs w:val="28"/>
              </w:rPr>
            </w:pPr>
            <w:r w:rsidRPr="0073284B">
              <w:rPr>
                <w:rFonts w:ascii="Times New Roman" w:hAnsi="Times New Roman" w:cs="Times New Roman"/>
              </w:rPr>
              <w:t>«</w:t>
            </w:r>
            <w:r w:rsidRPr="0073284B">
              <w:rPr>
                <w:rStyle w:val="a5"/>
                <w:rFonts w:ascii="Times New Roman" w:hAnsi="Times New Roman" w:cs="Times New Roman"/>
                <w:sz w:val="28"/>
                <w:szCs w:val="28"/>
              </w:rPr>
              <w:t>Правила проведения оценки технологий здравоохранения и их применения»</w:t>
            </w:r>
          </w:p>
        </w:tc>
        <w:tc>
          <w:tcPr>
            <w:tcW w:w="2126" w:type="dxa"/>
          </w:tcPr>
          <w:p w14:paraId="0C910085" w14:textId="77777777" w:rsidR="004B286E" w:rsidRPr="0073284B" w:rsidRDefault="004B286E" w:rsidP="0093142B">
            <w:pPr>
              <w:spacing w:after="0" w:line="240" w:lineRule="auto"/>
              <w:jc w:val="both"/>
              <w:rPr>
                <w:rFonts w:ascii="Times New Roman" w:hAnsi="Times New Roman" w:cs="Times New Roman"/>
                <w:sz w:val="28"/>
                <w:szCs w:val="28"/>
              </w:rPr>
            </w:pPr>
            <w:r w:rsidRPr="0073284B">
              <w:rPr>
                <w:rStyle w:val="a5"/>
                <w:rFonts w:ascii="Times New Roman" w:hAnsi="Times New Roman" w:cs="Times New Roman"/>
                <w:sz w:val="28"/>
                <w:szCs w:val="28"/>
              </w:rPr>
              <w:t>от 30 ноября 2020 года № ҚР ДСМ-215/2020</w:t>
            </w:r>
          </w:p>
        </w:tc>
      </w:tr>
      <w:tr w:rsidR="004B286E" w:rsidRPr="00E02068" w14:paraId="67E03688" w14:textId="77777777" w:rsidTr="003C47CE">
        <w:tc>
          <w:tcPr>
            <w:tcW w:w="9605" w:type="dxa"/>
            <w:gridSpan w:val="3"/>
          </w:tcPr>
          <w:p w14:paraId="3B347E5B" w14:textId="6364DC0E" w:rsidR="004B286E" w:rsidRPr="0073284B" w:rsidRDefault="004B286E" w:rsidP="0073284B">
            <w:pPr>
              <w:spacing w:after="0" w:line="240" w:lineRule="auto"/>
              <w:jc w:val="both"/>
              <w:rPr>
                <w:rStyle w:val="a5"/>
                <w:rFonts w:ascii="Times New Roman" w:hAnsi="Times New Roman" w:cs="Times New Roman"/>
                <w:bCs/>
                <w:sz w:val="28"/>
                <w:szCs w:val="28"/>
              </w:rPr>
            </w:pPr>
            <w:r w:rsidRPr="0073284B">
              <w:rPr>
                <w:rStyle w:val="a5"/>
                <w:rFonts w:ascii="Times New Roman" w:hAnsi="Times New Roman" w:cs="Times New Roman"/>
                <w:sz w:val="24"/>
                <w:szCs w:val="28"/>
              </w:rPr>
              <w:t xml:space="preserve">Примечание: составлено автором на основании источников </w:t>
            </w:r>
            <w:r w:rsidRPr="0073284B">
              <w:rPr>
                <w:rFonts w:ascii="Times New Roman" w:hAnsi="Times New Roman" w:cs="Times New Roman"/>
                <w:bCs/>
                <w:color w:val="151515"/>
                <w:sz w:val="28"/>
                <w:szCs w:val="28"/>
              </w:rPr>
              <w:t xml:space="preserve">[79, </w:t>
            </w:r>
            <w:r w:rsidRPr="0073284B">
              <w:rPr>
                <w:rStyle w:val="a5"/>
                <w:rFonts w:ascii="Times New Roman" w:hAnsi="Times New Roman" w:cs="Times New Roman"/>
                <w:sz w:val="28"/>
                <w:szCs w:val="28"/>
              </w:rPr>
              <w:t xml:space="preserve">80] </w:t>
            </w:r>
          </w:p>
        </w:tc>
      </w:tr>
    </w:tbl>
    <w:p w14:paraId="1F98F891" w14:textId="77777777" w:rsidR="004B286E" w:rsidRPr="00E02068" w:rsidRDefault="004B286E" w:rsidP="0093142B">
      <w:pPr>
        <w:spacing w:after="0" w:line="240" w:lineRule="auto"/>
        <w:ind w:firstLine="709"/>
        <w:jc w:val="both"/>
        <w:rPr>
          <w:rFonts w:ascii="Times New Roman" w:hAnsi="Times New Roman" w:cs="Times New Roman"/>
          <w:sz w:val="28"/>
          <w:szCs w:val="28"/>
        </w:rPr>
      </w:pPr>
    </w:p>
    <w:p w14:paraId="4A84A180" w14:textId="77777777" w:rsidR="004B286E" w:rsidRPr="00E02068" w:rsidRDefault="004B286E" w:rsidP="0093142B">
      <w:pPr>
        <w:spacing w:after="0" w:line="240" w:lineRule="auto"/>
        <w:ind w:firstLine="709"/>
        <w:jc w:val="both"/>
        <w:rPr>
          <w:rStyle w:val="a5"/>
          <w:rFonts w:ascii="Times New Roman" w:hAnsi="Times New Roman" w:cs="Times New Roman"/>
          <w:bCs/>
          <w:sz w:val="28"/>
          <w:szCs w:val="28"/>
        </w:rPr>
      </w:pPr>
      <w:r w:rsidRPr="00E02068">
        <w:rPr>
          <w:rFonts w:ascii="Times New Roman" w:hAnsi="Times New Roman" w:cs="Times New Roman"/>
          <w:sz w:val="28"/>
          <w:szCs w:val="28"/>
        </w:rPr>
        <w:t xml:space="preserve">Благодаря принятой Концепции Единой национальной системы здравоохранения (ЕНСЗ) в </w:t>
      </w:r>
      <w:r w:rsidRPr="00782B35">
        <w:rPr>
          <w:rStyle w:val="30"/>
          <w:rFonts w:ascii="Times New Roman" w:eastAsiaTheme="minorHAnsi" w:hAnsi="Times New Roman"/>
          <w:b w:val="0"/>
          <w:sz w:val="28"/>
          <w:szCs w:val="28"/>
        </w:rPr>
        <w:t>2009</w:t>
      </w:r>
      <w:r w:rsidRPr="00E02068">
        <w:rPr>
          <w:rStyle w:val="30"/>
          <w:rFonts w:ascii="Times New Roman" w:eastAsiaTheme="minorHAnsi" w:hAnsi="Times New Roman"/>
          <w:sz w:val="28"/>
          <w:szCs w:val="28"/>
        </w:rPr>
        <w:t xml:space="preserve"> </w:t>
      </w:r>
      <w:r w:rsidRPr="00E02068">
        <w:rPr>
          <w:rFonts w:ascii="Times New Roman" w:hAnsi="Times New Roman" w:cs="Times New Roman"/>
          <w:sz w:val="28"/>
          <w:szCs w:val="28"/>
        </w:rPr>
        <w:t>г., где фундаментом являются: принцип свободного выбора пациентом поставщика медицинских услуг, а также развитие конкуренции и обеспечение большей прозрачности в здравоохранении, что стимулировало</w:t>
      </w:r>
      <w:r w:rsidRPr="00E02068">
        <w:rPr>
          <w:rStyle w:val="a5"/>
          <w:rFonts w:ascii="Times New Roman" w:hAnsi="Times New Roman" w:cs="Times New Roman"/>
          <w:sz w:val="28"/>
          <w:szCs w:val="28"/>
        </w:rPr>
        <w:t xml:space="preserve"> создание конкурентной среды.  Возникла мотивация у медицинских организаций к оказанию доступной и качественной медицинской помощи для привлечения наибольшего количества пациентов, каждый из которых оплачивается из средств государственного заказа. В рамках ЕНСЗ была создана единая электронная информационная база, которая позволила повысить прозрачность процесса оказания медицинских услуг. Были внедрены международные стандарты управления качеством медицинских услуг: внедрение протоколов диагностики и лечения с единым подходом возмещения затрат и клинического ведения больного; проведение аккредитации медицинских организаций. Это позволило, в свою очередь, повысить эффективность использования ресурсов государства. Рыночные отношения в здравоохранении открыли перспективы для активного включения в перечень потенциальных поставщиков медицинских услуг ФОМС частных медицинских организаций, которые получили право наряду с государственными МО оказывать услуги в рамках ГОМП/ОСМС. Все это привело к повышению конкуренции на рынке медицинских услуг. </w:t>
      </w:r>
    </w:p>
    <w:p w14:paraId="5D3488A2" w14:textId="77777777" w:rsidR="004B286E" w:rsidRPr="00E02068" w:rsidRDefault="004B286E" w:rsidP="0093142B">
      <w:pPr>
        <w:spacing w:after="0" w:line="240" w:lineRule="auto"/>
        <w:ind w:firstLine="709"/>
        <w:jc w:val="both"/>
        <w:rPr>
          <w:rStyle w:val="a5"/>
          <w:rFonts w:ascii="Times New Roman" w:hAnsi="Times New Roman" w:cs="Times New Roman"/>
          <w:sz w:val="28"/>
          <w:szCs w:val="28"/>
        </w:rPr>
      </w:pPr>
      <w:r w:rsidRPr="00E02068">
        <w:rPr>
          <w:rStyle w:val="a5"/>
          <w:rFonts w:ascii="Times New Roman" w:hAnsi="Times New Roman" w:cs="Times New Roman"/>
          <w:sz w:val="28"/>
          <w:szCs w:val="28"/>
        </w:rPr>
        <w:t>Здравоохранение в Казахстане стало финансироваться из разных источников: государственных, страховых компаний, частных ресурсов физических и юридических лиц, и из внешних источников.</w:t>
      </w:r>
    </w:p>
    <w:p w14:paraId="436AA696" w14:textId="13B20FC6" w:rsidR="004B286E" w:rsidRPr="00E02068" w:rsidRDefault="004B286E" w:rsidP="0093142B">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E02068">
        <w:rPr>
          <w:rStyle w:val="a5"/>
          <w:rFonts w:ascii="Times New Roman" w:hAnsi="Times New Roman" w:cs="Times New Roman"/>
          <w:sz w:val="28"/>
          <w:szCs w:val="28"/>
        </w:rPr>
        <w:t>В результате, п</w:t>
      </w:r>
      <w:r w:rsidRPr="00E02068">
        <w:rPr>
          <w:rFonts w:ascii="Times New Roman" w:hAnsi="Times New Roman" w:cs="Times New Roman"/>
          <w:sz w:val="28"/>
          <w:szCs w:val="28"/>
        </w:rPr>
        <w:t xml:space="preserve">о итогам 2020 года общее количество медицинских </w:t>
      </w:r>
      <w:r w:rsidRPr="0073284B">
        <w:rPr>
          <w:rFonts w:ascii="Times New Roman" w:hAnsi="Times New Roman" w:cs="Times New Roman"/>
          <w:color w:val="000000"/>
          <w:sz w:val="28"/>
          <w:szCs w:val="28"/>
        </w:rPr>
        <w:t xml:space="preserve">организаций в РК составило – 3246 (АПП – 3169, Больничных организаций – </w:t>
      </w:r>
      <w:r w:rsidRPr="0073284B">
        <w:rPr>
          <w:rFonts w:ascii="Times New Roman" w:hAnsi="Times New Roman" w:cs="Times New Roman"/>
          <w:color w:val="000000"/>
          <w:sz w:val="28"/>
          <w:szCs w:val="28"/>
        </w:rPr>
        <w:lastRenderedPageBreak/>
        <w:t>773), из которых общее количество частных МО составило 35% (1391, из них: АПП – 1149, Больничные организации – 2421) [81</w:t>
      </w:r>
      <w:r w:rsidRPr="0073284B">
        <w:rPr>
          <w:rFonts w:ascii="Times New Roman" w:hAnsi="Times New Roman" w:cs="Times New Roman"/>
          <w:iCs/>
          <w:color w:val="000000"/>
          <w:sz w:val="28"/>
          <w:szCs w:val="21"/>
        </w:rPr>
        <w:t>].</w:t>
      </w:r>
    </w:p>
    <w:p w14:paraId="6D85AC5F" w14:textId="77777777" w:rsidR="004B286E" w:rsidRPr="00E02068" w:rsidRDefault="004B286E" w:rsidP="0093142B">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E02068">
        <w:rPr>
          <w:rFonts w:ascii="Times New Roman" w:hAnsi="Times New Roman" w:cs="Times New Roman"/>
          <w:color w:val="000000"/>
          <w:sz w:val="28"/>
          <w:szCs w:val="28"/>
        </w:rPr>
        <w:t>При этом, на 1 апреля 2021 года Фондом медицинского страхования заключены договора с 1363 поставщиками медицинских услуг, из которых 688 клиник — частные (против 635 субъектов в 2020 году).  Ежегодно констатируется отчетливый рост доли частного сектора в структуре потенциальных поставщиков ФОМС. Таким образом, разворачивается серьезная конкуренция на рынке, которая будет усугубляться в дальнейшем. В разрезе регионов высокая доля частных поставщиков в городах Шымкент, Нур-Султан и Алматы: 72%, 66% и 55% соответственно. Низкая в Костанайской (30%), Акмолинской (30%) областях и ЗКО (22%) [82</w:t>
      </w:r>
      <w:r w:rsidRPr="00E02068">
        <w:rPr>
          <w:rFonts w:ascii="Times New Roman" w:hAnsi="Times New Roman" w:cs="Times New Roman"/>
          <w:iCs/>
          <w:color w:val="000000"/>
          <w:sz w:val="28"/>
          <w:szCs w:val="21"/>
        </w:rPr>
        <w:t>]</w:t>
      </w:r>
      <w:r w:rsidRPr="00E02068">
        <w:rPr>
          <w:rFonts w:ascii="Times New Roman" w:hAnsi="Times New Roman" w:cs="Times New Roman"/>
          <w:i/>
          <w:iCs/>
          <w:color w:val="000000"/>
          <w:sz w:val="21"/>
          <w:szCs w:val="21"/>
        </w:rPr>
        <w:t>.</w:t>
      </w:r>
    </w:p>
    <w:p w14:paraId="3C329739" w14:textId="77777777" w:rsidR="004B286E" w:rsidRPr="00E02068" w:rsidRDefault="004B286E" w:rsidP="0093142B">
      <w:pPr>
        <w:spacing w:after="0" w:line="240" w:lineRule="auto"/>
        <w:ind w:firstLine="709"/>
        <w:jc w:val="both"/>
        <w:rPr>
          <w:rStyle w:val="a5"/>
          <w:rFonts w:ascii="Times New Roman" w:hAnsi="Times New Roman" w:cs="Times New Roman"/>
          <w:bCs/>
          <w:sz w:val="28"/>
          <w:szCs w:val="28"/>
        </w:rPr>
      </w:pPr>
      <w:r w:rsidRPr="00E02068">
        <w:rPr>
          <w:rStyle w:val="a5"/>
          <w:rFonts w:ascii="Times New Roman" w:hAnsi="Times New Roman" w:cs="Times New Roman"/>
          <w:sz w:val="28"/>
          <w:szCs w:val="28"/>
        </w:rPr>
        <w:t>В 2020 году государственный бюджет Министерства здравоохранения РК составлял более 1,5 трлн. тенге. В бюджете здравоохранения наибольшую долю расходов составили расходы на оказания медицинской помощи, в размере 1 394 млрд. тенге или 88% от общего бюджета. По данным Министерства финансов РК, общие расходы по антикризисному пакету правительства РК на 2020 год (данные на май месяц) предусмотрено 5,9 трлн. тенге, в том числе на проведение противоэпидемиологических мероприятий – 150 млрд. тенге, из которых 25 млрд. тенге были выделены из резерва правительства РК [83].</w:t>
      </w:r>
    </w:p>
    <w:p w14:paraId="7BE02FF5" w14:textId="77777777" w:rsidR="004B286E" w:rsidRPr="00E02068" w:rsidRDefault="004B286E" w:rsidP="0093142B">
      <w:pPr>
        <w:spacing w:after="0" w:line="240" w:lineRule="auto"/>
        <w:ind w:firstLine="709"/>
        <w:jc w:val="both"/>
        <w:rPr>
          <w:rStyle w:val="a5"/>
          <w:rFonts w:ascii="Times New Roman" w:hAnsi="Times New Roman" w:cs="Times New Roman"/>
          <w:bCs/>
          <w:sz w:val="28"/>
          <w:szCs w:val="28"/>
        </w:rPr>
      </w:pPr>
      <w:r w:rsidRPr="00E02068">
        <w:rPr>
          <w:rStyle w:val="a5"/>
          <w:rFonts w:ascii="Times New Roman" w:hAnsi="Times New Roman" w:cs="Times New Roman"/>
          <w:sz w:val="28"/>
          <w:szCs w:val="28"/>
        </w:rPr>
        <w:t>Для сравнения представим структуру ВВП здравоохранения методом производства и социального обслуживания населения за последние пять лет (таблица 5).</w:t>
      </w:r>
    </w:p>
    <w:p w14:paraId="629CCA6E" w14:textId="77777777" w:rsidR="004B286E" w:rsidRPr="00E02068" w:rsidRDefault="004B286E" w:rsidP="0093142B">
      <w:pPr>
        <w:spacing w:after="0" w:line="240" w:lineRule="auto"/>
        <w:ind w:firstLine="709"/>
        <w:jc w:val="both"/>
        <w:rPr>
          <w:rStyle w:val="a5"/>
          <w:rFonts w:ascii="Times New Roman" w:hAnsi="Times New Roman" w:cs="Times New Roman"/>
          <w:bCs/>
          <w:sz w:val="28"/>
          <w:szCs w:val="28"/>
        </w:rPr>
      </w:pPr>
    </w:p>
    <w:p w14:paraId="340EC4B0" w14:textId="77777777" w:rsidR="004B286E" w:rsidRPr="00E02068" w:rsidRDefault="004B286E" w:rsidP="0093142B">
      <w:pPr>
        <w:spacing w:after="0" w:line="240" w:lineRule="auto"/>
        <w:jc w:val="both"/>
        <w:rPr>
          <w:rStyle w:val="a5"/>
          <w:rFonts w:ascii="Times New Roman" w:hAnsi="Times New Roman" w:cs="Times New Roman"/>
          <w:bCs/>
          <w:sz w:val="28"/>
          <w:szCs w:val="28"/>
        </w:rPr>
      </w:pPr>
      <w:r w:rsidRPr="00E02068">
        <w:rPr>
          <w:rStyle w:val="a5"/>
          <w:rFonts w:ascii="Times New Roman" w:hAnsi="Times New Roman" w:cs="Times New Roman"/>
          <w:sz w:val="28"/>
          <w:szCs w:val="28"/>
        </w:rPr>
        <w:t>Таблица 5 - Структура ВВП РК в разрезе здравоохранения и социального обслуживания населения, в %</w:t>
      </w:r>
      <w:r w:rsidRPr="00E02068">
        <w:rPr>
          <w:rStyle w:val="a5"/>
          <w:rFonts w:ascii="Times New Roman" w:hAnsi="Times New Roman" w:cs="Times New Roman"/>
          <w:sz w:val="28"/>
          <w:szCs w:val="28"/>
        </w:rPr>
        <w:tab/>
      </w:r>
      <w:r w:rsidRPr="00E02068">
        <w:rPr>
          <w:rStyle w:val="a5"/>
          <w:rFonts w:ascii="Times New Roman" w:hAnsi="Times New Roman" w:cs="Times New Roman"/>
          <w:sz w:val="28"/>
          <w:szCs w:val="28"/>
        </w:rPr>
        <w:tab/>
      </w:r>
      <w:r w:rsidRPr="00E02068">
        <w:rPr>
          <w:rStyle w:val="a5"/>
          <w:rFonts w:ascii="Times New Roman" w:hAnsi="Times New Roman" w:cs="Times New Roman"/>
          <w:sz w:val="28"/>
          <w:szCs w:val="28"/>
        </w:rPr>
        <w:tab/>
      </w:r>
      <w:r w:rsidRPr="00E02068">
        <w:rPr>
          <w:rStyle w:val="a5"/>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34"/>
        <w:gridCol w:w="992"/>
        <w:gridCol w:w="992"/>
        <w:gridCol w:w="1843"/>
        <w:gridCol w:w="1837"/>
      </w:tblGrid>
      <w:tr w:rsidR="004B286E" w:rsidRPr="0093142B" w14:paraId="40F2976F" w14:textId="77777777" w:rsidTr="0093142B">
        <w:tc>
          <w:tcPr>
            <w:tcW w:w="2547" w:type="dxa"/>
            <w:shd w:val="clear" w:color="auto" w:fill="auto"/>
          </w:tcPr>
          <w:p w14:paraId="359C6EE7" w14:textId="77777777" w:rsidR="004B286E" w:rsidRPr="0093142B" w:rsidRDefault="004B286E" w:rsidP="0093142B">
            <w:pPr>
              <w:spacing w:line="240" w:lineRule="auto"/>
              <w:jc w:val="center"/>
              <w:rPr>
                <w:rStyle w:val="a5"/>
                <w:rFonts w:ascii="Times New Roman" w:hAnsi="Times New Roman" w:cs="Times New Roman"/>
                <w:bCs/>
                <w:sz w:val="28"/>
                <w:szCs w:val="28"/>
              </w:rPr>
            </w:pPr>
            <w:r w:rsidRPr="0093142B">
              <w:rPr>
                <w:rStyle w:val="a5"/>
                <w:rFonts w:ascii="Times New Roman" w:hAnsi="Times New Roman" w:cs="Times New Roman"/>
                <w:sz w:val="28"/>
                <w:szCs w:val="28"/>
              </w:rPr>
              <w:t>Показатель</w:t>
            </w:r>
          </w:p>
        </w:tc>
        <w:tc>
          <w:tcPr>
            <w:tcW w:w="1134" w:type="dxa"/>
            <w:shd w:val="clear" w:color="auto" w:fill="auto"/>
          </w:tcPr>
          <w:p w14:paraId="4D575B06" w14:textId="77777777" w:rsidR="004B286E" w:rsidRPr="0093142B" w:rsidRDefault="004B286E" w:rsidP="0093142B">
            <w:pPr>
              <w:spacing w:line="240" w:lineRule="auto"/>
              <w:jc w:val="center"/>
              <w:rPr>
                <w:rStyle w:val="a5"/>
                <w:rFonts w:ascii="Times New Roman" w:hAnsi="Times New Roman" w:cs="Times New Roman"/>
                <w:bCs/>
                <w:sz w:val="28"/>
                <w:szCs w:val="28"/>
              </w:rPr>
            </w:pPr>
            <w:r w:rsidRPr="0093142B">
              <w:rPr>
                <w:rStyle w:val="a5"/>
                <w:rFonts w:ascii="Times New Roman" w:hAnsi="Times New Roman" w:cs="Times New Roman"/>
                <w:sz w:val="28"/>
                <w:szCs w:val="28"/>
              </w:rPr>
              <w:t>2018</w:t>
            </w:r>
          </w:p>
        </w:tc>
        <w:tc>
          <w:tcPr>
            <w:tcW w:w="992" w:type="dxa"/>
            <w:shd w:val="clear" w:color="auto" w:fill="auto"/>
          </w:tcPr>
          <w:p w14:paraId="2B4BDD7B" w14:textId="77777777" w:rsidR="004B286E" w:rsidRPr="0093142B" w:rsidRDefault="004B286E" w:rsidP="0093142B">
            <w:pPr>
              <w:spacing w:line="240" w:lineRule="auto"/>
              <w:jc w:val="center"/>
              <w:rPr>
                <w:rStyle w:val="a5"/>
                <w:rFonts w:ascii="Times New Roman" w:hAnsi="Times New Roman" w:cs="Times New Roman"/>
                <w:bCs/>
                <w:sz w:val="28"/>
                <w:szCs w:val="28"/>
              </w:rPr>
            </w:pPr>
            <w:r w:rsidRPr="0093142B">
              <w:rPr>
                <w:rStyle w:val="a5"/>
                <w:rFonts w:ascii="Times New Roman" w:hAnsi="Times New Roman" w:cs="Times New Roman"/>
                <w:sz w:val="28"/>
                <w:szCs w:val="28"/>
              </w:rPr>
              <w:t>2019</w:t>
            </w:r>
          </w:p>
        </w:tc>
        <w:tc>
          <w:tcPr>
            <w:tcW w:w="992" w:type="dxa"/>
            <w:shd w:val="clear" w:color="auto" w:fill="auto"/>
          </w:tcPr>
          <w:p w14:paraId="187C8B88" w14:textId="77777777" w:rsidR="004B286E" w:rsidRPr="0093142B" w:rsidRDefault="004B286E" w:rsidP="0093142B">
            <w:pPr>
              <w:spacing w:line="240" w:lineRule="auto"/>
              <w:jc w:val="center"/>
              <w:rPr>
                <w:rStyle w:val="a5"/>
                <w:rFonts w:ascii="Times New Roman" w:hAnsi="Times New Roman" w:cs="Times New Roman"/>
                <w:bCs/>
                <w:sz w:val="28"/>
                <w:szCs w:val="28"/>
              </w:rPr>
            </w:pPr>
            <w:r w:rsidRPr="0093142B">
              <w:rPr>
                <w:rStyle w:val="a5"/>
                <w:rFonts w:ascii="Times New Roman" w:hAnsi="Times New Roman" w:cs="Times New Roman"/>
                <w:sz w:val="28"/>
                <w:szCs w:val="28"/>
              </w:rPr>
              <w:t>2020</w:t>
            </w:r>
          </w:p>
        </w:tc>
        <w:tc>
          <w:tcPr>
            <w:tcW w:w="1843" w:type="dxa"/>
            <w:shd w:val="clear" w:color="auto" w:fill="auto"/>
          </w:tcPr>
          <w:p w14:paraId="7D019DB2" w14:textId="77777777" w:rsidR="004B286E" w:rsidRPr="0093142B" w:rsidRDefault="004B286E" w:rsidP="0093142B">
            <w:pPr>
              <w:spacing w:after="0" w:line="240" w:lineRule="auto"/>
              <w:jc w:val="center"/>
              <w:rPr>
                <w:rStyle w:val="a5"/>
                <w:rFonts w:ascii="Times New Roman" w:hAnsi="Times New Roman" w:cs="Times New Roman"/>
                <w:bCs/>
                <w:sz w:val="28"/>
                <w:szCs w:val="28"/>
              </w:rPr>
            </w:pPr>
            <w:r w:rsidRPr="0093142B">
              <w:rPr>
                <w:rStyle w:val="a5"/>
                <w:rFonts w:ascii="Times New Roman" w:hAnsi="Times New Roman" w:cs="Times New Roman"/>
                <w:bCs/>
                <w:sz w:val="28"/>
                <w:szCs w:val="28"/>
              </w:rPr>
              <w:t>2025</w:t>
            </w:r>
          </w:p>
          <w:p w14:paraId="420BA5D5" w14:textId="77777777" w:rsidR="004B286E" w:rsidRPr="0093142B" w:rsidRDefault="004B286E" w:rsidP="0093142B">
            <w:pPr>
              <w:spacing w:after="0" w:line="240" w:lineRule="auto"/>
              <w:jc w:val="center"/>
              <w:rPr>
                <w:rStyle w:val="a5"/>
                <w:rFonts w:ascii="Times New Roman" w:hAnsi="Times New Roman" w:cs="Times New Roman"/>
                <w:bCs/>
                <w:sz w:val="20"/>
                <w:szCs w:val="20"/>
              </w:rPr>
            </w:pPr>
            <w:r w:rsidRPr="0093142B">
              <w:rPr>
                <w:rStyle w:val="a5"/>
                <w:rFonts w:ascii="Times New Roman" w:hAnsi="Times New Roman" w:cs="Times New Roman"/>
                <w:bCs/>
                <w:sz w:val="20"/>
                <w:szCs w:val="20"/>
              </w:rPr>
              <w:t>Национальный план развития РК</w:t>
            </w:r>
          </w:p>
        </w:tc>
        <w:tc>
          <w:tcPr>
            <w:tcW w:w="1837" w:type="dxa"/>
            <w:shd w:val="clear" w:color="auto" w:fill="auto"/>
          </w:tcPr>
          <w:p w14:paraId="53E5B312" w14:textId="77777777" w:rsidR="004B286E" w:rsidRPr="0093142B" w:rsidRDefault="004B286E" w:rsidP="0093142B">
            <w:pPr>
              <w:spacing w:after="0" w:line="240" w:lineRule="auto"/>
              <w:jc w:val="center"/>
              <w:rPr>
                <w:rStyle w:val="a5"/>
                <w:rFonts w:ascii="Times New Roman" w:hAnsi="Times New Roman" w:cs="Times New Roman"/>
                <w:bCs/>
                <w:sz w:val="28"/>
                <w:szCs w:val="28"/>
              </w:rPr>
            </w:pPr>
            <w:r w:rsidRPr="0093142B">
              <w:rPr>
                <w:rStyle w:val="a5"/>
                <w:rFonts w:ascii="Times New Roman" w:hAnsi="Times New Roman" w:cs="Times New Roman"/>
                <w:bCs/>
                <w:sz w:val="28"/>
                <w:szCs w:val="28"/>
              </w:rPr>
              <w:t>ВОЗ</w:t>
            </w:r>
          </w:p>
          <w:p w14:paraId="2E139973" w14:textId="77777777" w:rsidR="004B286E" w:rsidRPr="0093142B" w:rsidRDefault="004B286E" w:rsidP="0093142B">
            <w:pPr>
              <w:spacing w:after="0" w:line="240" w:lineRule="auto"/>
              <w:jc w:val="center"/>
              <w:rPr>
                <w:rStyle w:val="a5"/>
                <w:rFonts w:ascii="Times New Roman" w:hAnsi="Times New Roman" w:cs="Times New Roman"/>
                <w:bCs/>
                <w:sz w:val="20"/>
                <w:szCs w:val="20"/>
              </w:rPr>
            </w:pPr>
            <w:r w:rsidRPr="0093142B">
              <w:rPr>
                <w:rStyle w:val="a5"/>
                <w:rFonts w:ascii="Times New Roman" w:hAnsi="Times New Roman" w:cs="Times New Roman"/>
                <w:bCs/>
                <w:sz w:val="20"/>
                <w:szCs w:val="20"/>
              </w:rPr>
              <w:t>Рекомендации для развитых стран</w:t>
            </w:r>
          </w:p>
        </w:tc>
      </w:tr>
      <w:tr w:rsidR="004B286E" w:rsidRPr="0093142B" w14:paraId="2F5308FC" w14:textId="77777777" w:rsidTr="0093142B">
        <w:tc>
          <w:tcPr>
            <w:tcW w:w="2547" w:type="dxa"/>
            <w:shd w:val="clear" w:color="auto" w:fill="auto"/>
          </w:tcPr>
          <w:p w14:paraId="35A8622E" w14:textId="77777777" w:rsidR="004B286E" w:rsidRPr="0093142B" w:rsidRDefault="004B286E" w:rsidP="0093142B">
            <w:pPr>
              <w:spacing w:line="240" w:lineRule="auto"/>
              <w:rPr>
                <w:rStyle w:val="a5"/>
                <w:rFonts w:ascii="Times New Roman" w:hAnsi="Times New Roman" w:cs="Times New Roman"/>
                <w:bCs/>
                <w:sz w:val="28"/>
                <w:szCs w:val="28"/>
              </w:rPr>
            </w:pPr>
            <w:r w:rsidRPr="0093142B">
              <w:rPr>
                <w:rStyle w:val="a5"/>
                <w:rFonts w:ascii="Times New Roman" w:hAnsi="Times New Roman" w:cs="Times New Roman"/>
                <w:sz w:val="28"/>
                <w:szCs w:val="28"/>
              </w:rPr>
              <w:t>Здравоохранение и социальное обслуживание населения</w:t>
            </w:r>
          </w:p>
        </w:tc>
        <w:tc>
          <w:tcPr>
            <w:tcW w:w="1134" w:type="dxa"/>
            <w:shd w:val="clear" w:color="auto" w:fill="auto"/>
          </w:tcPr>
          <w:p w14:paraId="17CB44EC" w14:textId="77777777" w:rsidR="004B286E" w:rsidRPr="0093142B" w:rsidRDefault="004B286E" w:rsidP="0093142B">
            <w:pPr>
              <w:spacing w:line="240" w:lineRule="auto"/>
              <w:jc w:val="center"/>
              <w:rPr>
                <w:rStyle w:val="a5"/>
                <w:rFonts w:ascii="Times New Roman" w:hAnsi="Times New Roman" w:cs="Times New Roman"/>
                <w:sz w:val="28"/>
                <w:szCs w:val="28"/>
              </w:rPr>
            </w:pPr>
          </w:p>
          <w:p w14:paraId="6C1FCCC7" w14:textId="77777777" w:rsidR="004B286E" w:rsidRPr="0093142B" w:rsidRDefault="004B286E" w:rsidP="0093142B">
            <w:pPr>
              <w:spacing w:line="240" w:lineRule="auto"/>
              <w:jc w:val="center"/>
              <w:rPr>
                <w:rStyle w:val="a5"/>
                <w:rFonts w:ascii="Times New Roman" w:hAnsi="Times New Roman" w:cs="Times New Roman"/>
                <w:bCs/>
                <w:sz w:val="28"/>
                <w:szCs w:val="28"/>
              </w:rPr>
            </w:pPr>
            <w:r w:rsidRPr="0093142B">
              <w:rPr>
                <w:rStyle w:val="a5"/>
                <w:rFonts w:ascii="Times New Roman" w:hAnsi="Times New Roman" w:cs="Times New Roman"/>
                <w:sz w:val="28"/>
                <w:szCs w:val="28"/>
              </w:rPr>
              <w:t>1,9</w:t>
            </w:r>
          </w:p>
        </w:tc>
        <w:tc>
          <w:tcPr>
            <w:tcW w:w="992" w:type="dxa"/>
            <w:shd w:val="clear" w:color="auto" w:fill="auto"/>
          </w:tcPr>
          <w:p w14:paraId="1AFFCD3B" w14:textId="77777777" w:rsidR="004B286E" w:rsidRPr="0093142B" w:rsidRDefault="004B286E" w:rsidP="0093142B">
            <w:pPr>
              <w:spacing w:line="240" w:lineRule="auto"/>
              <w:jc w:val="center"/>
              <w:rPr>
                <w:rStyle w:val="a5"/>
                <w:rFonts w:ascii="Times New Roman" w:hAnsi="Times New Roman" w:cs="Times New Roman"/>
                <w:sz w:val="28"/>
                <w:szCs w:val="28"/>
              </w:rPr>
            </w:pPr>
          </w:p>
          <w:p w14:paraId="6271094D" w14:textId="77777777" w:rsidR="004B286E" w:rsidRPr="0093142B" w:rsidRDefault="004B286E" w:rsidP="0093142B">
            <w:pPr>
              <w:spacing w:line="240" w:lineRule="auto"/>
              <w:jc w:val="center"/>
              <w:rPr>
                <w:rStyle w:val="a5"/>
                <w:rFonts w:ascii="Times New Roman" w:hAnsi="Times New Roman" w:cs="Times New Roman"/>
                <w:bCs/>
                <w:sz w:val="28"/>
                <w:szCs w:val="28"/>
              </w:rPr>
            </w:pPr>
            <w:r w:rsidRPr="0093142B">
              <w:rPr>
                <w:rStyle w:val="a5"/>
                <w:rFonts w:ascii="Times New Roman" w:hAnsi="Times New Roman" w:cs="Times New Roman"/>
                <w:sz w:val="28"/>
                <w:szCs w:val="28"/>
              </w:rPr>
              <w:t>1,9</w:t>
            </w:r>
          </w:p>
        </w:tc>
        <w:tc>
          <w:tcPr>
            <w:tcW w:w="992" w:type="dxa"/>
            <w:shd w:val="clear" w:color="auto" w:fill="auto"/>
          </w:tcPr>
          <w:p w14:paraId="257ECA02" w14:textId="77777777" w:rsidR="004B286E" w:rsidRPr="0093142B" w:rsidRDefault="004B286E" w:rsidP="0093142B">
            <w:pPr>
              <w:spacing w:line="240" w:lineRule="auto"/>
              <w:jc w:val="center"/>
              <w:rPr>
                <w:rStyle w:val="a5"/>
                <w:rFonts w:ascii="Times New Roman" w:hAnsi="Times New Roman" w:cs="Times New Roman"/>
                <w:sz w:val="28"/>
                <w:szCs w:val="28"/>
              </w:rPr>
            </w:pPr>
          </w:p>
          <w:p w14:paraId="0C186BF2" w14:textId="77777777" w:rsidR="004B286E" w:rsidRPr="0093142B" w:rsidRDefault="004B286E" w:rsidP="0093142B">
            <w:pPr>
              <w:spacing w:line="240" w:lineRule="auto"/>
              <w:jc w:val="center"/>
              <w:rPr>
                <w:rStyle w:val="a5"/>
                <w:rFonts w:ascii="Times New Roman" w:hAnsi="Times New Roman" w:cs="Times New Roman"/>
                <w:bCs/>
                <w:sz w:val="28"/>
                <w:szCs w:val="28"/>
              </w:rPr>
            </w:pPr>
            <w:r w:rsidRPr="0093142B">
              <w:rPr>
                <w:rStyle w:val="a5"/>
                <w:rFonts w:ascii="Times New Roman" w:hAnsi="Times New Roman" w:cs="Times New Roman"/>
                <w:sz w:val="28"/>
                <w:szCs w:val="28"/>
              </w:rPr>
              <w:t>2,5</w:t>
            </w:r>
          </w:p>
        </w:tc>
        <w:tc>
          <w:tcPr>
            <w:tcW w:w="1843" w:type="dxa"/>
            <w:shd w:val="clear" w:color="auto" w:fill="auto"/>
          </w:tcPr>
          <w:p w14:paraId="1FF1E5C1" w14:textId="77777777" w:rsidR="004B286E" w:rsidRPr="0093142B" w:rsidRDefault="004B286E" w:rsidP="0093142B">
            <w:pPr>
              <w:spacing w:line="240" w:lineRule="auto"/>
              <w:jc w:val="center"/>
              <w:rPr>
                <w:rStyle w:val="a5"/>
                <w:rFonts w:ascii="Times New Roman" w:hAnsi="Times New Roman" w:cs="Times New Roman"/>
                <w:bCs/>
                <w:sz w:val="28"/>
                <w:szCs w:val="28"/>
              </w:rPr>
            </w:pPr>
          </w:p>
          <w:p w14:paraId="1E07D17E" w14:textId="77777777" w:rsidR="004B286E" w:rsidRPr="0093142B" w:rsidRDefault="004B286E" w:rsidP="0093142B">
            <w:pPr>
              <w:spacing w:line="240" w:lineRule="auto"/>
              <w:jc w:val="center"/>
              <w:rPr>
                <w:rStyle w:val="a5"/>
                <w:rFonts w:ascii="Times New Roman" w:hAnsi="Times New Roman" w:cs="Times New Roman"/>
                <w:bCs/>
                <w:sz w:val="28"/>
                <w:szCs w:val="28"/>
              </w:rPr>
            </w:pPr>
            <w:r w:rsidRPr="0093142B">
              <w:rPr>
                <w:rStyle w:val="a5"/>
                <w:rFonts w:ascii="Times New Roman" w:hAnsi="Times New Roman" w:cs="Times New Roman"/>
                <w:bCs/>
                <w:sz w:val="28"/>
                <w:szCs w:val="28"/>
              </w:rPr>
              <w:t>5%</w:t>
            </w:r>
          </w:p>
        </w:tc>
        <w:tc>
          <w:tcPr>
            <w:tcW w:w="1837" w:type="dxa"/>
            <w:shd w:val="clear" w:color="auto" w:fill="auto"/>
          </w:tcPr>
          <w:p w14:paraId="2CFC80FA" w14:textId="77777777" w:rsidR="004B286E" w:rsidRPr="0093142B" w:rsidRDefault="004B286E" w:rsidP="0093142B">
            <w:pPr>
              <w:spacing w:line="240" w:lineRule="auto"/>
              <w:jc w:val="center"/>
              <w:rPr>
                <w:rStyle w:val="a5"/>
                <w:rFonts w:ascii="Times New Roman" w:hAnsi="Times New Roman" w:cs="Times New Roman"/>
                <w:bCs/>
                <w:sz w:val="20"/>
                <w:szCs w:val="20"/>
              </w:rPr>
            </w:pPr>
            <w:r w:rsidRPr="0093142B">
              <w:rPr>
                <w:rStyle w:val="a5"/>
                <w:rFonts w:ascii="Times New Roman" w:hAnsi="Times New Roman" w:cs="Times New Roman"/>
                <w:bCs/>
                <w:sz w:val="20"/>
                <w:szCs w:val="20"/>
              </w:rPr>
              <w:t>Минимальный уровень расходов не менее</w:t>
            </w:r>
          </w:p>
          <w:p w14:paraId="6DECC51E" w14:textId="77777777" w:rsidR="004B286E" w:rsidRPr="0093142B" w:rsidRDefault="004B286E" w:rsidP="0093142B">
            <w:pPr>
              <w:spacing w:line="240" w:lineRule="auto"/>
              <w:jc w:val="center"/>
              <w:rPr>
                <w:rStyle w:val="a5"/>
                <w:rFonts w:ascii="Times New Roman" w:hAnsi="Times New Roman" w:cs="Times New Roman"/>
                <w:bCs/>
                <w:sz w:val="28"/>
                <w:szCs w:val="28"/>
              </w:rPr>
            </w:pPr>
            <w:r w:rsidRPr="0093142B">
              <w:rPr>
                <w:rStyle w:val="a5"/>
                <w:rFonts w:ascii="Times New Roman" w:hAnsi="Times New Roman" w:cs="Times New Roman"/>
                <w:bCs/>
                <w:sz w:val="28"/>
                <w:szCs w:val="28"/>
              </w:rPr>
              <w:t>6-8%</w:t>
            </w:r>
          </w:p>
        </w:tc>
      </w:tr>
      <w:tr w:rsidR="004B286E" w:rsidRPr="00E02068" w14:paraId="6A3417AC" w14:textId="77777777" w:rsidTr="0093142B">
        <w:trPr>
          <w:trHeight w:val="605"/>
        </w:trPr>
        <w:tc>
          <w:tcPr>
            <w:tcW w:w="9345" w:type="dxa"/>
            <w:gridSpan w:val="6"/>
            <w:shd w:val="clear" w:color="auto" w:fill="auto"/>
          </w:tcPr>
          <w:p w14:paraId="1F8C7368" w14:textId="77777777" w:rsidR="004B286E" w:rsidRPr="00E02068" w:rsidRDefault="004B286E" w:rsidP="0093142B">
            <w:pPr>
              <w:spacing w:line="240" w:lineRule="auto"/>
              <w:jc w:val="both"/>
              <w:rPr>
                <w:rStyle w:val="a5"/>
                <w:rFonts w:ascii="Times New Roman" w:hAnsi="Times New Roman" w:cs="Times New Roman"/>
                <w:bCs/>
                <w:sz w:val="28"/>
                <w:szCs w:val="28"/>
              </w:rPr>
            </w:pPr>
            <w:r w:rsidRPr="0093142B">
              <w:rPr>
                <w:rStyle w:val="a5"/>
                <w:rFonts w:ascii="Times New Roman" w:hAnsi="Times New Roman" w:cs="Times New Roman"/>
                <w:sz w:val="24"/>
                <w:szCs w:val="28"/>
              </w:rPr>
              <w:t>Примечание - составлено автором на основании данных Бюро по статистике Агентства по стратегическому планированию и реформам РК</w:t>
            </w:r>
          </w:p>
        </w:tc>
      </w:tr>
    </w:tbl>
    <w:p w14:paraId="6B7D18D8" w14:textId="77777777" w:rsidR="004B286E" w:rsidRPr="00E02068" w:rsidRDefault="004B286E" w:rsidP="0093142B">
      <w:pPr>
        <w:spacing w:after="0" w:line="240" w:lineRule="auto"/>
        <w:ind w:firstLine="709"/>
        <w:jc w:val="both"/>
        <w:rPr>
          <w:rStyle w:val="a5"/>
          <w:rFonts w:ascii="Times New Roman" w:hAnsi="Times New Roman" w:cs="Times New Roman"/>
          <w:bCs/>
          <w:sz w:val="28"/>
          <w:szCs w:val="28"/>
        </w:rPr>
      </w:pPr>
    </w:p>
    <w:p w14:paraId="392EFDDF" w14:textId="77777777" w:rsidR="004B286E" w:rsidRPr="00E02068" w:rsidRDefault="004B286E" w:rsidP="0093142B">
      <w:pPr>
        <w:spacing w:after="0" w:line="240" w:lineRule="auto"/>
        <w:ind w:firstLine="709"/>
        <w:jc w:val="both"/>
        <w:rPr>
          <w:rStyle w:val="a5"/>
          <w:rFonts w:ascii="Times New Roman" w:hAnsi="Times New Roman" w:cs="Times New Roman"/>
          <w:bCs/>
          <w:sz w:val="28"/>
          <w:szCs w:val="28"/>
        </w:rPr>
      </w:pPr>
      <w:r w:rsidRPr="00E02068">
        <w:rPr>
          <w:rStyle w:val="a5"/>
          <w:rFonts w:ascii="Times New Roman" w:hAnsi="Times New Roman" w:cs="Times New Roman"/>
          <w:sz w:val="28"/>
          <w:szCs w:val="28"/>
        </w:rPr>
        <w:t xml:space="preserve">Из таблицы 5 видно, что доля ВВП в 2020 году увеличилась на 0,6% по сравнению с 2018 годом, наблюдается постепенный рост общих расходов на здравоохранение, в том числе государственных и частных расходов. Повышение общих расходов на здравоохранение свидетельствует о стремлении государства улучшить ситуацию в сфере здравоохранения, а также улучшить систему здравоохранения в условиях противодействия по </w:t>
      </w:r>
      <w:r w:rsidRPr="00E02068">
        <w:rPr>
          <w:rStyle w:val="a5"/>
          <w:rFonts w:ascii="Times New Roman" w:hAnsi="Times New Roman" w:cs="Times New Roman"/>
          <w:sz w:val="28"/>
          <w:szCs w:val="28"/>
          <w:lang w:val="en-US"/>
        </w:rPr>
        <w:t>COVID</w:t>
      </w:r>
      <w:r w:rsidRPr="00E02068">
        <w:rPr>
          <w:rStyle w:val="a5"/>
          <w:rFonts w:ascii="Times New Roman" w:hAnsi="Times New Roman" w:cs="Times New Roman"/>
          <w:sz w:val="28"/>
          <w:szCs w:val="28"/>
        </w:rPr>
        <w:t xml:space="preserve">. Следует отметить, что, несмотря на постоянный рост номинальных расходов, инфляционные процессы оказывают существенное негативное влияние на общую сумму финансирования </w:t>
      </w:r>
      <w:r w:rsidRPr="00E02068">
        <w:rPr>
          <w:rStyle w:val="a5"/>
          <w:rFonts w:ascii="Times New Roman" w:hAnsi="Times New Roman" w:cs="Times New Roman"/>
          <w:sz w:val="28"/>
          <w:szCs w:val="28"/>
        </w:rPr>
        <w:lastRenderedPageBreak/>
        <w:t xml:space="preserve">здравоохранения, что сказывается на снижении реальных расходов на здравоохранение. Однако, 2020 год стал отправным годом для всего мира, когда расходы на борьбу с коронавирусной инфекцией возросли, что отразилось на улучшении инфраструктуры и обеспечении здравоохранения, несмотря на наличие летальных исходов, как среди населения, так и медицинских работников.   </w:t>
      </w:r>
    </w:p>
    <w:p w14:paraId="5ACE20F6" w14:textId="77777777" w:rsidR="004B286E" w:rsidRPr="00E02068" w:rsidRDefault="004B286E" w:rsidP="0093142B">
      <w:pPr>
        <w:spacing w:after="0" w:line="240" w:lineRule="auto"/>
        <w:ind w:firstLine="709"/>
        <w:jc w:val="both"/>
        <w:rPr>
          <w:rStyle w:val="a5"/>
          <w:rFonts w:ascii="Times New Roman" w:hAnsi="Times New Roman" w:cs="Times New Roman"/>
          <w:bCs/>
          <w:sz w:val="28"/>
          <w:szCs w:val="28"/>
        </w:rPr>
      </w:pPr>
      <w:r w:rsidRPr="00E02068">
        <w:rPr>
          <w:rStyle w:val="a5"/>
          <w:rFonts w:ascii="Times New Roman" w:hAnsi="Times New Roman" w:cs="Times New Roman"/>
          <w:sz w:val="28"/>
          <w:szCs w:val="28"/>
        </w:rPr>
        <w:t>За 2020 год «для оказания своевременной медицинской помощи в городах построено дополнительно 16 модульных и реконструировано 3 инфекционные больницы, введены в эксплуатацию 63 амбулаторно-поликлинические организации. Приняты меры по обеспечению населения лекарственными препаратами и медицинскими изделиями. Введены в эксплуатацию 64 кислородных станции полностью обеспечена потребность медицинских организаций в аппаратах ИВЛ, 185 районных больниц на 100% оснащены рентгеновским диагностическим оборудованием» [84].</w:t>
      </w:r>
    </w:p>
    <w:p w14:paraId="30D36C1D" w14:textId="77777777" w:rsidR="004B286E" w:rsidRPr="00E02068" w:rsidRDefault="004B286E" w:rsidP="0093142B">
      <w:pPr>
        <w:spacing w:after="0" w:line="240" w:lineRule="auto"/>
        <w:ind w:firstLine="709"/>
        <w:jc w:val="both"/>
        <w:rPr>
          <w:rStyle w:val="a5"/>
          <w:rFonts w:ascii="Times New Roman" w:hAnsi="Times New Roman" w:cs="Times New Roman"/>
          <w:sz w:val="28"/>
          <w:szCs w:val="28"/>
        </w:rPr>
      </w:pPr>
      <w:r w:rsidRPr="00E02068">
        <w:rPr>
          <w:rStyle w:val="a5"/>
          <w:rFonts w:ascii="Times New Roman" w:hAnsi="Times New Roman" w:cs="Times New Roman"/>
          <w:sz w:val="28"/>
          <w:szCs w:val="28"/>
        </w:rPr>
        <w:t xml:space="preserve">Вышеприведенные данные демонстрируют, что со стороны государства приняты беспрецедентные меры по увеличению текущих расходов на здравоохранение. Вместе с тем, в Казахстане затраты на здравоохранения значительно меньше по сравнению с показателями стран ОЭСР, где расходы на здравоохранение в среднем составляют 8,8% от ВВП за 2018 год. </w:t>
      </w:r>
    </w:p>
    <w:p w14:paraId="39E759D8" w14:textId="77777777" w:rsidR="004B286E" w:rsidRPr="00E02068" w:rsidRDefault="004B286E" w:rsidP="0093142B">
      <w:pPr>
        <w:pStyle w:val="1"/>
        <w:spacing w:before="0" w:line="240" w:lineRule="auto"/>
        <w:ind w:firstLine="709"/>
        <w:jc w:val="both"/>
        <w:textAlignment w:val="baseline"/>
        <w:rPr>
          <w:rStyle w:val="a5"/>
          <w:rFonts w:ascii="Times New Roman" w:hAnsi="Times New Roman" w:cs="Times New Roman"/>
          <w:b/>
          <w:bCs/>
          <w:i/>
          <w:iCs/>
          <w:color w:val="auto"/>
          <w:sz w:val="28"/>
          <w:szCs w:val="28"/>
        </w:rPr>
      </w:pPr>
      <w:r w:rsidRPr="00E02068">
        <w:rPr>
          <w:rStyle w:val="a5"/>
          <w:rFonts w:ascii="Times New Roman" w:hAnsi="Times New Roman" w:cs="Times New Roman"/>
          <w:color w:val="auto"/>
          <w:sz w:val="28"/>
          <w:szCs w:val="28"/>
        </w:rPr>
        <w:t xml:space="preserve">Однако, Казахстаном предприняты все необходимые усилия для улучшения ситуации по финансированию здравоохранения и, </w:t>
      </w:r>
      <w:r w:rsidRPr="00E02068">
        <w:rPr>
          <w:rFonts w:ascii="Times New Roman" w:hAnsi="Times New Roman" w:cs="Times New Roman"/>
          <w:bCs/>
          <w:iCs/>
          <w:color w:val="auto"/>
          <w:spacing w:val="2"/>
          <w:sz w:val="28"/>
          <w:szCs w:val="28"/>
          <w:bdr w:val="none" w:sz="0" w:space="0" w:color="auto" w:frame="1"/>
        </w:rPr>
        <w:t xml:space="preserve">согласно Задаче 2 </w:t>
      </w:r>
      <w:r w:rsidRPr="00E02068">
        <w:rPr>
          <w:rFonts w:ascii="Times New Roman" w:eastAsia="Times New Roman" w:hAnsi="Times New Roman" w:cs="Times New Roman"/>
          <w:bCs/>
          <w:iCs/>
          <w:color w:val="auto"/>
          <w:spacing w:val="2"/>
          <w:sz w:val="28"/>
          <w:szCs w:val="28"/>
          <w:shd w:val="clear" w:color="auto" w:fill="FFFFFF"/>
          <w:lang w:eastAsia="ru-RU"/>
        </w:rPr>
        <w:t>Национального плана развития Республики Казахстан до 2025 года,</w:t>
      </w:r>
      <w:r w:rsidRPr="00E02068">
        <w:rPr>
          <w:rFonts w:ascii="Times New Roman" w:hAnsi="Times New Roman" w:cs="Times New Roman"/>
          <w:bCs/>
          <w:iCs/>
          <w:color w:val="auto"/>
          <w:spacing w:val="2"/>
          <w:sz w:val="28"/>
          <w:szCs w:val="28"/>
          <w:bdr w:val="none" w:sz="0" w:space="0" w:color="auto" w:frame="1"/>
        </w:rPr>
        <w:t xml:space="preserve"> планируется повысить доступность и качество медицинских услуг </w:t>
      </w:r>
      <w:r w:rsidRPr="00E02068">
        <w:rPr>
          <w:rFonts w:ascii="Times New Roman" w:hAnsi="Times New Roman" w:cs="Times New Roman"/>
          <w:color w:val="auto"/>
          <w:spacing w:val="2"/>
          <w:sz w:val="28"/>
          <w:szCs w:val="28"/>
        </w:rPr>
        <w:t xml:space="preserve">за счет увеличения объема финансирования системы здравоохранения из всех источников до 5% от ВВП </w:t>
      </w:r>
      <w:r w:rsidRPr="00E02068">
        <w:rPr>
          <w:rStyle w:val="a5"/>
          <w:rFonts w:ascii="Times New Roman" w:hAnsi="Times New Roman" w:cs="Times New Roman"/>
          <w:color w:val="auto"/>
          <w:sz w:val="28"/>
          <w:szCs w:val="28"/>
        </w:rPr>
        <w:t>[85].</w:t>
      </w:r>
    </w:p>
    <w:p w14:paraId="7B6E8DFB" w14:textId="4BD3AD7F" w:rsidR="004B286E" w:rsidRPr="00E02068" w:rsidRDefault="004B286E" w:rsidP="0093142B">
      <w:pPr>
        <w:spacing w:after="0" w:line="240" w:lineRule="auto"/>
        <w:ind w:firstLine="709"/>
        <w:jc w:val="both"/>
        <w:rPr>
          <w:rStyle w:val="a5"/>
          <w:rFonts w:ascii="Times New Roman" w:hAnsi="Times New Roman" w:cs="Times New Roman"/>
          <w:bCs/>
          <w:sz w:val="28"/>
          <w:szCs w:val="28"/>
        </w:rPr>
      </w:pPr>
      <w:r w:rsidRPr="00E02068">
        <w:rPr>
          <w:rStyle w:val="a5"/>
          <w:rFonts w:ascii="Times New Roman" w:hAnsi="Times New Roman" w:cs="Times New Roman"/>
          <w:sz w:val="28"/>
          <w:szCs w:val="28"/>
        </w:rPr>
        <w:t>По рекомендациям ВОЗ, для нормального функционирования медицины, минимальный уровень расходов на здравоохранение должен составлять 6-8% от ВВП при бюджетном финансировании в развитых государствах и не менее 5% ВВП в развивающихся странах [86]</w:t>
      </w:r>
      <w:r w:rsidRPr="009A5648">
        <w:rPr>
          <w:rStyle w:val="a5"/>
          <w:rFonts w:ascii="Times New Roman" w:hAnsi="Times New Roman" w:cs="Times New Roman"/>
          <w:sz w:val="28"/>
          <w:szCs w:val="28"/>
        </w:rPr>
        <w:t xml:space="preserve">. Данные текущих расходов </w:t>
      </w:r>
      <w:r w:rsidRPr="009A5648">
        <w:rPr>
          <w:rFonts w:ascii="Times New Roman" w:hAnsi="Times New Roman" w:cs="Times New Roman"/>
          <w:sz w:val="28"/>
          <w:szCs w:val="28"/>
        </w:rPr>
        <w:t xml:space="preserve">на здравоохранение в Казахстане и в странах ОЭСР за 2018 г. (в % к ВВП) </w:t>
      </w:r>
      <w:r w:rsidRPr="009A5648">
        <w:rPr>
          <w:rStyle w:val="a5"/>
          <w:rFonts w:ascii="Times New Roman" w:hAnsi="Times New Roman" w:cs="Times New Roman"/>
          <w:sz w:val="28"/>
          <w:szCs w:val="28"/>
        </w:rPr>
        <w:t xml:space="preserve">представлены на рисунке 6. </w:t>
      </w:r>
    </w:p>
    <w:p w14:paraId="5B49C035" w14:textId="77777777" w:rsidR="004B286E" w:rsidRPr="00E02068" w:rsidRDefault="004B286E" w:rsidP="0093142B">
      <w:pPr>
        <w:spacing w:after="0" w:line="240" w:lineRule="auto"/>
        <w:jc w:val="both"/>
        <w:rPr>
          <w:rStyle w:val="a5"/>
          <w:rFonts w:ascii="Times New Roman" w:hAnsi="Times New Roman" w:cs="Times New Roman"/>
          <w:bCs/>
          <w:sz w:val="28"/>
          <w:szCs w:val="28"/>
        </w:rPr>
      </w:pPr>
      <w:r w:rsidRPr="00E02068">
        <w:rPr>
          <w:rFonts w:ascii="Times New Roman" w:hAnsi="Times New Roman" w:cs="Times New Roman"/>
          <w:noProof/>
          <w:lang w:eastAsia="ru-RU"/>
        </w:rPr>
        <w:lastRenderedPageBreak/>
        <w:drawing>
          <wp:inline distT="0" distB="0" distL="0" distR="0" wp14:anchorId="7080A9DD" wp14:editId="1301854A">
            <wp:extent cx="5943600" cy="2886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940425" cy="2884533"/>
                    </a:xfrm>
                    <a:prstGeom prst="rect">
                      <a:avLst/>
                    </a:prstGeom>
                  </pic:spPr>
                </pic:pic>
              </a:graphicData>
            </a:graphic>
          </wp:inline>
        </w:drawing>
      </w:r>
    </w:p>
    <w:p w14:paraId="375F8BFE" w14:textId="77777777" w:rsidR="004B286E" w:rsidRPr="00E02068" w:rsidRDefault="004B286E" w:rsidP="0093142B">
      <w:pPr>
        <w:spacing w:after="0" w:line="240" w:lineRule="auto"/>
        <w:ind w:firstLine="709"/>
        <w:jc w:val="center"/>
        <w:rPr>
          <w:rFonts w:ascii="Times New Roman" w:hAnsi="Times New Roman" w:cs="Times New Roman"/>
          <w:sz w:val="28"/>
          <w:szCs w:val="28"/>
        </w:rPr>
      </w:pPr>
      <w:r w:rsidRPr="00E02068">
        <w:rPr>
          <w:rStyle w:val="a5"/>
          <w:rFonts w:ascii="Times New Roman" w:hAnsi="Times New Roman" w:cs="Times New Roman"/>
          <w:sz w:val="28"/>
          <w:szCs w:val="28"/>
        </w:rPr>
        <w:t xml:space="preserve">Рисунок 6 – </w:t>
      </w:r>
      <w:r w:rsidRPr="00E02068">
        <w:rPr>
          <w:rFonts w:ascii="Times New Roman" w:hAnsi="Times New Roman" w:cs="Times New Roman"/>
          <w:sz w:val="28"/>
          <w:szCs w:val="28"/>
        </w:rPr>
        <w:t xml:space="preserve">Текущие расходы на здравоохранение в Казахстане и в </w:t>
      </w:r>
      <w:r w:rsidRPr="00C444D5">
        <w:rPr>
          <w:rFonts w:ascii="Times New Roman" w:hAnsi="Times New Roman" w:cs="Times New Roman"/>
          <w:sz w:val="28"/>
          <w:szCs w:val="28"/>
        </w:rPr>
        <w:t>странах ОЭСР за 2018 г.</w:t>
      </w:r>
      <w:r w:rsidRPr="00E02068">
        <w:rPr>
          <w:rFonts w:ascii="Times New Roman" w:hAnsi="Times New Roman" w:cs="Times New Roman"/>
          <w:sz w:val="28"/>
          <w:szCs w:val="28"/>
        </w:rPr>
        <w:t xml:space="preserve"> </w:t>
      </w:r>
    </w:p>
    <w:p w14:paraId="678A67D6" w14:textId="77777777" w:rsidR="004B286E" w:rsidRPr="00E02068" w:rsidRDefault="004B286E" w:rsidP="0093142B">
      <w:pPr>
        <w:spacing w:after="0" w:line="240" w:lineRule="auto"/>
        <w:ind w:firstLine="709"/>
        <w:jc w:val="both"/>
        <w:rPr>
          <w:rStyle w:val="a5"/>
          <w:rFonts w:ascii="Times New Roman" w:hAnsi="Times New Roman" w:cs="Times New Roman"/>
          <w:bCs/>
          <w:color w:val="0070C0"/>
          <w:sz w:val="28"/>
          <w:szCs w:val="28"/>
        </w:rPr>
      </w:pPr>
    </w:p>
    <w:p w14:paraId="43BE7168" w14:textId="77777777" w:rsidR="004B286E" w:rsidRPr="00E02068" w:rsidRDefault="004B286E" w:rsidP="0093142B">
      <w:pPr>
        <w:spacing w:after="0" w:line="240" w:lineRule="auto"/>
        <w:jc w:val="both"/>
        <w:rPr>
          <w:rFonts w:ascii="Times New Roman" w:hAnsi="Times New Roman" w:cs="Times New Roman"/>
          <w:color w:val="0070C0"/>
          <w:sz w:val="24"/>
          <w:szCs w:val="24"/>
        </w:rPr>
      </w:pPr>
      <w:r w:rsidRPr="00E02068">
        <w:rPr>
          <w:rStyle w:val="a5"/>
          <w:rFonts w:ascii="Times New Roman" w:hAnsi="Times New Roman" w:cs="Times New Roman"/>
          <w:sz w:val="24"/>
          <w:szCs w:val="24"/>
        </w:rPr>
        <w:t xml:space="preserve">Примечание – составлено автором на основании источника </w:t>
      </w:r>
      <w:r w:rsidRPr="00E02068">
        <w:rPr>
          <w:rFonts w:ascii="Times New Roman" w:hAnsi="Times New Roman" w:cs="Times New Roman"/>
          <w:sz w:val="24"/>
          <w:szCs w:val="24"/>
        </w:rPr>
        <w:t>[87]</w:t>
      </w:r>
    </w:p>
    <w:p w14:paraId="7C117580" w14:textId="77777777" w:rsidR="004B286E" w:rsidRPr="00E02068" w:rsidRDefault="004B286E" w:rsidP="0093142B">
      <w:pPr>
        <w:spacing w:after="0" w:line="240" w:lineRule="auto"/>
        <w:ind w:firstLine="709"/>
        <w:jc w:val="both"/>
        <w:rPr>
          <w:rStyle w:val="a5"/>
          <w:rFonts w:ascii="Times New Roman" w:hAnsi="Times New Roman" w:cs="Times New Roman"/>
          <w:bCs/>
          <w:sz w:val="28"/>
          <w:szCs w:val="28"/>
        </w:rPr>
      </w:pPr>
    </w:p>
    <w:p w14:paraId="44D59DB8" w14:textId="77777777" w:rsidR="004B286E" w:rsidRPr="00E02068" w:rsidRDefault="004B286E" w:rsidP="0093142B">
      <w:pPr>
        <w:spacing w:after="0" w:line="240" w:lineRule="auto"/>
        <w:ind w:firstLine="709"/>
        <w:rPr>
          <w:rFonts w:ascii="Times New Roman" w:hAnsi="Times New Roman" w:cs="Times New Roman"/>
          <w:sz w:val="28"/>
          <w:szCs w:val="28"/>
        </w:rPr>
      </w:pPr>
      <w:r w:rsidRPr="00E02068">
        <w:rPr>
          <w:rFonts w:ascii="Times New Roman" w:hAnsi="Times New Roman" w:cs="Times New Roman"/>
          <w:sz w:val="28"/>
          <w:szCs w:val="28"/>
        </w:rPr>
        <w:t>Мировой опыт показывает, что успешность здравоохранения, достижение высоких результатов деятельности и уровня здоровья населения зависит от:</w:t>
      </w:r>
    </w:p>
    <w:p w14:paraId="52107D2D" w14:textId="77777777" w:rsidR="004B286E" w:rsidRPr="00E02068" w:rsidRDefault="004B286E" w:rsidP="0093142B">
      <w:pPr>
        <w:pStyle w:val="Style2"/>
        <w:widowControl/>
        <w:numPr>
          <w:ilvl w:val="0"/>
          <w:numId w:val="4"/>
        </w:numPr>
        <w:tabs>
          <w:tab w:val="left" w:pos="830"/>
        </w:tabs>
        <w:spacing w:line="240" w:lineRule="auto"/>
        <w:ind w:firstLine="709"/>
        <w:rPr>
          <w:sz w:val="28"/>
          <w:szCs w:val="28"/>
        </w:rPr>
      </w:pPr>
      <w:r w:rsidRPr="00E02068">
        <w:rPr>
          <w:sz w:val="28"/>
          <w:szCs w:val="28"/>
        </w:rPr>
        <w:t>укрепления первичного звена здравоохранения с ориентацией системы образования на общеврачебную и сестринскую практику;</w:t>
      </w:r>
    </w:p>
    <w:p w14:paraId="5D9EFF50" w14:textId="77777777" w:rsidR="004B286E" w:rsidRPr="00E02068" w:rsidRDefault="004B286E" w:rsidP="0093142B">
      <w:pPr>
        <w:pStyle w:val="Style2"/>
        <w:widowControl/>
        <w:numPr>
          <w:ilvl w:val="0"/>
          <w:numId w:val="4"/>
        </w:numPr>
        <w:tabs>
          <w:tab w:val="left" w:pos="830"/>
        </w:tabs>
        <w:spacing w:line="240" w:lineRule="auto"/>
        <w:ind w:firstLine="709"/>
        <w:rPr>
          <w:sz w:val="28"/>
          <w:szCs w:val="28"/>
        </w:rPr>
      </w:pPr>
      <w:r w:rsidRPr="00E02068">
        <w:rPr>
          <w:sz w:val="28"/>
          <w:szCs w:val="28"/>
        </w:rPr>
        <w:t>развития социально ориентированных (</w:t>
      </w:r>
      <w:proofErr w:type="spellStart"/>
      <w:r w:rsidRPr="00E02068">
        <w:rPr>
          <w:sz w:val="28"/>
          <w:szCs w:val="28"/>
        </w:rPr>
        <w:t>пациенто</w:t>
      </w:r>
      <w:proofErr w:type="spellEnd"/>
      <w:r w:rsidRPr="00E02068">
        <w:rPr>
          <w:sz w:val="28"/>
          <w:szCs w:val="28"/>
        </w:rPr>
        <w:t>-ориентированных) моделей ПМСП;</w:t>
      </w:r>
    </w:p>
    <w:p w14:paraId="37B58358" w14:textId="77777777" w:rsidR="004B286E" w:rsidRPr="00E02068" w:rsidRDefault="004B286E" w:rsidP="0093142B">
      <w:pPr>
        <w:pStyle w:val="Style2"/>
        <w:widowControl/>
        <w:numPr>
          <w:ilvl w:val="0"/>
          <w:numId w:val="4"/>
        </w:numPr>
        <w:tabs>
          <w:tab w:val="left" w:pos="830"/>
        </w:tabs>
        <w:spacing w:line="240" w:lineRule="auto"/>
        <w:ind w:firstLine="709"/>
        <w:rPr>
          <w:sz w:val="28"/>
          <w:szCs w:val="28"/>
        </w:rPr>
      </w:pPr>
      <w:r w:rsidRPr="00E02068">
        <w:rPr>
          <w:sz w:val="28"/>
          <w:szCs w:val="28"/>
        </w:rPr>
        <w:t xml:space="preserve">солидарной ответственности самого человека, семьи, сообщества, работодателя, частных и общественных организаций за охрану здоровья и профилактику заболеваний; </w:t>
      </w:r>
    </w:p>
    <w:p w14:paraId="497C944B" w14:textId="77777777" w:rsidR="004B286E" w:rsidRPr="00E02068" w:rsidRDefault="004B286E" w:rsidP="0093142B">
      <w:pPr>
        <w:pStyle w:val="Style2"/>
        <w:widowControl/>
        <w:numPr>
          <w:ilvl w:val="0"/>
          <w:numId w:val="4"/>
        </w:numPr>
        <w:tabs>
          <w:tab w:val="left" w:pos="830"/>
        </w:tabs>
        <w:spacing w:line="240" w:lineRule="auto"/>
        <w:ind w:firstLine="709"/>
        <w:rPr>
          <w:sz w:val="28"/>
          <w:szCs w:val="28"/>
        </w:rPr>
      </w:pPr>
      <w:r w:rsidRPr="00E02068">
        <w:rPr>
          <w:sz w:val="28"/>
          <w:szCs w:val="28"/>
        </w:rPr>
        <w:t>рационального, эффективного использования и распределения финансовых ресурсов между первичным и вторичным уровнями оказания медицинской помощи, когда не менее 60% ресурсов направляется на первичный уровень;</w:t>
      </w:r>
    </w:p>
    <w:p w14:paraId="4B51EC78" w14:textId="77777777" w:rsidR="004B286E" w:rsidRPr="00E02068" w:rsidRDefault="004B286E" w:rsidP="0093142B">
      <w:pPr>
        <w:pStyle w:val="Style2"/>
        <w:widowControl/>
        <w:numPr>
          <w:ilvl w:val="0"/>
          <w:numId w:val="4"/>
        </w:numPr>
        <w:tabs>
          <w:tab w:val="left" w:pos="830"/>
        </w:tabs>
        <w:spacing w:line="240" w:lineRule="auto"/>
        <w:ind w:firstLine="709"/>
        <w:rPr>
          <w:sz w:val="28"/>
          <w:szCs w:val="28"/>
        </w:rPr>
      </w:pPr>
      <w:r w:rsidRPr="00E02068">
        <w:rPr>
          <w:sz w:val="28"/>
          <w:szCs w:val="28"/>
        </w:rPr>
        <w:t>многофункциональности и самостоятельности медицинских сестер -партнеров врачей;</w:t>
      </w:r>
    </w:p>
    <w:p w14:paraId="20E98EAA" w14:textId="77777777" w:rsidR="004B286E" w:rsidRPr="00E02068" w:rsidRDefault="004B286E" w:rsidP="0093142B">
      <w:pPr>
        <w:pStyle w:val="Style2"/>
        <w:widowControl/>
        <w:numPr>
          <w:ilvl w:val="0"/>
          <w:numId w:val="4"/>
        </w:numPr>
        <w:tabs>
          <w:tab w:val="left" w:pos="830"/>
        </w:tabs>
        <w:spacing w:line="240" w:lineRule="auto"/>
        <w:ind w:firstLine="709"/>
        <w:rPr>
          <w:sz w:val="28"/>
          <w:szCs w:val="28"/>
        </w:rPr>
      </w:pPr>
      <w:r w:rsidRPr="00E02068">
        <w:rPr>
          <w:sz w:val="28"/>
          <w:szCs w:val="28"/>
        </w:rPr>
        <w:t>комплексной интегрированной медико-социально-психологической помощи на уровне первичного звена здравоохранения;</w:t>
      </w:r>
    </w:p>
    <w:p w14:paraId="3B12C5C8" w14:textId="77777777" w:rsidR="004B286E" w:rsidRPr="00E02068" w:rsidRDefault="004B286E" w:rsidP="0093142B">
      <w:pPr>
        <w:pStyle w:val="Style2"/>
        <w:widowControl/>
        <w:numPr>
          <w:ilvl w:val="0"/>
          <w:numId w:val="4"/>
        </w:numPr>
        <w:tabs>
          <w:tab w:val="left" w:pos="830"/>
        </w:tabs>
        <w:spacing w:line="240" w:lineRule="auto"/>
        <w:ind w:firstLine="709"/>
        <w:rPr>
          <w:sz w:val="28"/>
          <w:szCs w:val="28"/>
        </w:rPr>
      </w:pPr>
      <w:r w:rsidRPr="00E02068">
        <w:rPr>
          <w:sz w:val="28"/>
          <w:szCs w:val="28"/>
        </w:rPr>
        <w:t xml:space="preserve">внедрения новых технологий, как цифровизация, для обеспечения доступности и повышения прозрачности качества медицинских услуг                   </w:t>
      </w:r>
      <w:proofErr w:type="gramStart"/>
      <w:r w:rsidRPr="00E02068">
        <w:rPr>
          <w:sz w:val="28"/>
          <w:szCs w:val="28"/>
        </w:rPr>
        <w:t xml:space="preserve">   [</w:t>
      </w:r>
      <w:proofErr w:type="gramEnd"/>
      <w:r w:rsidRPr="00E02068">
        <w:rPr>
          <w:sz w:val="28"/>
          <w:szCs w:val="28"/>
        </w:rPr>
        <w:t>88].</w:t>
      </w:r>
    </w:p>
    <w:p w14:paraId="5A3A6212" w14:textId="77777777" w:rsidR="004B286E" w:rsidRPr="00E02068" w:rsidRDefault="004B286E" w:rsidP="0093142B">
      <w:pPr>
        <w:spacing w:after="0" w:line="240" w:lineRule="auto"/>
        <w:ind w:firstLine="709"/>
        <w:rPr>
          <w:rFonts w:ascii="Times New Roman" w:hAnsi="Times New Roman" w:cs="Times New Roman"/>
          <w:sz w:val="28"/>
          <w:szCs w:val="28"/>
        </w:rPr>
      </w:pPr>
      <w:r w:rsidRPr="00E02068">
        <w:rPr>
          <w:rFonts w:ascii="Times New Roman" w:hAnsi="Times New Roman" w:cs="Times New Roman"/>
          <w:sz w:val="28"/>
          <w:szCs w:val="28"/>
        </w:rPr>
        <w:t>Все это свидетельство того, что приоритетные направления дальнейшего развития с учетом инновационных подходов требуют серьезной проработки и дальнейшей реализации.</w:t>
      </w:r>
    </w:p>
    <w:p w14:paraId="0CD13345" w14:textId="77777777" w:rsidR="004B286E" w:rsidRPr="00E02068" w:rsidRDefault="004B286E" w:rsidP="0093142B">
      <w:pPr>
        <w:pStyle w:val="Style2"/>
        <w:widowControl/>
        <w:tabs>
          <w:tab w:val="left" w:pos="830"/>
        </w:tabs>
        <w:spacing w:line="240" w:lineRule="auto"/>
        <w:ind w:firstLine="709"/>
        <w:rPr>
          <w:sz w:val="28"/>
          <w:szCs w:val="28"/>
        </w:rPr>
      </w:pPr>
      <w:r w:rsidRPr="00E02068">
        <w:rPr>
          <w:sz w:val="28"/>
          <w:szCs w:val="28"/>
        </w:rPr>
        <w:lastRenderedPageBreak/>
        <w:t>Доступность получения медицинских услуг для населения включая оказание первой медицинской помощи является одной из важных составляющих. Необходимо отметить, что Республика Казахстан с точки зрения географии занимает девятое место по площади в мире и по количеству больничных организаций (таблица 6).</w:t>
      </w:r>
    </w:p>
    <w:p w14:paraId="50A892AA" w14:textId="77777777" w:rsidR="004B286E" w:rsidRPr="00E02068" w:rsidRDefault="004B286E" w:rsidP="0093142B">
      <w:pPr>
        <w:spacing w:after="0" w:line="240" w:lineRule="auto"/>
        <w:ind w:firstLine="709"/>
        <w:jc w:val="both"/>
        <w:rPr>
          <w:rStyle w:val="a5"/>
          <w:rFonts w:ascii="Times New Roman" w:hAnsi="Times New Roman" w:cs="Times New Roman"/>
          <w:bCs/>
          <w:sz w:val="28"/>
          <w:szCs w:val="28"/>
        </w:rPr>
      </w:pPr>
    </w:p>
    <w:p w14:paraId="6E0F713A" w14:textId="77777777" w:rsidR="004B286E" w:rsidRPr="00E02068" w:rsidRDefault="004B286E" w:rsidP="0093142B">
      <w:pPr>
        <w:spacing w:after="0" w:line="240" w:lineRule="auto"/>
        <w:rPr>
          <w:rFonts w:ascii="Times New Roman" w:hAnsi="Times New Roman" w:cs="Times New Roman"/>
          <w:sz w:val="28"/>
          <w:szCs w:val="28"/>
        </w:rPr>
      </w:pPr>
      <w:r w:rsidRPr="00E02068">
        <w:rPr>
          <w:rFonts w:ascii="Times New Roman" w:eastAsia="Times New Roman" w:hAnsi="Times New Roman" w:cs="Times New Roman"/>
          <w:bCs/>
          <w:color w:val="000000"/>
          <w:sz w:val="28"/>
          <w:szCs w:val="28"/>
          <w:lang w:eastAsia="ru-RU"/>
        </w:rPr>
        <w:t>Таблица 6 – Анализ динамики числа больничных организаций РК за</w:t>
      </w:r>
      <w:r w:rsidRPr="00E02068">
        <w:rPr>
          <w:rFonts w:ascii="Times New Roman" w:hAnsi="Times New Roman" w:cs="Times New Roman"/>
          <w:sz w:val="28"/>
          <w:szCs w:val="28"/>
        </w:rPr>
        <w:t xml:space="preserve"> 2016-2020 гг.</w:t>
      </w:r>
    </w:p>
    <w:tbl>
      <w:tblPr>
        <w:tblW w:w="9400" w:type="dxa"/>
        <w:tblInd w:w="93" w:type="dxa"/>
        <w:tblLayout w:type="fixed"/>
        <w:tblLook w:val="04A0" w:firstRow="1" w:lastRow="0" w:firstColumn="1" w:lastColumn="0" w:noHBand="0" w:noVBand="1"/>
      </w:tblPr>
      <w:tblGrid>
        <w:gridCol w:w="2709"/>
        <w:gridCol w:w="811"/>
        <w:gridCol w:w="850"/>
        <w:gridCol w:w="709"/>
        <w:gridCol w:w="709"/>
        <w:gridCol w:w="992"/>
        <w:gridCol w:w="1173"/>
        <w:gridCol w:w="1447"/>
      </w:tblGrid>
      <w:tr w:rsidR="004B286E" w:rsidRPr="00E02068" w14:paraId="19F87124" w14:textId="77777777" w:rsidTr="0093142B">
        <w:trPr>
          <w:trHeight w:val="315"/>
        </w:trPr>
        <w:tc>
          <w:tcPr>
            <w:tcW w:w="2709" w:type="dxa"/>
            <w:vMerge w:val="restart"/>
            <w:tcBorders>
              <w:top w:val="single" w:sz="4" w:space="0" w:color="auto"/>
              <w:left w:val="single" w:sz="4" w:space="0" w:color="auto"/>
              <w:right w:val="single" w:sz="4" w:space="0" w:color="auto"/>
            </w:tcBorders>
            <w:shd w:val="clear" w:color="auto" w:fill="auto"/>
            <w:vAlign w:val="bottom"/>
          </w:tcPr>
          <w:p w14:paraId="6177A65E"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 xml:space="preserve"> Показатель </w:t>
            </w:r>
          </w:p>
        </w:tc>
        <w:tc>
          <w:tcPr>
            <w:tcW w:w="40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6365E5B"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Год</w:t>
            </w:r>
          </w:p>
        </w:tc>
        <w:tc>
          <w:tcPr>
            <w:tcW w:w="2620" w:type="dxa"/>
            <w:gridSpan w:val="2"/>
            <w:tcBorders>
              <w:top w:val="single" w:sz="4" w:space="0" w:color="auto"/>
              <w:left w:val="single" w:sz="4" w:space="0" w:color="auto"/>
              <w:bottom w:val="single" w:sz="4" w:space="0" w:color="auto"/>
              <w:right w:val="single" w:sz="4" w:space="0" w:color="auto"/>
            </w:tcBorders>
          </w:tcPr>
          <w:p w14:paraId="2ECEACB7"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Отклонение, в%</w:t>
            </w:r>
          </w:p>
          <w:p w14:paraId="49C4B249"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2020 г. к</w:t>
            </w:r>
          </w:p>
        </w:tc>
      </w:tr>
      <w:tr w:rsidR="004B286E" w:rsidRPr="00E02068" w14:paraId="351DD628" w14:textId="77777777" w:rsidTr="0093142B">
        <w:trPr>
          <w:trHeight w:val="315"/>
        </w:trPr>
        <w:tc>
          <w:tcPr>
            <w:tcW w:w="2709" w:type="dxa"/>
            <w:vMerge/>
            <w:tcBorders>
              <w:left w:val="single" w:sz="4" w:space="0" w:color="auto"/>
              <w:bottom w:val="single" w:sz="4" w:space="0" w:color="auto"/>
              <w:right w:val="single" w:sz="4" w:space="0" w:color="auto"/>
            </w:tcBorders>
            <w:shd w:val="clear" w:color="auto" w:fill="auto"/>
            <w:vAlign w:val="bottom"/>
            <w:hideMark/>
          </w:tcPr>
          <w:p w14:paraId="6B1924A7"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00BCF"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1E8D5"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2017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DE4AF"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2018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AD4FC"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2019</w:t>
            </w:r>
          </w:p>
        </w:tc>
        <w:tc>
          <w:tcPr>
            <w:tcW w:w="992" w:type="dxa"/>
            <w:tcBorders>
              <w:top w:val="single" w:sz="4" w:space="0" w:color="auto"/>
              <w:left w:val="single" w:sz="4" w:space="0" w:color="auto"/>
              <w:bottom w:val="single" w:sz="4" w:space="0" w:color="auto"/>
              <w:right w:val="single" w:sz="4" w:space="0" w:color="auto"/>
            </w:tcBorders>
          </w:tcPr>
          <w:p w14:paraId="31897EFF"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p>
          <w:p w14:paraId="02D9C000"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2020</w:t>
            </w:r>
          </w:p>
        </w:tc>
        <w:tc>
          <w:tcPr>
            <w:tcW w:w="1173" w:type="dxa"/>
            <w:tcBorders>
              <w:top w:val="single" w:sz="4" w:space="0" w:color="auto"/>
              <w:left w:val="single" w:sz="4" w:space="0" w:color="auto"/>
              <w:bottom w:val="single" w:sz="4" w:space="0" w:color="auto"/>
              <w:right w:val="single" w:sz="4" w:space="0" w:color="auto"/>
            </w:tcBorders>
          </w:tcPr>
          <w:p w14:paraId="76A77EC9"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2016 г.</w:t>
            </w:r>
          </w:p>
        </w:tc>
        <w:tc>
          <w:tcPr>
            <w:tcW w:w="1447" w:type="dxa"/>
            <w:tcBorders>
              <w:top w:val="single" w:sz="4" w:space="0" w:color="auto"/>
              <w:left w:val="single" w:sz="4" w:space="0" w:color="auto"/>
              <w:bottom w:val="single" w:sz="4" w:space="0" w:color="auto"/>
              <w:right w:val="single" w:sz="4" w:space="0" w:color="auto"/>
            </w:tcBorders>
          </w:tcPr>
          <w:p w14:paraId="12B7ED78"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2020 г.</w:t>
            </w:r>
          </w:p>
        </w:tc>
      </w:tr>
      <w:tr w:rsidR="004B286E" w:rsidRPr="00E02068" w14:paraId="4A23DEEB"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D93E6" w14:textId="77777777" w:rsidR="004B286E" w:rsidRPr="00E02068" w:rsidRDefault="004B286E" w:rsidP="0093142B">
            <w:pPr>
              <w:spacing w:after="0" w:line="240" w:lineRule="auto"/>
              <w:rPr>
                <w:rFonts w:ascii="Times New Roman" w:eastAsia="Times New Roman" w:hAnsi="Times New Roman" w:cs="Times New Roman"/>
                <w:bCs/>
                <w:color w:val="000000"/>
                <w:sz w:val="24"/>
                <w:szCs w:val="24"/>
                <w:lang w:eastAsia="ru-RU"/>
              </w:rPr>
            </w:pPr>
            <w:r w:rsidRPr="00E02068">
              <w:rPr>
                <w:rFonts w:ascii="Times New Roman" w:eastAsia="Times New Roman" w:hAnsi="Times New Roman" w:cs="Times New Roman"/>
                <w:bCs/>
                <w:color w:val="000000"/>
                <w:sz w:val="24"/>
                <w:szCs w:val="24"/>
                <w:lang w:eastAsia="ru-RU"/>
              </w:rPr>
              <w:t>Республика Казахстан</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FB074"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877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11A12"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853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20CC4"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788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8815"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749</w:t>
            </w:r>
          </w:p>
        </w:tc>
        <w:tc>
          <w:tcPr>
            <w:tcW w:w="992" w:type="dxa"/>
            <w:tcBorders>
              <w:top w:val="single" w:sz="4" w:space="0" w:color="auto"/>
              <w:left w:val="single" w:sz="4" w:space="0" w:color="auto"/>
              <w:bottom w:val="single" w:sz="4" w:space="0" w:color="auto"/>
              <w:right w:val="single" w:sz="4" w:space="0" w:color="auto"/>
            </w:tcBorders>
          </w:tcPr>
          <w:p w14:paraId="3AE14F0B"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773</w:t>
            </w:r>
          </w:p>
        </w:tc>
        <w:tc>
          <w:tcPr>
            <w:tcW w:w="1173" w:type="dxa"/>
            <w:tcBorders>
              <w:top w:val="single" w:sz="4" w:space="0" w:color="auto"/>
              <w:left w:val="single" w:sz="4" w:space="0" w:color="auto"/>
              <w:bottom w:val="single" w:sz="4" w:space="0" w:color="auto"/>
              <w:right w:val="single" w:sz="4" w:space="0" w:color="auto"/>
            </w:tcBorders>
          </w:tcPr>
          <w:p w14:paraId="70A2226C"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-13,5</w:t>
            </w:r>
          </w:p>
        </w:tc>
        <w:tc>
          <w:tcPr>
            <w:tcW w:w="1447" w:type="dxa"/>
            <w:tcBorders>
              <w:top w:val="single" w:sz="4" w:space="0" w:color="auto"/>
              <w:left w:val="single" w:sz="4" w:space="0" w:color="auto"/>
              <w:bottom w:val="single" w:sz="4" w:space="0" w:color="auto"/>
              <w:right w:val="single" w:sz="4" w:space="0" w:color="auto"/>
            </w:tcBorders>
          </w:tcPr>
          <w:p w14:paraId="170F89BD"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3,1</w:t>
            </w:r>
          </w:p>
        </w:tc>
      </w:tr>
      <w:tr w:rsidR="004B286E" w:rsidRPr="00E02068" w14:paraId="7CA12A45"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BAD3E"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Акмолинская</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2157D"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F40D1"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654B0"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BB7B5"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27</w:t>
            </w:r>
          </w:p>
        </w:tc>
        <w:tc>
          <w:tcPr>
            <w:tcW w:w="992" w:type="dxa"/>
            <w:tcBorders>
              <w:top w:val="single" w:sz="4" w:space="0" w:color="auto"/>
              <w:left w:val="single" w:sz="4" w:space="0" w:color="auto"/>
              <w:bottom w:val="single" w:sz="4" w:space="0" w:color="auto"/>
              <w:right w:val="single" w:sz="4" w:space="0" w:color="auto"/>
            </w:tcBorders>
          </w:tcPr>
          <w:p w14:paraId="58F37770"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29</w:t>
            </w:r>
          </w:p>
        </w:tc>
        <w:tc>
          <w:tcPr>
            <w:tcW w:w="1173" w:type="dxa"/>
            <w:tcBorders>
              <w:top w:val="single" w:sz="4" w:space="0" w:color="auto"/>
              <w:left w:val="single" w:sz="4" w:space="0" w:color="auto"/>
              <w:bottom w:val="single" w:sz="4" w:space="0" w:color="auto"/>
              <w:right w:val="single" w:sz="4" w:space="0" w:color="auto"/>
            </w:tcBorders>
          </w:tcPr>
          <w:p w14:paraId="0F39F7FB"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-27,6</w:t>
            </w:r>
          </w:p>
        </w:tc>
        <w:tc>
          <w:tcPr>
            <w:tcW w:w="1447" w:type="dxa"/>
            <w:tcBorders>
              <w:top w:val="single" w:sz="4" w:space="0" w:color="auto"/>
              <w:left w:val="single" w:sz="4" w:space="0" w:color="auto"/>
              <w:bottom w:val="single" w:sz="4" w:space="0" w:color="auto"/>
              <w:right w:val="single" w:sz="4" w:space="0" w:color="auto"/>
            </w:tcBorders>
          </w:tcPr>
          <w:p w14:paraId="3DEB0810"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6,9</w:t>
            </w:r>
          </w:p>
        </w:tc>
      </w:tr>
      <w:tr w:rsidR="004B286E" w:rsidRPr="00E02068" w14:paraId="117C1B44"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F9ED0"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Актюбинская</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C743F"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450D5"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DBAD7"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5C489"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44</w:t>
            </w:r>
          </w:p>
        </w:tc>
        <w:tc>
          <w:tcPr>
            <w:tcW w:w="992" w:type="dxa"/>
            <w:tcBorders>
              <w:top w:val="single" w:sz="4" w:space="0" w:color="auto"/>
              <w:left w:val="single" w:sz="4" w:space="0" w:color="auto"/>
              <w:bottom w:val="single" w:sz="4" w:space="0" w:color="auto"/>
              <w:right w:val="single" w:sz="4" w:space="0" w:color="auto"/>
            </w:tcBorders>
          </w:tcPr>
          <w:p w14:paraId="5001B47A"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44</w:t>
            </w:r>
          </w:p>
        </w:tc>
        <w:tc>
          <w:tcPr>
            <w:tcW w:w="1173" w:type="dxa"/>
            <w:tcBorders>
              <w:top w:val="single" w:sz="4" w:space="0" w:color="auto"/>
              <w:left w:val="single" w:sz="4" w:space="0" w:color="auto"/>
              <w:bottom w:val="single" w:sz="4" w:space="0" w:color="auto"/>
              <w:right w:val="single" w:sz="4" w:space="0" w:color="auto"/>
            </w:tcBorders>
          </w:tcPr>
          <w:p w14:paraId="6C759E0F"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-6,8</w:t>
            </w:r>
          </w:p>
        </w:tc>
        <w:tc>
          <w:tcPr>
            <w:tcW w:w="1447" w:type="dxa"/>
            <w:tcBorders>
              <w:top w:val="single" w:sz="4" w:space="0" w:color="auto"/>
              <w:left w:val="single" w:sz="4" w:space="0" w:color="auto"/>
              <w:bottom w:val="single" w:sz="4" w:space="0" w:color="auto"/>
              <w:right w:val="single" w:sz="4" w:space="0" w:color="auto"/>
            </w:tcBorders>
          </w:tcPr>
          <w:p w14:paraId="773D9B4F"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w:t>
            </w:r>
          </w:p>
        </w:tc>
      </w:tr>
      <w:tr w:rsidR="004B286E" w:rsidRPr="00E02068" w14:paraId="2195B4DF"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EB307"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Алматинская</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6FDA4"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87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D5E35"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85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40B19"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83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A6A85"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79</w:t>
            </w:r>
          </w:p>
        </w:tc>
        <w:tc>
          <w:tcPr>
            <w:tcW w:w="992" w:type="dxa"/>
            <w:tcBorders>
              <w:top w:val="single" w:sz="4" w:space="0" w:color="auto"/>
              <w:left w:val="single" w:sz="4" w:space="0" w:color="auto"/>
              <w:bottom w:val="single" w:sz="4" w:space="0" w:color="auto"/>
              <w:right w:val="single" w:sz="4" w:space="0" w:color="auto"/>
            </w:tcBorders>
          </w:tcPr>
          <w:p w14:paraId="07A518C8"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82</w:t>
            </w:r>
          </w:p>
        </w:tc>
        <w:tc>
          <w:tcPr>
            <w:tcW w:w="1173" w:type="dxa"/>
            <w:tcBorders>
              <w:top w:val="single" w:sz="4" w:space="0" w:color="auto"/>
              <w:left w:val="single" w:sz="4" w:space="0" w:color="auto"/>
              <w:bottom w:val="single" w:sz="4" w:space="0" w:color="auto"/>
              <w:right w:val="single" w:sz="4" w:space="0" w:color="auto"/>
            </w:tcBorders>
          </w:tcPr>
          <w:p w14:paraId="63B4676E"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-6,1</w:t>
            </w:r>
          </w:p>
        </w:tc>
        <w:tc>
          <w:tcPr>
            <w:tcW w:w="1447" w:type="dxa"/>
            <w:tcBorders>
              <w:top w:val="single" w:sz="4" w:space="0" w:color="auto"/>
              <w:left w:val="single" w:sz="4" w:space="0" w:color="auto"/>
              <w:bottom w:val="single" w:sz="4" w:space="0" w:color="auto"/>
              <w:right w:val="single" w:sz="4" w:space="0" w:color="auto"/>
            </w:tcBorders>
          </w:tcPr>
          <w:p w14:paraId="1AF0C3D6"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3,6</w:t>
            </w:r>
          </w:p>
        </w:tc>
      </w:tr>
      <w:tr w:rsidR="004B286E" w:rsidRPr="00E02068" w14:paraId="56D1844D"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89779"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Атырауская</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7A2E0"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01B67"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828D1"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2B111"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28</w:t>
            </w:r>
          </w:p>
        </w:tc>
        <w:tc>
          <w:tcPr>
            <w:tcW w:w="992" w:type="dxa"/>
            <w:tcBorders>
              <w:top w:val="single" w:sz="4" w:space="0" w:color="auto"/>
              <w:left w:val="single" w:sz="4" w:space="0" w:color="auto"/>
              <w:bottom w:val="single" w:sz="4" w:space="0" w:color="auto"/>
              <w:right w:val="single" w:sz="4" w:space="0" w:color="auto"/>
            </w:tcBorders>
          </w:tcPr>
          <w:p w14:paraId="791FBC87"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29</w:t>
            </w:r>
          </w:p>
        </w:tc>
        <w:tc>
          <w:tcPr>
            <w:tcW w:w="1173" w:type="dxa"/>
            <w:tcBorders>
              <w:top w:val="single" w:sz="4" w:space="0" w:color="auto"/>
              <w:left w:val="single" w:sz="4" w:space="0" w:color="auto"/>
              <w:bottom w:val="single" w:sz="4" w:space="0" w:color="auto"/>
              <w:right w:val="single" w:sz="4" w:space="0" w:color="auto"/>
            </w:tcBorders>
          </w:tcPr>
          <w:p w14:paraId="519081B3"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-20,7</w:t>
            </w:r>
          </w:p>
        </w:tc>
        <w:tc>
          <w:tcPr>
            <w:tcW w:w="1447" w:type="dxa"/>
            <w:tcBorders>
              <w:top w:val="single" w:sz="4" w:space="0" w:color="auto"/>
              <w:left w:val="single" w:sz="4" w:space="0" w:color="auto"/>
              <w:bottom w:val="single" w:sz="4" w:space="0" w:color="auto"/>
              <w:right w:val="single" w:sz="4" w:space="0" w:color="auto"/>
            </w:tcBorders>
          </w:tcPr>
          <w:p w14:paraId="2FCC9734"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3,4</w:t>
            </w:r>
          </w:p>
        </w:tc>
      </w:tr>
      <w:tr w:rsidR="004B286E" w:rsidRPr="00E02068" w14:paraId="6DE973FB"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D52B8"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Западно-Казахстанская</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B2107"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EEEA0"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524E0"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47A6C"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29</w:t>
            </w:r>
          </w:p>
        </w:tc>
        <w:tc>
          <w:tcPr>
            <w:tcW w:w="992" w:type="dxa"/>
            <w:tcBorders>
              <w:top w:val="single" w:sz="4" w:space="0" w:color="auto"/>
              <w:left w:val="single" w:sz="4" w:space="0" w:color="auto"/>
              <w:bottom w:val="single" w:sz="4" w:space="0" w:color="auto"/>
              <w:right w:val="single" w:sz="4" w:space="0" w:color="auto"/>
            </w:tcBorders>
          </w:tcPr>
          <w:p w14:paraId="12293AEF"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29</w:t>
            </w:r>
          </w:p>
        </w:tc>
        <w:tc>
          <w:tcPr>
            <w:tcW w:w="1173" w:type="dxa"/>
            <w:tcBorders>
              <w:top w:val="single" w:sz="4" w:space="0" w:color="auto"/>
              <w:left w:val="single" w:sz="4" w:space="0" w:color="auto"/>
              <w:bottom w:val="single" w:sz="4" w:space="0" w:color="auto"/>
              <w:right w:val="single" w:sz="4" w:space="0" w:color="auto"/>
            </w:tcBorders>
          </w:tcPr>
          <w:p w14:paraId="52C6910E"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-10,3</w:t>
            </w:r>
          </w:p>
        </w:tc>
        <w:tc>
          <w:tcPr>
            <w:tcW w:w="1447" w:type="dxa"/>
            <w:tcBorders>
              <w:top w:val="single" w:sz="4" w:space="0" w:color="auto"/>
              <w:left w:val="single" w:sz="4" w:space="0" w:color="auto"/>
              <w:bottom w:val="single" w:sz="4" w:space="0" w:color="auto"/>
              <w:right w:val="single" w:sz="4" w:space="0" w:color="auto"/>
            </w:tcBorders>
          </w:tcPr>
          <w:p w14:paraId="26B7A2B3"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w:t>
            </w:r>
          </w:p>
        </w:tc>
      </w:tr>
      <w:tr w:rsidR="004B286E" w:rsidRPr="00E02068" w14:paraId="3BD196EE"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364E9"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Жамбылская</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31AE1"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52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B1A95"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51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78EE2"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15C40"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47</w:t>
            </w:r>
          </w:p>
        </w:tc>
        <w:tc>
          <w:tcPr>
            <w:tcW w:w="992" w:type="dxa"/>
            <w:tcBorders>
              <w:top w:val="single" w:sz="4" w:space="0" w:color="auto"/>
              <w:left w:val="single" w:sz="4" w:space="0" w:color="auto"/>
              <w:bottom w:val="single" w:sz="4" w:space="0" w:color="auto"/>
              <w:right w:val="single" w:sz="4" w:space="0" w:color="auto"/>
            </w:tcBorders>
          </w:tcPr>
          <w:p w14:paraId="5FECEF85"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47</w:t>
            </w:r>
          </w:p>
        </w:tc>
        <w:tc>
          <w:tcPr>
            <w:tcW w:w="1173" w:type="dxa"/>
            <w:tcBorders>
              <w:top w:val="single" w:sz="4" w:space="0" w:color="auto"/>
              <w:left w:val="single" w:sz="4" w:space="0" w:color="auto"/>
              <w:bottom w:val="single" w:sz="4" w:space="0" w:color="auto"/>
              <w:right w:val="single" w:sz="4" w:space="0" w:color="auto"/>
            </w:tcBorders>
          </w:tcPr>
          <w:p w14:paraId="1FADAD37"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-10,6</w:t>
            </w:r>
          </w:p>
        </w:tc>
        <w:tc>
          <w:tcPr>
            <w:tcW w:w="1447" w:type="dxa"/>
            <w:tcBorders>
              <w:top w:val="single" w:sz="4" w:space="0" w:color="auto"/>
              <w:left w:val="single" w:sz="4" w:space="0" w:color="auto"/>
              <w:bottom w:val="single" w:sz="4" w:space="0" w:color="auto"/>
              <w:right w:val="single" w:sz="4" w:space="0" w:color="auto"/>
            </w:tcBorders>
          </w:tcPr>
          <w:p w14:paraId="64DAE009"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w:t>
            </w:r>
          </w:p>
        </w:tc>
      </w:tr>
      <w:tr w:rsidR="004B286E" w:rsidRPr="00E02068" w14:paraId="680B3454"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8043F"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Карагандинская</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D248"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78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AF57C"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81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89461"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76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10A4E"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72</w:t>
            </w:r>
          </w:p>
        </w:tc>
        <w:tc>
          <w:tcPr>
            <w:tcW w:w="992" w:type="dxa"/>
            <w:tcBorders>
              <w:top w:val="single" w:sz="4" w:space="0" w:color="auto"/>
              <w:left w:val="single" w:sz="4" w:space="0" w:color="auto"/>
              <w:bottom w:val="single" w:sz="4" w:space="0" w:color="auto"/>
              <w:right w:val="single" w:sz="4" w:space="0" w:color="auto"/>
            </w:tcBorders>
          </w:tcPr>
          <w:p w14:paraId="0D852D9A"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75</w:t>
            </w:r>
          </w:p>
        </w:tc>
        <w:tc>
          <w:tcPr>
            <w:tcW w:w="1173" w:type="dxa"/>
            <w:tcBorders>
              <w:top w:val="single" w:sz="4" w:space="0" w:color="auto"/>
              <w:left w:val="single" w:sz="4" w:space="0" w:color="auto"/>
              <w:bottom w:val="single" w:sz="4" w:space="0" w:color="auto"/>
              <w:right w:val="single" w:sz="4" w:space="0" w:color="auto"/>
            </w:tcBorders>
          </w:tcPr>
          <w:p w14:paraId="49332990"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-4,0</w:t>
            </w:r>
          </w:p>
        </w:tc>
        <w:tc>
          <w:tcPr>
            <w:tcW w:w="1447" w:type="dxa"/>
            <w:tcBorders>
              <w:top w:val="single" w:sz="4" w:space="0" w:color="auto"/>
              <w:left w:val="single" w:sz="4" w:space="0" w:color="auto"/>
              <w:bottom w:val="single" w:sz="4" w:space="0" w:color="auto"/>
              <w:right w:val="single" w:sz="4" w:space="0" w:color="auto"/>
            </w:tcBorders>
          </w:tcPr>
          <w:p w14:paraId="4ACE5121"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4,0</w:t>
            </w:r>
          </w:p>
        </w:tc>
      </w:tr>
      <w:tr w:rsidR="004B286E" w:rsidRPr="00E02068" w14:paraId="3D0652E9"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37673"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Костанайская</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3DDE4"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42B94"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885A3"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B9E62"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39</w:t>
            </w:r>
          </w:p>
        </w:tc>
        <w:tc>
          <w:tcPr>
            <w:tcW w:w="992" w:type="dxa"/>
            <w:tcBorders>
              <w:top w:val="single" w:sz="4" w:space="0" w:color="auto"/>
              <w:left w:val="single" w:sz="4" w:space="0" w:color="auto"/>
              <w:bottom w:val="single" w:sz="4" w:space="0" w:color="auto"/>
              <w:right w:val="single" w:sz="4" w:space="0" w:color="auto"/>
            </w:tcBorders>
          </w:tcPr>
          <w:p w14:paraId="121807DF"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42</w:t>
            </w:r>
          </w:p>
        </w:tc>
        <w:tc>
          <w:tcPr>
            <w:tcW w:w="1173" w:type="dxa"/>
            <w:tcBorders>
              <w:top w:val="single" w:sz="4" w:space="0" w:color="auto"/>
              <w:left w:val="single" w:sz="4" w:space="0" w:color="auto"/>
              <w:bottom w:val="single" w:sz="4" w:space="0" w:color="auto"/>
              <w:right w:val="single" w:sz="4" w:space="0" w:color="auto"/>
            </w:tcBorders>
          </w:tcPr>
          <w:p w14:paraId="3EF2A990"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-16,7</w:t>
            </w:r>
          </w:p>
        </w:tc>
        <w:tc>
          <w:tcPr>
            <w:tcW w:w="1447" w:type="dxa"/>
            <w:tcBorders>
              <w:top w:val="single" w:sz="4" w:space="0" w:color="auto"/>
              <w:left w:val="single" w:sz="4" w:space="0" w:color="auto"/>
              <w:bottom w:val="single" w:sz="4" w:space="0" w:color="auto"/>
              <w:right w:val="single" w:sz="4" w:space="0" w:color="auto"/>
            </w:tcBorders>
          </w:tcPr>
          <w:p w14:paraId="7E5FD1F3"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7,2</w:t>
            </w:r>
          </w:p>
        </w:tc>
      </w:tr>
      <w:tr w:rsidR="004B286E" w:rsidRPr="00E02068" w14:paraId="287D9EA1"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78365"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Кызылординская</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88FDC"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3C06A"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98604"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70353"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36</w:t>
            </w:r>
          </w:p>
        </w:tc>
        <w:tc>
          <w:tcPr>
            <w:tcW w:w="992" w:type="dxa"/>
            <w:tcBorders>
              <w:top w:val="single" w:sz="4" w:space="0" w:color="auto"/>
              <w:left w:val="single" w:sz="4" w:space="0" w:color="auto"/>
              <w:bottom w:val="single" w:sz="4" w:space="0" w:color="auto"/>
              <w:right w:val="single" w:sz="4" w:space="0" w:color="auto"/>
            </w:tcBorders>
          </w:tcPr>
          <w:p w14:paraId="7C473FA5"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33</w:t>
            </w:r>
          </w:p>
        </w:tc>
        <w:tc>
          <w:tcPr>
            <w:tcW w:w="1173" w:type="dxa"/>
            <w:tcBorders>
              <w:top w:val="single" w:sz="4" w:space="0" w:color="auto"/>
              <w:left w:val="single" w:sz="4" w:space="0" w:color="auto"/>
              <w:bottom w:val="single" w:sz="4" w:space="0" w:color="auto"/>
              <w:right w:val="single" w:sz="4" w:space="0" w:color="auto"/>
            </w:tcBorders>
          </w:tcPr>
          <w:p w14:paraId="54619B7F"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-45,6</w:t>
            </w:r>
          </w:p>
        </w:tc>
        <w:tc>
          <w:tcPr>
            <w:tcW w:w="1447" w:type="dxa"/>
            <w:tcBorders>
              <w:top w:val="single" w:sz="4" w:space="0" w:color="auto"/>
              <w:left w:val="single" w:sz="4" w:space="0" w:color="auto"/>
              <w:bottom w:val="single" w:sz="4" w:space="0" w:color="auto"/>
              <w:right w:val="single" w:sz="4" w:space="0" w:color="auto"/>
            </w:tcBorders>
          </w:tcPr>
          <w:p w14:paraId="3F973FF6"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-9,1</w:t>
            </w:r>
          </w:p>
        </w:tc>
      </w:tr>
      <w:tr w:rsidR="004B286E" w:rsidRPr="00E02068" w14:paraId="5FB1389A"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B4D4B"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Мангистауская</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12909"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0229A"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C29BE"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A0F8E"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26</w:t>
            </w:r>
          </w:p>
        </w:tc>
        <w:tc>
          <w:tcPr>
            <w:tcW w:w="992" w:type="dxa"/>
            <w:tcBorders>
              <w:top w:val="single" w:sz="4" w:space="0" w:color="auto"/>
              <w:left w:val="single" w:sz="4" w:space="0" w:color="auto"/>
              <w:bottom w:val="single" w:sz="4" w:space="0" w:color="auto"/>
              <w:right w:val="single" w:sz="4" w:space="0" w:color="auto"/>
            </w:tcBorders>
          </w:tcPr>
          <w:p w14:paraId="64B37088"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31</w:t>
            </w:r>
          </w:p>
        </w:tc>
        <w:tc>
          <w:tcPr>
            <w:tcW w:w="1173" w:type="dxa"/>
            <w:tcBorders>
              <w:top w:val="single" w:sz="4" w:space="0" w:color="auto"/>
              <w:left w:val="single" w:sz="4" w:space="0" w:color="auto"/>
              <w:bottom w:val="single" w:sz="4" w:space="0" w:color="auto"/>
              <w:right w:val="single" w:sz="4" w:space="0" w:color="auto"/>
            </w:tcBorders>
          </w:tcPr>
          <w:p w14:paraId="52F10937"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9,7</w:t>
            </w:r>
          </w:p>
        </w:tc>
        <w:tc>
          <w:tcPr>
            <w:tcW w:w="1447" w:type="dxa"/>
            <w:tcBorders>
              <w:top w:val="single" w:sz="4" w:space="0" w:color="auto"/>
              <w:left w:val="single" w:sz="4" w:space="0" w:color="auto"/>
              <w:bottom w:val="single" w:sz="4" w:space="0" w:color="auto"/>
              <w:right w:val="single" w:sz="4" w:space="0" w:color="auto"/>
            </w:tcBorders>
          </w:tcPr>
          <w:p w14:paraId="03FB6DD5"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16,1</w:t>
            </w:r>
          </w:p>
        </w:tc>
      </w:tr>
      <w:tr w:rsidR="004B286E" w:rsidRPr="00E02068" w14:paraId="03560942"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55CF0"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Павлодарская</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B39BC"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28CE8"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46F2E"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A1BD0"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35</w:t>
            </w:r>
          </w:p>
        </w:tc>
        <w:tc>
          <w:tcPr>
            <w:tcW w:w="992" w:type="dxa"/>
            <w:tcBorders>
              <w:top w:val="single" w:sz="4" w:space="0" w:color="auto"/>
              <w:left w:val="single" w:sz="4" w:space="0" w:color="auto"/>
              <w:bottom w:val="single" w:sz="4" w:space="0" w:color="auto"/>
              <w:right w:val="single" w:sz="4" w:space="0" w:color="auto"/>
            </w:tcBorders>
          </w:tcPr>
          <w:p w14:paraId="5919EE2D"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36</w:t>
            </w:r>
          </w:p>
        </w:tc>
        <w:tc>
          <w:tcPr>
            <w:tcW w:w="1173" w:type="dxa"/>
            <w:tcBorders>
              <w:top w:val="single" w:sz="4" w:space="0" w:color="auto"/>
              <w:left w:val="single" w:sz="4" w:space="0" w:color="auto"/>
              <w:bottom w:val="single" w:sz="4" w:space="0" w:color="auto"/>
              <w:right w:val="single" w:sz="4" w:space="0" w:color="auto"/>
            </w:tcBorders>
          </w:tcPr>
          <w:p w14:paraId="52D318AD"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-16,7</w:t>
            </w:r>
          </w:p>
        </w:tc>
        <w:tc>
          <w:tcPr>
            <w:tcW w:w="1447" w:type="dxa"/>
            <w:tcBorders>
              <w:top w:val="single" w:sz="4" w:space="0" w:color="auto"/>
              <w:left w:val="single" w:sz="4" w:space="0" w:color="auto"/>
              <w:bottom w:val="single" w:sz="4" w:space="0" w:color="auto"/>
              <w:right w:val="single" w:sz="4" w:space="0" w:color="auto"/>
            </w:tcBorders>
          </w:tcPr>
          <w:p w14:paraId="07668702"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2,8</w:t>
            </w:r>
          </w:p>
        </w:tc>
      </w:tr>
      <w:tr w:rsidR="004B286E" w:rsidRPr="00E02068" w14:paraId="3E52C013"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DDEEE"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Северо-Казахстанская</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DFB8C"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7EE57"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F808F"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3B8A8"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22</w:t>
            </w:r>
          </w:p>
        </w:tc>
        <w:tc>
          <w:tcPr>
            <w:tcW w:w="992" w:type="dxa"/>
            <w:tcBorders>
              <w:top w:val="single" w:sz="4" w:space="0" w:color="auto"/>
              <w:left w:val="single" w:sz="4" w:space="0" w:color="auto"/>
              <w:bottom w:val="single" w:sz="4" w:space="0" w:color="auto"/>
              <w:right w:val="single" w:sz="4" w:space="0" w:color="auto"/>
            </w:tcBorders>
          </w:tcPr>
          <w:p w14:paraId="2A3FBC2E"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43</w:t>
            </w:r>
          </w:p>
        </w:tc>
        <w:tc>
          <w:tcPr>
            <w:tcW w:w="1173" w:type="dxa"/>
            <w:tcBorders>
              <w:top w:val="single" w:sz="4" w:space="0" w:color="auto"/>
              <w:left w:val="single" w:sz="4" w:space="0" w:color="auto"/>
              <w:bottom w:val="single" w:sz="4" w:space="0" w:color="auto"/>
              <w:right w:val="single" w:sz="4" w:space="0" w:color="auto"/>
            </w:tcBorders>
          </w:tcPr>
          <w:p w14:paraId="6A22FE8F"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39,5</w:t>
            </w:r>
          </w:p>
        </w:tc>
        <w:tc>
          <w:tcPr>
            <w:tcW w:w="1447" w:type="dxa"/>
            <w:tcBorders>
              <w:top w:val="single" w:sz="4" w:space="0" w:color="auto"/>
              <w:left w:val="single" w:sz="4" w:space="0" w:color="auto"/>
              <w:bottom w:val="single" w:sz="4" w:space="0" w:color="auto"/>
              <w:right w:val="single" w:sz="4" w:space="0" w:color="auto"/>
            </w:tcBorders>
          </w:tcPr>
          <w:p w14:paraId="5B8CA996"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48,8</w:t>
            </w:r>
          </w:p>
        </w:tc>
      </w:tr>
      <w:tr w:rsidR="004B286E" w:rsidRPr="00E02068" w14:paraId="393A2DF8"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F77EA"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Туркестанская</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80BC6"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87483"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A874D"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57A46"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39</w:t>
            </w:r>
          </w:p>
        </w:tc>
        <w:tc>
          <w:tcPr>
            <w:tcW w:w="992" w:type="dxa"/>
            <w:tcBorders>
              <w:top w:val="single" w:sz="4" w:space="0" w:color="auto"/>
              <w:left w:val="single" w:sz="4" w:space="0" w:color="auto"/>
              <w:bottom w:val="single" w:sz="4" w:space="0" w:color="auto"/>
              <w:right w:val="single" w:sz="4" w:space="0" w:color="auto"/>
            </w:tcBorders>
          </w:tcPr>
          <w:p w14:paraId="42F0BF73"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24</w:t>
            </w:r>
          </w:p>
        </w:tc>
        <w:tc>
          <w:tcPr>
            <w:tcW w:w="1173" w:type="dxa"/>
            <w:tcBorders>
              <w:top w:val="single" w:sz="4" w:space="0" w:color="auto"/>
              <w:left w:val="single" w:sz="4" w:space="0" w:color="auto"/>
              <w:bottom w:val="single" w:sz="4" w:space="0" w:color="auto"/>
              <w:right w:val="single" w:sz="4" w:space="0" w:color="auto"/>
            </w:tcBorders>
          </w:tcPr>
          <w:p w14:paraId="28ED6776"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w:t>
            </w:r>
          </w:p>
        </w:tc>
        <w:tc>
          <w:tcPr>
            <w:tcW w:w="1447" w:type="dxa"/>
            <w:tcBorders>
              <w:top w:val="single" w:sz="4" w:space="0" w:color="auto"/>
              <w:left w:val="single" w:sz="4" w:space="0" w:color="auto"/>
              <w:bottom w:val="single" w:sz="4" w:space="0" w:color="auto"/>
              <w:right w:val="single" w:sz="4" w:space="0" w:color="auto"/>
            </w:tcBorders>
          </w:tcPr>
          <w:p w14:paraId="36A6D4B0"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-62,5</w:t>
            </w:r>
          </w:p>
        </w:tc>
      </w:tr>
      <w:tr w:rsidR="004B286E" w:rsidRPr="00E02068" w14:paraId="7902E923"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24842"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Восточно-Казахстанская</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AB230"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81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2CDB3"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80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A4C4F"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80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E24F9"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62</w:t>
            </w:r>
          </w:p>
        </w:tc>
        <w:tc>
          <w:tcPr>
            <w:tcW w:w="992" w:type="dxa"/>
            <w:tcBorders>
              <w:top w:val="single" w:sz="4" w:space="0" w:color="auto"/>
              <w:left w:val="single" w:sz="4" w:space="0" w:color="auto"/>
              <w:bottom w:val="single" w:sz="4" w:space="0" w:color="auto"/>
              <w:right w:val="single" w:sz="4" w:space="0" w:color="auto"/>
            </w:tcBorders>
          </w:tcPr>
          <w:p w14:paraId="4EFD6017" w14:textId="77777777" w:rsidR="004B286E" w:rsidRPr="00E02068" w:rsidRDefault="004B286E" w:rsidP="0093142B">
            <w:pPr>
              <w:spacing w:after="0" w:line="240" w:lineRule="auto"/>
              <w:jc w:val="center"/>
              <w:rPr>
                <w:rFonts w:ascii="Times New Roman" w:hAnsi="Times New Roman" w:cs="Times New Roman"/>
              </w:rPr>
            </w:pPr>
          </w:p>
          <w:p w14:paraId="695C211A"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61</w:t>
            </w:r>
          </w:p>
        </w:tc>
        <w:tc>
          <w:tcPr>
            <w:tcW w:w="1173" w:type="dxa"/>
            <w:tcBorders>
              <w:top w:val="single" w:sz="4" w:space="0" w:color="auto"/>
              <w:left w:val="single" w:sz="4" w:space="0" w:color="auto"/>
              <w:bottom w:val="single" w:sz="4" w:space="0" w:color="auto"/>
              <w:right w:val="single" w:sz="4" w:space="0" w:color="auto"/>
            </w:tcBorders>
          </w:tcPr>
          <w:p w14:paraId="0E6EDEFB"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p>
          <w:p w14:paraId="4E6CF250"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-32,8</w:t>
            </w:r>
          </w:p>
        </w:tc>
        <w:tc>
          <w:tcPr>
            <w:tcW w:w="1447" w:type="dxa"/>
            <w:tcBorders>
              <w:top w:val="single" w:sz="4" w:space="0" w:color="auto"/>
              <w:left w:val="single" w:sz="4" w:space="0" w:color="auto"/>
              <w:bottom w:val="single" w:sz="4" w:space="0" w:color="auto"/>
              <w:right w:val="single" w:sz="4" w:space="0" w:color="auto"/>
            </w:tcBorders>
          </w:tcPr>
          <w:p w14:paraId="4498CA91"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p>
          <w:p w14:paraId="349FFEE8"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-1,6</w:t>
            </w:r>
          </w:p>
        </w:tc>
      </w:tr>
      <w:tr w:rsidR="004B286E" w:rsidRPr="00E02068" w14:paraId="703A10BD"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6E244"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город Нур-Султан</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342F7"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CC5BC"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AAC7E"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82687"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36</w:t>
            </w:r>
          </w:p>
        </w:tc>
        <w:tc>
          <w:tcPr>
            <w:tcW w:w="992" w:type="dxa"/>
            <w:tcBorders>
              <w:top w:val="single" w:sz="4" w:space="0" w:color="auto"/>
              <w:left w:val="single" w:sz="4" w:space="0" w:color="auto"/>
              <w:bottom w:val="single" w:sz="4" w:space="0" w:color="auto"/>
              <w:right w:val="single" w:sz="4" w:space="0" w:color="auto"/>
            </w:tcBorders>
          </w:tcPr>
          <w:p w14:paraId="4EEAF131"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37</w:t>
            </w:r>
          </w:p>
        </w:tc>
        <w:tc>
          <w:tcPr>
            <w:tcW w:w="1173" w:type="dxa"/>
            <w:tcBorders>
              <w:top w:val="single" w:sz="4" w:space="0" w:color="auto"/>
              <w:left w:val="single" w:sz="4" w:space="0" w:color="auto"/>
              <w:bottom w:val="single" w:sz="4" w:space="0" w:color="auto"/>
              <w:right w:val="single" w:sz="4" w:space="0" w:color="auto"/>
            </w:tcBorders>
          </w:tcPr>
          <w:p w14:paraId="2633D113"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13,5</w:t>
            </w:r>
          </w:p>
        </w:tc>
        <w:tc>
          <w:tcPr>
            <w:tcW w:w="1447" w:type="dxa"/>
            <w:tcBorders>
              <w:top w:val="single" w:sz="4" w:space="0" w:color="auto"/>
              <w:left w:val="single" w:sz="4" w:space="0" w:color="auto"/>
              <w:bottom w:val="single" w:sz="4" w:space="0" w:color="auto"/>
              <w:right w:val="single" w:sz="4" w:space="0" w:color="auto"/>
            </w:tcBorders>
          </w:tcPr>
          <w:p w14:paraId="2CE88B70"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2,7</w:t>
            </w:r>
          </w:p>
        </w:tc>
      </w:tr>
      <w:tr w:rsidR="004B286E" w:rsidRPr="00E02068" w14:paraId="54570B1A"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126AE"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город Алматы</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5E384"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79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5EDA3"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79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A3FE9"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87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2A23E"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92</w:t>
            </w:r>
          </w:p>
        </w:tc>
        <w:tc>
          <w:tcPr>
            <w:tcW w:w="992" w:type="dxa"/>
            <w:tcBorders>
              <w:top w:val="single" w:sz="4" w:space="0" w:color="auto"/>
              <w:left w:val="single" w:sz="4" w:space="0" w:color="auto"/>
              <w:bottom w:val="single" w:sz="4" w:space="0" w:color="auto"/>
              <w:right w:val="single" w:sz="4" w:space="0" w:color="auto"/>
            </w:tcBorders>
          </w:tcPr>
          <w:p w14:paraId="3A46DAC6"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91</w:t>
            </w:r>
          </w:p>
        </w:tc>
        <w:tc>
          <w:tcPr>
            <w:tcW w:w="1173" w:type="dxa"/>
            <w:tcBorders>
              <w:top w:val="single" w:sz="4" w:space="0" w:color="auto"/>
              <w:left w:val="single" w:sz="4" w:space="0" w:color="auto"/>
              <w:bottom w:val="single" w:sz="4" w:space="0" w:color="auto"/>
              <w:right w:val="single" w:sz="4" w:space="0" w:color="auto"/>
            </w:tcBorders>
          </w:tcPr>
          <w:p w14:paraId="4B43A4E3"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13,2</w:t>
            </w:r>
          </w:p>
        </w:tc>
        <w:tc>
          <w:tcPr>
            <w:tcW w:w="1447" w:type="dxa"/>
            <w:tcBorders>
              <w:top w:val="single" w:sz="4" w:space="0" w:color="auto"/>
              <w:left w:val="single" w:sz="4" w:space="0" w:color="auto"/>
              <w:bottom w:val="single" w:sz="4" w:space="0" w:color="auto"/>
              <w:right w:val="single" w:sz="4" w:space="0" w:color="auto"/>
            </w:tcBorders>
          </w:tcPr>
          <w:p w14:paraId="7D1972D3"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-1,1</w:t>
            </w:r>
          </w:p>
        </w:tc>
      </w:tr>
      <w:tr w:rsidR="004B286E" w:rsidRPr="00E02068" w14:paraId="1EAA6B8B" w14:textId="77777777" w:rsidTr="0093142B">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1C76D"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город Шымкент</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C786A"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44FDA"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833C3"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26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6AA4F"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36</w:t>
            </w:r>
          </w:p>
        </w:tc>
        <w:tc>
          <w:tcPr>
            <w:tcW w:w="992" w:type="dxa"/>
            <w:tcBorders>
              <w:top w:val="single" w:sz="4" w:space="0" w:color="auto"/>
              <w:left w:val="single" w:sz="4" w:space="0" w:color="auto"/>
              <w:bottom w:val="single" w:sz="4" w:space="0" w:color="auto"/>
              <w:right w:val="single" w:sz="4" w:space="0" w:color="auto"/>
            </w:tcBorders>
          </w:tcPr>
          <w:p w14:paraId="72209D2B"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hAnsi="Times New Roman" w:cs="Times New Roman"/>
              </w:rPr>
              <w:t>40</w:t>
            </w:r>
          </w:p>
        </w:tc>
        <w:tc>
          <w:tcPr>
            <w:tcW w:w="1173" w:type="dxa"/>
            <w:tcBorders>
              <w:top w:val="single" w:sz="4" w:space="0" w:color="auto"/>
              <w:left w:val="single" w:sz="4" w:space="0" w:color="auto"/>
              <w:bottom w:val="single" w:sz="4" w:space="0" w:color="auto"/>
              <w:right w:val="single" w:sz="4" w:space="0" w:color="auto"/>
            </w:tcBorders>
          </w:tcPr>
          <w:p w14:paraId="683A8037"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w:t>
            </w:r>
          </w:p>
        </w:tc>
        <w:tc>
          <w:tcPr>
            <w:tcW w:w="1447" w:type="dxa"/>
            <w:tcBorders>
              <w:top w:val="single" w:sz="4" w:space="0" w:color="auto"/>
              <w:left w:val="single" w:sz="4" w:space="0" w:color="auto"/>
              <w:bottom w:val="single" w:sz="4" w:space="0" w:color="auto"/>
              <w:right w:val="single" w:sz="4" w:space="0" w:color="auto"/>
            </w:tcBorders>
          </w:tcPr>
          <w:p w14:paraId="2755B917" w14:textId="77777777" w:rsidR="004B286E" w:rsidRPr="00E02068" w:rsidRDefault="004B286E" w:rsidP="0093142B">
            <w:pPr>
              <w:spacing w:after="0" w:line="240" w:lineRule="auto"/>
              <w:jc w:val="center"/>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10,0</w:t>
            </w:r>
          </w:p>
        </w:tc>
      </w:tr>
      <w:tr w:rsidR="004B286E" w:rsidRPr="00E02068" w14:paraId="2BE65CBB" w14:textId="77777777" w:rsidTr="0093142B">
        <w:trPr>
          <w:trHeight w:val="255"/>
        </w:trPr>
        <w:tc>
          <w:tcPr>
            <w:tcW w:w="9400" w:type="dxa"/>
            <w:gridSpan w:val="8"/>
            <w:tcBorders>
              <w:top w:val="single" w:sz="4" w:space="0" w:color="auto"/>
              <w:left w:val="single" w:sz="4" w:space="0" w:color="auto"/>
              <w:bottom w:val="single" w:sz="4" w:space="0" w:color="auto"/>
              <w:right w:val="single" w:sz="4" w:space="0" w:color="auto"/>
            </w:tcBorders>
          </w:tcPr>
          <w:p w14:paraId="0AEC7237" w14:textId="77777777" w:rsidR="004B286E" w:rsidRPr="00E02068" w:rsidRDefault="004B286E" w:rsidP="0093142B">
            <w:pPr>
              <w:spacing w:after="0" w:line="240" w:lineRule="auto"/>
              <w:jc w:val="both"/>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Примечание  - составлено автором на основании данных Бюро по статистике Агентства по стратегическому планированию и реформам РК</w:t>
            </w:r>
          </w:p>
        </w:tc>
      </w:tr>
    </w:tbl>
    <w:p w14:paraId="3F8046FA" w14:textId="77777777" w:rsidR="004B286E" w:rsidRPr="00E02068" w:rsidRDefault="004B286E" w:rsidP="0093142B">
      <w:pPr>
        <w:spacing w:after="0" w:line="240" w:lineRule="auto"/>
        <w:ind w:firstLine="709"/>
        <w:jc w:val="both"/>
        <w:rPr>
          <w:rFonts w:ascii="Times New Roman" w:eastAsia="Times New Roman" w:hAnsi="Times New Roman" w:cs="Times New Roman"/>
          <w:bCs/>
          <w:color w:val="000000"/>
          <w:sz w:val="28"/>
          <w:szCs w:val="28"/>
          <w:lang w:eastAsia="ru-RU"/>
        </w:rPr>
      </w:pPr>
    </w:p>
    <w:p w14:paraId="372FC4E1" w14:textId="77777777" w:rsidR="004B286E" w:rsidRPr="00E02068" w:rsidRDefault="004B286E" w:rsidP="0093142B">
      <w:pPr>
        <w:spacing w:after="0" w:line="240" w:lineRule="auto"/>
        <w:ind w:firstLine="709"/>
        <w:jc w:val="both"/>
        <w:rPr>
          <w:rFonts w:ascii="Times New Roman" w:eastAsia="Times New Roman" w:hAnsi="Times New Roman" w:cs="Times New Roman"/>
          <w:bCs/>
          <w:color w:val="000000"/>
          <w:sz w:val="28"/>
          <w:szCs w:val="28"/>
          <w:lang w:eastAsia="ru-RU"/>
        </w:rPr>
      </w:pPr>
      <w:r w:rsidRPr="00E02068">
        <w:rPr>
          <w:rFonts w:ascii="Times New Roman" w:eastAsia="Times New Roman" w:hAnsi="Times New Roman" w:cs="Times New Roman"/>
          <w:bCs/>
          <w:color w:val="000000"/>
          <w:sz w:val="28"/>
          <w:szCs w:val="28"/>
          <w:lang w:eastAsia="ru-RU"/>
        </w:rPr>
        <w:t xml:space="preserve">Из таблицы 6 видно, что за последние пять лет произошло снижение числа больничных организаций на 13,5% в целом по республике, однако стоит отметить, что данная тенденция не характерна для всех областей. Так положительный эффект отражается в динамике таких областей: </w:t>
      </w:r>
      <w:proofErr w:type="gramStart"/>
      <w:r w:rsidRPr="00E02068">
        <w:rPr>
          <w:rFonts w:ascii="Times New Roman" w:eastAsia="Times New Roman" w:hAnsi="Times New Roman" w:cs="Times New Roman"/>
          <w:bCs/>
          <w:color w:val="000000"/>
          <w:sz w:val="28"/>
          <w:szCs w:val="28"/>
          <w:lang w:eastAsia="ru-RU"/>
        </w:rPr>
        <w:t>Северо- Казахстанская</w:t>
      </w:r>
      <w:proofErr w:type="gramEnd"/>
      <w:r w:rsidRPr="00E02068">
        <w:rPr>
          <w:rFonts w:ascii="Times New Roman" w:eastAsia="Times New Roman" w:hAnsi="Times New Roman" w:cs="Times New Roman"/>
          <w:bCs/>
          <w:color w:val="000000"/>
          <w:sz w:val="28"/>
          <w:szCs w:val="28"/>
          <w:lang w:eastAsia="ru-RU"/>
        </w:rPr>
        <w:t xml:space="preserve"> (39,5%), Западно-Казахстанская и Жамбылская области в среднем прирост составил 10%. Уменьшение же числа больничных организаций зафиксированы в Кызылординской области (45,6%); Акмолинская (27,6%); Восточно-Казахстанской (32,8); Атырауской (20,7%). </w:t>
      </w:r>
    </w:p>
    <w:p w14:paraId="3EA0C055" w14:textId="77777777" w:rsidR="004B286E" w:rsidRPr="00E02068" w:rsidRDefault="004B286E" w:rsidP="0093142B">
      <w:pPr>
        <w:spacing w:after="0" w:line="240" w:lineRule="auto"/>
        <w:ind w:firstLine="709"/>
        <w:jc w:val="both"/>
        <w:rPr>
          <w:rFonts w:ascii="Times New Roman" w:eastAsia="Times New Roman" w:hAnsi="Times New Roman" w:cs="Times New Roman"/>
          <w:bCs/>
          <w:color w:val="000000"/>
          <w:sz w:val="28"/>
          <w:szCs w:val="28"/>
          <w:lang w:eastAsia="ru-RU"/>
        </w:rPr>
      </w:pPr>
      <w:r w:rsidRPr="00E02068">
        <w:rPr>
          <w:rFonts w:ascii="Times New Roman" w:eastAsia="Times New Roman" w:hAnsi="Times New Roman" w:cs="Times New Roman"/>
          <w:bCs/>
          <w:color w:val="000000"/>
          <w:sz w:val="28"/>
          <w:szCs w:val="28"/>
          <w:lang w:eastAsia="ru-RU"/>
        </w:rPr>
        <w:t xml:space="preserve">Сравнивая число больничных организаций за 2020 год по сравнению с 2019 годом, отметим, что наибольшее процент увеличения показала Северо-Казахстанская область с приростом в 48,8%; Мангистауская область с показателем 16,1%; Костанайская (7,2%), Актюбинская (6,9%). Среди </w:t>
      </w:r>
      <w:r w:rsidRPr="00E02068">
        <w:rPr>
          <w:rFonts w:ascii="Times New Roman" w:eastAsia="Times New Roman" w:hAnsi="Times New Roman" w:cs="Times New Roman"/>
          <w:bCs/>
          <w:color w:val="000000"/>
          <w:sz w:val="28"/>
          <w:szCs w:val="28"/>
          <w:lang w:eastAsia="ru-RU"/>
        </w:rPr>
        <w:lastRenderedPageBreak/>
        <w:t>социально-значимых городов наибольшее количество увеличилось в г. Шымкент на 10%.</w:t>
      </w:r>
    </w:p>
    <w:p w14:paraId="37FF597E" w14:textId="77777777" w:rsidR="004B286E" w:rsidRPr="00E02068" w:rsidRDefault="004B286E" w:rsidP="0093142B">
      <w:pPr>
        <w:spacing w:after="0" w:line="240" w:lineRule="auto"/>
        <w:ind w:firstLine="709"/>
        <w:jc w:val="both"/>
        <w:rPr>
          <w:rFonts w:ascii="Times New Roman" w:eastAsia="Times New Roman" w:hAnsi="Times New Roman" w:cs="Times New Roman"/>
          <w:bCs/>
          <w:color w:val="000000"/>
          <w:sz w:val="28"/>
          <w:szCs w:val="28"/>
          <w:lang w:eastAsia="ru-RU"/>
        </w:rPr>
      </w:pPr>
      <w:r w:rsidRPr="00E02068">
        <w:rPr>
          <w:rFonts w:ascii="Times New Roman" w:eastAsia="Times New Roman" w:hAnsi="Times New Roman" w:cs="Times New Roman"/>
          <w:bCs/>
          <w:color w:val="000000"/>
          <w:sz w:val="28"/>
          <w:szCs w:val="28"/>
          <w:lang w:eastAsia="ru-RU"/>
        </w:rPr>
        <w:t>Прежде чем, перейти к частным медицинским организациям необходимо продемонстрировать показатели здравоохранения в целом (таблица 7).</w:t>
      </w:r>
    </w:p>
    <w:p w14:paraId="5A18FDBB" w14:textId="77777777" w:rsidR="004B286E" w:rsidRPr="00E02068" w:rsidRDefault="004B286E" w:rsidP="0093142B">
      <w:pPr>
        <w:spacing w:after="0" w:line="240" w:lineRule="auto"/>
        <w:ind w:firstLine="567"/>
        <w:jc w:val="both"/>
        <w:rPr>
          <w:rFonts w:ascii="Times New Roman" w:eastAsia="Times New Roman" w:hAnsi="Times New Roman" w:cs="Times New Roman"/>
          <w:bCs/>
          <w:color w:val="000000"/>
          <w:sz w:val="28"/>
          <w:szCs w:val="28"/>
          <w:lang w:eastAsia="ru-RU"/>
        </w:rPr>
      </w:pPr>
    </w:p>
    <w:p w14:paraId="0BCAC94D" w14:textId="77777777" w:rsidR="004B286E" w:rsidRPr="00E02068" w:rsidRDefault="004B286E" w:rsidP="0093142B">
      <w:pPr>
        <w:spacing w:after="0" w:line="240" w:lineRule="auto"/>
        <w:rPr>
          <w:rFonts w:ascii="Times New Roman" w:eastAsia="Times New Roman" w:hAnsi="Times New Roman" w:cs="Times New Roman"/>
          <w:bCs/>
          <w:color w:val="000000"/>
          <w:sz w:val="28"/>
          <w:szCs w:val="28"/>
          <w:lang w:eastAsia="ru-RU"/>
        </w:rPr>
      </w:pPr>
      <w:r w:rsidRPr="00E02068">
        <w:rPr>
          <w:rFonts w:ascii="Times New Roman" w:eastAsia="Times New Roman" w:hAnsi="Times New Roman" w:cs="Times New Roman"/>
          <w:bCs/>
          <w:color w:val="000000"/>
          <w:sz w:val="28"/>
          <w:szCs w:val="28"/>
          <w:lang w:eastAsia="ru-RU"/>
        </w:rPr>
        <w:t>Таблица 7 -  Анализ д</w:t>
      </w:r>
      <w:r w:rsidRPr="00E02068">
        <w:rPr>
          <w:rFonts w:ascii="Times New Roman" w:eastAsia="Times New Roman" w:hAnsi="Times New Roman" w:cs="Times New Roman"/>
          <w:bCs/>
          <w:sz w:val="28"/>
          <w:szCs w:val="28"/>
          <w:lang w:eastAsia="ru-RU"/>
        </w:rPr>
        <w:t>инамики показателей здравоохранения РК за 2016-2020 гг.</w:t>
      </w:r>
    </w:p>
    <w:tbl>
      <w:tblPr>
        <w:tblW w:w="9371" w:type="dxa"/>
        <w:tblInd w:w="93" w:type="dxa"/>
        <w:tblLayout w:type="fixed"/>
        <w:tblLook w:val="04A0" w:firstRow="1" w:lastRow="0" w:firstColumn="1" w:lastColumn="0" w:noHBand="0" w:noVBand="1"/>
      </w:tblPr>
      <w:tblGrid>
        <w:gridCol w:w="2624"/>
        <w:gridCol w:w="793"/>
        <w:gridCol w:w="756"/>
        <w:gridCol w:w="804"/>
        <w:gridCol w:w="850"/>
        <w:gridCol w:w="851"/>
        <w:gridCol w:w="1417"/>
        <w:gridCol w:w="1276"/>
      </w:tblGrid>
      <w:tr w:rsidR="004B286E" w:rsidRPr="00E02068" w14:paraId="6AEBF086" w14:textId="77777777" w:rsidTr="003C47CE">
        <w:trPr>
          <w:trHeight w:val="345"/>
        </w:trPr>
        <w:tc>
          <w:tcPr>
            <w:tcW w:w="2624" w:type="dxa"/>
            <w:vMerge w:val="restart"/>
            <w:tcBorders>
              <w:top w:val="single" w:sz="4" w:space="0" w:color="auto"/>
              <w:left w:val="single" w:sz="4" w:space="0" w:color="auto"/>
              <w:right w:val="single" w:sz="4" w:space="0" w:color="auto"/>
            </w:tcBorders>
            <w:shd w:val="clear" w:color="auto" w:fill="auto"/>
            <w:noWrap/>
            <w:vAlign w:val="bottom"/>
            <w:hideMark/>
          </w:tcPr>
          <w:p w14:paraId="7D9944B1"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 Показатель</w:t>
            </w:r>
          </w:p>
        </w:tc>
        <w:tc>
          <w:tcPr>
            <w:tcW w:w="40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BED439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8"/>
                <w:szCs w:val="28"/>
                <w:lang w:eastAsia="ru-RU"/>
              </w:rPr>
              <w:t>Год</w:t>
            </w:r>
          </w:p>
        </w:tc>
        <w:tc>
          <w:tcPr>
            <w:tcW w:w="2693" w:type="dxa"/>
            <w:gridSpan w:val="2"/>
            <w:tcBorders>
              <w:top w:val="single" w:sz="4" w:space="0" w:color="auto"/>
              <w:left w:val="single" w:sz="4" w:space="0" w:color="auto"/>
              <w:bottom w:val="single" w:sz="4" w:space="0" w:color="auto"/>
              <w:right w:val="single" w:sz="4" w:space="0" w:color="auto"/>
            </w:tcBorders>
          </w:tcPr>
          <w:p w14:paraId="584608E3"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Отклонение в %</w:t>
            </w:r>
          </w:p>
          <w:p w14:paraId="11CFC60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2020 г. к</w:t>
            </w:r>
          </w:p>
        </w:tc>
      </w:tr>
      <w:tr w:rsidR="004B286E" w:rsidRPr="00E02068" w14:paraId="5CE6BE5F" w14:textId="77777777" w:rsidTr="003C47CE">
        <w:trPr>
          <w:trHeight w:val="437"/>
        </w:trPr>
        <w:tc>
          <w:tcPr>
            <w:tcW w:w="2624" w:type="dxa"/>
            <w:vMerge/>
            <w:tcBorders>
              <w:left w:val="single" w:sz="4" w:space="0" w:color="auto"/>
              <w:bottom w:val="single" w:sz="4" w:space="0" w:color="auto"/>
              <w:right w:val="single" w:sz="4" w:space="0" w:color="auto"/>
            </w:tcBorders>
            <w:shd w:val="clear" w:color="auto" w:fill="auto"/>
            <w:noWrap/>
            <w:vAlign w:val="bottom"/>
          </w:tcPr>
          <w:p w14:paraId="78772E8D"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1CA64"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2016</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E18D8"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2017</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C115A"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27F56"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2019</w:t>
            </w:r>
          </w:p>
        </w:tc>
        <w:tc>
          <w:tcPr>
            <w:tcW w:w="851" w:type="dxa"/>
            <w:tcBorders>
              <w:top w:val="single" w:sz="4" w:space="0" w:color="auto"/>
              <w:left w:val="single" w:sz="4" w:space="0" w:color="auto"/>
              <w:bottom w:val="single" w:sz="4" w:space="0" w:color="auto"/>
              <w:right w:val="single" w:sz="4" w:space="0" w:color="auto"/>
            </w:tcBorders>
          </w:tcPr>
          <w:p w14:paraId="70DBF7AE"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41B9CEB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2020</w:t>
            </w:r>
          </w:p>
        </w:tc>
        <w:tc>
          <w:tcPr>
            <w:tcW w:w="1417" w:type="dxa"/>
            <w:tcBorders>
              <w:top w:val="single" w:sz="4" w:space="0" w:color="auto"/>
              <w:left w:val="single" w:sz="4" w:space="0" w:color="auto"/>
              <w:bottom w:val="single" w:sz="4" w:space="0" w:color="auto"/>
              <w:right w:val="single" w:sz="4" w:space="0" w:color="auto"/>
            </w:tcBorders>
          </w:tcPr>
          <w:p w14:paraId="103C09BE"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2016 г.</w:t>
            </w:r>
          </w:p>
        </w:tc>
        <w:tc>
          <w:tcPr>
            <w:tcW w:w="1276" w:type="dxa"/>
            <w:tcBorders>
              <w:top w:val="single" w:sz="4" w:space="0" w:color="auto"/>
              <w:left w:val="single" w:sz="4" w:space="0" w:color="auto"/>
              <w:bottom w:val="single" w:sz="4" w:space="0" w:color="auto"/>
              <w:right w:val="single" w:sz="4" w:space="0" w:color="auto"/>
            </w:tcBorders>
          </w:tcPr>
          <w:p w14:paraId="6A4E6788"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2020 г.</w:t>
            </w:r>
          </w:p>
        </w:tc>
      </w:tr>
      <w:tr w:rsidR="004B286E" w:rsidRPr="00E02068" w14:paraId="4A45E8D4" w14:textId="77777777" w:rsidTr="003C47CE">
        <w:trPr>
          <w:trHeight w:val="495"/>
        </w:trPr>
        <w:tc>
          <w:tcPr>
            <w:tcW w:w="26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2226EB"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 xml:space="preserve">Численность врачей всех специальностей, </w:t>
            </w:r>
            <w:proofErr w:type="spellStart"/>
            <w:r w:rsidRPr="00E02068">
              <w:rPr>
                <w:rFonts w:ascii="Times New Roman" w:eastAsia="Times New Roman" w:hAnsi="Times New Roman" w:cs="Times New Roman"/>
                <w:sz w:val="24"/>
                <w:szCs w:val="24"/>
                <w:lang w:eastAsia="ru-RU"/>
              </w:rPr>
              <w:t>тыс.человек</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BC823"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74,6</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9941E"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72,1</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445F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C494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74,0</w:t>
            </w:r>
          </w:p>
        </w:tc>
        <w:tc>
          <w:tcPr>
            <w:tcW w:w="851" w:type="dxa"/>
            <w:tcBorders>
              <w:top w:val="single" w:sz="4" w:space="0" w:color="auto"/>
              <w:left w:val="single" w:sz="4" w:space="0" w:color="auto"/>
              <w:bottom w:val="single" w:sz="4" w:space="0" w:color="auto"/>
              <w:right w:val="single" w:sz="4" w:space="0" w:color="auto"/>
            </w:tcBorders>
          </w:tcPr>
          <w:p w14:paraId="0844061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34AA0C93"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7AB13F0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hAnsi="Times New Roman" w:cs="Times New Roman"/>
                <w:sz w:val="24"/>
                <w:szCs w:val="24"/>
              </w:rPr>
              <w:t>76,4</w:t>
            </w:r>
          </w:p>
        </w:tc>
        <w:tc>
          <w:tcPr>
            <w:tcW w:w="1417" w:type="dxa"/>
            <w:tcBorders>
              <w:top w:val="single" w:sz="4" w:space="0" w:color="auto"/>
              <w:left w:val="single" w:sz="4" w:space="0" w:color="auto"/>
              <w:bottom w:val="single" w:sz="4" w:space="0" w:color="auto"/>
              <w:right w:val="single" w:sz="4" w:space="0" w:color="auto"/>
            </w:tcBorders>
          </w:tcPr>
          <w:p w14:paraId="7CCC421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43105614"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64C3227E"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2,4</w:t>
            </w:r>
          </w:p>
        </w:tc>
        <w:tc>
          <w:tcPr>
            <w:tcW w:w="1276" w:type="dxa"/>
            <w:tcBorders>
              <w:top w:val="single" w:sz="4" w:space="0" w:color="auto"/>
              <w:left w:val="single" w:sz="4" w:space="0" w:color="auto"/>
              <w:bottom w:val="single" w:sz="4" w:space="0" w:color="auto"/>
              <w:right w:val="single" w:sz="4" w:space="0" w:color="auto"/>
            </w:tcBorders>
          </w:tcPr>
          <w:p w14:paraId="2D0F24D3"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39047F74"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7C9A65F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3,1</w:t>
            </w:r>
          </w:p>
        </w:tc>
      </w:tr>
      <w:tr w:rsidR="004B286E" w:rsidRPr="00E02068" w14:paraId="797E4717" w14:textId="77777777" w:rsidTr="003C47CE">
        <w:trPr>
          <w:trHeight w:val="450"/>
        </w:trPr>
        <w:tc>
          <w:tcPr>
            <w:tcW w:w="26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01E6DA"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 xml:space="preserve">Численность среднего мед. персонала, </w:t>
            </w:r>
            <w:proofErr w:type="spellStart"/>
            <w:r w:rsidRPr="00E02068">
              <w:rPr>
                <w:rFonts w:ascii="Times New Roman" w:eastAsia="Times New Roman" w:hAnsi="Times New Roman" w:cs="Times New Roman"/>
                <w:sz w:val="24"/>
                <w:szCs w:val="24"/>
                <w:lang w:eastAsia="ru-RU"/>
              </w:rPr>
              <w:t>тыс.человек</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2313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170,8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77DF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175,2</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8959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175,7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0B846"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179,8</w:t>
            </w:r>
          </w:p>
        </w:tc>
        <w:tc>
          <w:tcPr>
            <w:tcW w:w="851" w:type="dxa"/>
            <w:tcBorders>
              <w:top w:val="single" w:sz="4" w:space="0" w:color="auto"/>
              <w:left w:val="single" w:sz="4" w:space="0" w:color="auto"/>
              <w:bottom w:val="single" w:sz="4" w:space="0" w:color="auto"/>
              <w:right w:val="single" w:sz="4" w:space="0" w:color="auto"/>
            </w:tcBorders>
          </w:tcPr>
          <w:p w14:paraId="7A1A222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579D325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44A2384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hAnsi="Times New Roman" w:cs="Times New Roman"/>
                <w:sz w:val="24"/>
                <w:szCs w:val="24"/>
              </w:rPr>
              <w:t>185,8</w:t>
            </w:r>
          </w:p>
        </w:tc>
        <w:tc>
          <w:tcPr>
            <w:tcW w:w="1417" w:type="dxa"/>
            <w:tcBorders>
              <w:top w:val="single" w:sz="4" w:space="0" w:color="auto"/>
              <w:left w:val="single" w:sz="4" w:space="0" w:color="auto"/>
              <w:bottom w:val="single" w:sz="4" w:space="0" w:color="auto"/>
              <w:right w:val="single" w:sz="4" w:space="0" w:color="auto"/>
            </w:tcBorders>
          </w:tcPr>
          <w:p w14:paraId="1E551C56"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422CD95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4D9AF77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8,1</w:t>
            </w:r>
          </w:p>
        </w:tc>
        <w:tc>
          <w:tcPr>
            <w:tcW w:w="1276" w:type="dxa"/>
            <w:tcBorders>
              <w:top w:val="single" w:sz="4" w:space="0" w:color="auto"/>
              <w:left w:val="single" w:sz="4" w:space="0" w:color="auto"/>
              <w:bottom w:val="single" w:sz="4" w:space="0" w:color="auto"/>
              <w:right w:val="single" w:sz="4" w:space="0" w:color="auto"/>
            </w:tcBorders>
          </w:tcPr>
          <w:p w14:paraId="4D143253"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1ADB666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6DF5605A"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3,2</w:t>
            </w:r>
          </w:p>
        </w:tc>
      </w:tr>
      <w:tr w:rsidR="004B286E" w:rsidRPr="00E02068" w14:paraId="079001E1" w14:textId="77777777" w:rsidTr="003C47CE">
        <w:trPr>
          <w:trHeight w:val="270"/>
        </w:trPr>
        <w:tc>
          <w:tcPr>
            <w:tcW w:w="26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7A3ADB"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Число больничных организаций</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0ED5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877</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E710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853</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329EE"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788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C6A2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749,0</w:t>
            </w:r>
          </w:p>
        </w:tc>
        <w:tc>
          <w:tcPr>
            <w:tcW w:w="851" w:type="dxa"/>
            <w:tcBorders>
              <w:top w:val="single" w:sz="4" w:space="0" w:color="auto"/>
              <w:left w:val="single" w:sz="4" w:space="0" w:color="auto"/>
              <w:bottom w:val="single" w:sz="4" w:space="0" w:color="auto"/>
              <w:right w:val="single" w:sz="4" w:space="0" w:color="auto"/>
            </w:tcBorders>
          </w:tcPr>
          <w:p w14:paraId="4FC01F3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187AA02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hAnsi="Times New Roman" w:cs="Times New Roman"/>
                <w:sz w:val="24"/>
                <w:szCs w:val="24"/>
              </w:rPr>
              <w:t>773</w:t>
            </w:r>
          </w:p>
        </w:tc>
        <w:tc>
          <w:tcPr>
            <w:tcW w:w="1417" w:type="dxa"/>
            <w:tcBorders>
              <w:top w:val="single" w:sz="4" w:space="0" w:color="auto"/>
              <w:left w:val="single" w:sz="4" w:space="0" w:color="auto"/>
              <w:bottom w:val="single" w:sz="4" w:space="0" w:color="auto"/>
              <w:right w:val="single" w:sz="4" w:space="0" w:color="auto"/>
            </w:tcBorders>
          </w:tcPr>
          <w:p w14:paraId="335DE456"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340D829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-13,5</w:t>
            </w:r>
          </w:p>
        </w:tc>
        <w:tc>
          <w:tcPr>
            <w:tcW w:w="1276" w:type="dxa"/>
            <w:tcBorders>
              <w:top w:val="single" w:sz="4" w:space="0" w:color="auto"/>
              <w:left w:val="single" w:sz="4" w:space="0" w:color="auto"/>
              <w:bottom w:val="single" w:sz="4" w:space="0" w:color="auto"/>
              <w:right w:val="single" w:sz="4" w:space="0" w:color="auto"/>
            </w:tcBorders>
          </w:tcPr>
          <w:p w14:paraId="0558DD44"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3D2D227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3,1</w:t>
            </w:r>
          </w:p>
        </w:tc>
      </w:tr>
      <w:tr w:rsidR="004B286E" w:rsidRPr="00E02068" w14:paraId="76CF0417" w14:textId="77777777" w:rsidTr="003C47CE">
        <w:trPr>
          <w:trHeight w:val="225"/>
        </w:trPr>
        <w:tc>
          <w:tcPr>
            <w:tcW w:w="26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A4D5A0"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Число больничных коек, тысяч</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4408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100,1</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B657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99,5</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130F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98,4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07BA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96,3</w:t>
            </w:r>
          </w:p>
        </w:tc>
        <w:tc>
          <w:tcPr>
            <w:tcW w:w="851" w:type="dxa"/>
            <w:tcBorders>
              <w:top w:val="single" w:sz="4" w:space="0" w:color="auto"/>
              <w:left w:val="single" w:sz="4" w:space="0" w:color="auto"/>
              <w:bottom w:val="single" w:sz="4" w:space="0" w:color="auto"/>
              <w:right w:val="single" w:sz="4" w:space="0" w:color="auto"/>
            </w:tcBorders>
          </w:tcPr>
          <w:p w14:paraId="56D47C2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30ACA144"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hAnsi="Times New Roman" w:cs="Times New Roman"/>
                <w:sz w:val="24"/>
                <w:szCs w:val="24"/>
              </w:rPr>
              <w:t>127,5</w:t>
            </w:r>
          </w:p>
        </w:tc>
        <w:tc>
          <w:tcPr>
            <w:tcW w:w="1417" w:type="dxa"/>
            <w:tcBorders>
              <w:top w:val="single" w:sz="4" w:space="0" w:color="auto"/>
              <w:left w:val="single" w:sz="4" w:space="0" w:color="auto"/>
              <w:bottom w:val="single" w:sz="4" w:space="0" w:color="auto"/>
              <w:right w:val="single" w:sz="4" w:space="0" w:color="auto"/>
            </w:tcBorders>
          </w:tcPr>
          <w:p w14:paraId="69B37C2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25AEC4D4"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21,5</w:t>
            </w:r>
          </w:p>
        </w:tc>
        <w:tc>
          <w:tcPr>
            <w:tcW w:w="1276" w:type="dxa"/>
            <w:tcBorders>
              <w:top w:val="single" w:sz="4" w:space="0" w:color="auto"/>
              <w:left w:val="single" w:sz="4" w:space="0" w:color="auto"/>
              <w:bottom w:val="single" w:sz="4" w:space="0" w:color="auto"/>
              <w:right w:val="single" w:sz="4" w:space="0" w:color="auto"/>
            </w:tcBorders>
          </w:tcPr>
          <w:p w14:paraId="3CC1B8A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6ED4DA7E"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24,8</w:t>
            </w:r>
          </w:p>
        </w:tc>
      </w:tr>
      <w:tr w:rsidR="004B286E" w:rsidRPr="00E02068" w14:paraId="697C13D1" w14:textId="77777777" w:rsidTr="003C47CE">
        <w:trPr>
          <w:trHeight w:val="225"/>
        </w:trPr>
        <w:tc>
          <w:tcPr>
            <w:tcW w:w="26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DCCAFB"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Число коек для больных детей, тысяч</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3FD4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18,6</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8CE5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18,2</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0739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18,6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0149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19,4</w:t>
            </w:r>
          </w:p>
        </w:tc>
        <w:tc>
          <w:tcPr>
            <w:tcW w:w="851" w:type="dxa"/>
            <w:tcBorders>
              <w:top w:val="single" w:sz="4" w:space="0" w:color="auto"/>
              <w:left w:val="single" w:sz="4" w:space="0" w:color="auto"/>
              <w:bottom w:val="single" w:sz="4" w:space="0" w:color="auto"/>
              <w:right w:val="single" w:sz="4" w:space="0" w:color="auto"/>
            </w:tcBorders>
          </w:tcPr>
          <w:p w14:paraId="7293CF48"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2B83EDE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20,9</w:t>
            </w:r>
          </w:p>
        </w:tc>
        <w:tc>
          <w:tcPr>
            <w:tcW w:w="1417" w:type="dxa"/>
            <w:tcBorders>
              <w:top w:val="single" w:sz="4" w:space="0" w:color="auto"/>
              <w:left w:val="single" w:sz="4" w:space="0" w:color="auto"/>
              <w:bottom w:val="single" w:sz="4" w:space="0" w:color="auto"/>
              <w:right w:val="single" w:sz="4" w:space="0" w:color="auto"/>
            </w:tcBorders>
          </w:tcPr>
          <w:p w14:paraId="7F4B5ECE"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0981108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11,0</w:t>
            </w:r>
          </w:p>
        </w:tc>
        <w:tc>
          <w:tcPr>
            <w:tcW w:w="1276" w:type="dxa"/>
            <w:tcBorders>
              <w:top w:val="single" w:sz="4" w:space="0" w:color="auto"/>
              <w:left w:val="single" w:sz="4" w:space="0" w:color="auto"/>
              <w:bottom w:val="single" w:sz="4" w:space="0" w:color="auto"/>
              <w:right w:val="single" w:sz="4" w:space="0" w:color="auto"/>
            </w:tcBorders>
          </w:tcPr>
          <w:p w14:paraId="3762EE8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69652CF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7,2</w:t>
            </w:r>
          </w:p>
        </w:tc>
      </w:tr>
      <w:tr w:rsidR="004B286E" w:rsidRPr="00E02068" w14:paraId="256AF3F3" w14:textId="77777777" w:rsidTr="003C47CE">
        <w:trPr>
          <w:trHeight w:val="315"/>
        </w:trPr>
        <w:tc>
          <w:tcPr>
            <w:tcW w:w="9371" w:type="dxa"/>
            <w:gridSpan w:val="8"/>
            <w:tcBorders>
              <w:top w:val="single" w:sz="4" w:space="0" w:color="auto"/>
              <w:left w:val="single" w:sz="4" w:space="0" w:color="auto"/>
              <w:bottom w:val="single" w:sz="4" w:space="0" w:color="auto"/>
              <w:right w:val="single" w:sz="4" w:space="0" w:color="auto"/>
            </w:tcBorders>
          </w:tcPr>
          <w:p w14:paraId="58112951" w14:textId="77777777" w:rsidR="004B286E" w:rsidRPr="00E02068" w:rsidRDefault="004B286E" w:rsidP="0093142B">
            <w:pPr>
              <w:spacing w:after="0" w:line="240" w:lineRule="auto"/>
              <w:rPr>
                <w:rFonts w:ascii="Times New Roman" w:eastAsia="Times New Roman" w:hAnsi="Times New Roman" w:cs="Times New Roman"/>
                <w:i/>
                <w:iCs/>
                <w:sz w:val="24"/>
                <w:szCs w:val="24"/>
                <w:vertAlign w:val="superscript"/>
                <w:lang w:eastAsia="ru-RU"/>
              </w:rPr>
            </w:pPr>
            <w:r w:rsidRPr="00E02068">
              <w:rPr>
                <w:rFonts w:ascii="Times New Roman" w:eastAsia="Times New Roman" w:hAnsi="Times New Roman" w:cs="Times New Roman"/>
                <w:color w:val="000000"/>
                <w:sz w:val="24"/>
                <w:szCs w:val="24"/>
                <w:lang w:eastAsia="ru-RU"/>
              </w:rPr>
              <w:t>Примечание - составлено автором на основании данных Бюро по статистике Агентства по стратегическому планированию и реформам РК</w:t>
            </w:r>
          </w:p>
        </w:tc>
      </w:tr>
    </w:tbl>
    <w:p w14:paraId="131D7DDB" w14:textId="77777777" w:rsidR="004B286E" w:rsidRPr="00E02068" w:rsidRDefault="004B286E" w:rsidP="0093142B">
      <w:pPr>
        <w:spacing w:after="0" w:line="240" w:lineRule="auto"/>
        <w:rPr>
          <w:rFonts w:ascii="Times New Roman" w:eastAsia="Times New Roman" w:hAnsi="Times New Roman" w:cs="Times New Roman"/>
          <w:b/>
          <w:bCs/>
          <w:sz w:val="24"/>
          <w:szCs w:val="24"/>
          <w:lang w:eastAsia="ru-RU"/>
        </w:rPr>
      </w:pPr>
    </w:p>
    <w:p w14:paraId="6D720675" w14:textId="77777777" w:rsidR="004B286E" w:rsidRPr="00E02068" w:rsidRDefault="004B286E" w:rsidP="0093142B">
      <w:pPr>
        <w:spacing w:after="0" w:line="240" w:lineRule="auto"/>
        <w:ind w:firstLine="709"/>
        <w:jc w:val="both"/>
        <w:rPr>
          <w:rFonts w:ascii="Times New Roman" w:eastAsia="Times New Roman" w:hAnsi="Times New Roman" w:cs="Times New Roman"/>
          <w:bCs/>
          <w:sz w:val="28"/>
          <w:szCs w:val="28"/>
          <w:lang w:eastAsia="ru-RU"/>
        </w:rPr>
      </w:pPr>
      <w:r w:rsidRPr="00E02068">
        <w:rPr>
          <w:rFonts w:ascii="Times New Roman" w:eastAsia="Times New Roman" w:hAnsi="Times New Roman" w:cs="Times New Roman"/>
          <w:bCs/>
          <w:sz w:val="28"/>
          <w:szCs w:val="28"/>
          <w:lang w:eastAsia="ru-RU"/>
        </w:rPr>
        <w:t>Из таблицы 7 видно, что в целом отмечается положительная динамика всех показателях, исключая число больничных организаций, о которых мы говорили выше, где за предыдущие годы проводилась оптимизация медицинских организаций, до появления Пандемии. Но данный показатель имеет положительный рост за последние два года и увеличение составило 3,1%, что связано с разворачиванием дополнительных больничных коек и ковидных стационаров в стране в рамках мер по противодействию коронавирусной инфекции.</w:t>
      </w:r>
    </w:p>
    <w:p w14:paraId="4A6EB6C8" w14:textId="77777777" w:rsidR="004B286E" w:rsidRPr="00E02068" w:rsidRDefault="004B286E" w:rsidP="0093142B">
      <w:pPr>
        <w:spacing w:after="0" w:line="240" w:lineRule="auto"/>
        <w:ind w:firstLine="709"/>
        <w:jc w:val="both"/>
        <w:rPr>
          <w:rFonts w:ascii="Times New Roman" w:eastAsia="Times New Roman" w:hAnsi="Times New Roman" w:cs="Times New Roman"/>
          <w:bCs/>
          <w:sz w:val="28"/>
          <w:szCs w:val="28"/>
          <w:lang w:eastAsia="ru-RU"/>
        </w:rPr>
      </w:pPr>
      <w:r w:rsidRPr="00E02068">
        <w:rPr>
          <w:rFonts w:ascii="Times New Roman" w:eastAsia="Times New Roman" w:hAnsi="Times New Roman" w:cs="Times New Roman"/>
          <w:bCs/>
          <w:sz w:val="28"/>
          <w:szCs w:val="28"/>
          <w:lang w:eastAsia="ru-RU"/>
        </w:rPr>
        <w:t xml:space="preserve">В целом по республике отмечается увеличение числа врачей всех специальностей, за последние пять лет рост составил 2,4%, а если сравнивать 2020 год с предыдущим годом это увеличение составило 3,1 %. Причинно-следственная связь обусловлена борьбой с </w:t>
      </w:r>
      <w:r w:rsidRPr="00E02068">
        <w:rPr>
          <w:rFonts w:ascii="Times New Roman" w:eastAsia="Times New Roman" w:hAnsi="Times New Roman" w:cs="Times New Roman"/>
          <w:bCs/>
          <w:sz w:val="28"/>
          <w:szCs w:val="28"/>
          <w:lang w:val="en-US" w:eastAsia="ru-RU"/>
        </w:rPr>
        <w:t>COVID</w:t>
      </w:r>
      <w:r w:rsidRPr="00E02068">
        <w:rPr>
          <w:rFonts w:ascii="Times New Roman" w:eastAsia="Times New Roman" w:hAnsi="Times New Roman" w:cs="Times New Roman"/>
          <w:bCs/>
          <w:sz w:val="28"/>
          <w:szCs w:val="28"/>
          <w:lang w:eastAsia="ru-RU"/>
        </w:rPr>
        <w:t>-19, когда рост числа больничных коек закономерно увеличился на 24,8%, численность врачей на 3,1%, среднего медицинского персонала на 3,2%.</w:t>
      </w:r>
    </w:p>
    <w:p w14:paraId="1466EF4D" w14:textId="77777777" w:rsidR="004B286E" w:rsidRPr="00E02068" w:rsidRDefault="004B286E" w:rsidP="0093142B">
      <w:pPr>
        <w:spacing w:after="0" w:line="240" w:lineRule="auto"/>
        <w:ind w:firstLine="709"/>
        <w:jc w:val="both"/>
        <w:rPr>
          <w:rFonts w:ascii="Times New Roman" w:eastAsia="Times New Roman" w:hAnsi="Times New Roman" w:cs="Times New Roman"/>
          <w:bCs/>
          <w:sz w:val="28"/>
          <w:szCs w:val="28"/>
          <w:lang w:eastAsia="ru-RU"/>
        </w:rPr>
      </w:pPr>
      <w:r w:rsidRPr="00E02068">
        <w:rPr>
          <w:rFonts w:ascii="Times New Roman" w:eastAsia="Times New Roman" w:hAnsi="Times New Roman" w:cs="Times New Roman"/>
          <w:bCs/>
          <w:sz w:val="28"/>
          <w:szCs w:val="28"/>
          <w:lang w:eastAsia="ru-RU"/>
        </w:rPr>
        <w:t>Рассмотрим динамику численности врачей всех специальностей в разрезе областей Казахстана, которая представлена в таблице 8.</w:t>
      </w:r>
    </w:p>
    <w:p w14:paraId="4BF70BE1" w14:textId="77777777" w:rsidR="004B286E" w:rsidRPr="00E02068" w:rsidRDefault="004B286E" w:rsidP="0093142B">
      <w:pPr>
        <w:spacing w:after="0" w:line="240" w:lineRule="auto"/>
        <w:ind w:firstLine="709"/>
        <w:jc w:val="both"/>
        <w:rPr>
          <w:rFonts w:ascii="Times New Roman" w:eastAsia="Times New Roman" w:hAnsi="Times New Roman" w:cs="Times New Roman"/>
          <w:bCs/>
          <w:sz w:val="28"/>
          <w:szCs w:val="28"/>
          <w:lang w:eastAsia="ru-RU"/>
        </w:rPr>
      </w:pPr>
    </w:p>
    <w:p w14:paraId="5F8F8556" w14:textId="77777777" w:rsidR="004B286E" w:rsidRPr="00E02068" w:rsidRDefault="004B286E" w:rsidP="0093142B">
      <w:pPr>
        <w:spacing w:after="0" w:line="240" w:lineRule="auto"/>
        <w:rPr>
          <w:rFonts w:ascii="Times New Roman" w:hAnsi="Times New Roman" w:cs="Times New Roman"/>
          <w:sz w:val="28"/>
          <w:szCs w:val="28"/>
        </w:rPr>
      </w:pPr>
      <w:r w:rsidRPr="00E02068">
        <w:rPr>
          <w:rFonts w:ascii="Times New Roman" w:eastAsia="Times New Roman" w:hAnsi="Times New Roman" w:cs="Times New Roman"/>
          <w:bCs/>
          <w:sz w:val="28"/>
          <w:szCs w:val="28"/>
          <w:lang w:eastAsia="ru-RU"/>
        </w:rPr>
        <w:t>Таблица 8 – Анализ численности врачей всех специальностей в Республике Казахстан за 2016-2020 гг., человек</w:t>
      </w:r>
    </w:p>
    <w:tbl>
      <w:tblPr>
        <w:tblW w:w="9332" w:type="dxa"/>
        <w:tblInd w:w="93" w:type="dxa"/>
        <w:tblLook w:val="04A0" w:firstRow="1" w:lastRow="0" w:firstColumn="1" w:lastColumn="0" w:noHBand="0" w:noVBand="1"/>
      </w:tblPr>
      <w:tblGrid>
        <w:gridCol w:w="2000"/>
        <w:gridCol w:w="988"/>
        <w:gridCol w:w="993"/>
        <w:gridCol w:w="992"/>
        <w:gridCol w:w="1134"/>
        <w:gridCol w:w="1094"/>
        <w:gridCol w:w="1064"/>
        <w:gridCol w:w="1067"/>
      </w:tblGrid>
      <w:tr w:rsidR="004B286E" w:rsidRPr="00E02068" w14:paraId="301E558F" w14:textId="77777777" w:rsidTr="003C47CE">
        <w:trPr>
          <w:trHeight w:val="359"/>
        </w:trPr>
        <w:tc>
          <w:tcPr>
            <w:tcW w:w="2000" w:type="dxa"/>
            <w:vMerge w:val="restart"/>
            <w:tcBorders>
              <w:top w:val="single" w:sz="4" w:space="0" w:color="auto"/>
              <w:left w:val="single" w:sz="4" w:space="0" w:color="auto"/>
              <w:right w:val="single" w:sz="4" w:space="0" w:color="auto"/>
            </w:tcBorders>
            <w:shd w:val="clear" w:color="000000" w:fill="FFFFFF"/>
            <w:vAlign w:val="bottom"/>
            <w:hideMark/>
          </w:tcPr>
          <w:p w14:paraId="1FFB22D7"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 </w:t>
            </w:r>
          </w:p>
        </w:tc>
        <w:tc>
          <w:tcPr>
            <w:tcW w:w="5201" w:type="dxa"/>
            <w:gridSpan w:val="5"/>
            <w:tcBorders>
              <w:top w:val="single" w:sz="4" w:space="0" w:color="auto"/>
              <w:left w:val="single" w:sz="4" w:space="0" w:color="auto"/>
              <w:right w:val="single" w:sz="4" w:space="0" w:color="auto"/>
            </w:tcBorders>
          </w:tcPr>
          <w:p w14:paraId="0074497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Год</w:t>
            </w:r>
          </w:p>
        </w:tc>
        <w:tc>
          <w:tcPr>
            <w:tcW w:w="2131" w:type="dxa"/>
            <w:gridSpan w:val="2"/>
            <w:vMerge w:val="restart"/>
            <w:tcBorders>
              <w:top w:val="single" w:sz="4" w:space="0" w:color="auto"/>
              <w:left w:val="single" w:sz="4" w:space="0" w:color="auto"/>
              <w:right w:val="single" w:sz="4" w:space="0" w:color="auto"/>
            </w:tcBorders>
          </w:tcPr>
          <w:p w14:paraId="0833B014"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Отклонение в %</w:t>
            </w:r>
          </w:p>
          <w:p w14:paraId="41F6B22E"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 xml:space="preserve">2020г. к </w:t>
            </w:r>
          </w:p>
        </w:tc>
      </w:tr>
      <w:tr w:rsidR="004B286E" w:rsidRPr="00E02068" w14:paraId="3FE118E4" w14:textId="77777777" w:rsidTr="003C47CE">
        <w:trPr>
          <w:trHeight w:val="276"/>
        </w:trPr>
        <w:tc>
          <w:tcPr>
            <w:tcW w:w="2000" w:type="dxa"/>
            <w:vMerge/>
            <w:tcBorders>
              <w:top w:val="single" w:sz="4" w:space="0" w:color="auto"/>
              <w:left w:val="single" w:sz="4" w:space="0" w:color="auto"/>
              <w:right w:val="single" w:sz="4" w:space="0" w:color="auto"/>
            </w:tcBorders>
            <w:shd w:val="clear" w:color="000000" w:fill="FFFFFF"/>
            <w:vAlign w:val="bottom"/>
          </w:tcPr>
          <w:p w14:paraId="16C50BA5"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p>
        </w:tc>
        <w:tc>
          <w:tcPr>
            <w:tcW w:w="988" w:type="dxa"/>
            <w:vMerge w:val="restart"/>
            <w:tcBorders>
              <w:top w:val="single" w:sz="4" w:space="0" w:color="auto"/>
              <w:left w:val="single" w:sz="4" w:space="0" w:color="auto"/>
              <w:right w:val="single" w:sz="4" w:space="0" w:color="auto"/>
            </w:tcBorders>
            <w:shd w:val="clear" w:color="auto" w:fill="auto"/>
            <w:noWrap/>
            <w:vAlign w:val="center"/>
          </w:tcPr>
          <w:p w14:paraId="205C715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2016</w:t>
            </w:r>
          </w:p>
        </w:tc>
        <w:tc>
          <w:tcPr>
            <w:tcW w:w="993" w:type="dxa"/>
            <w:vMerge w:val="restart"/>
            <w:tcBorders>
              <w:top w:val="single" w:sz="4" w:space="0" w:color="auto"/>
              <w:left w:val="single" w:sz="4" w:space="0" w:color="auto"/>
              <w:right w:val="single" w:sz="4" w:space="0" w:color="auto"/>
            </w:tcBorders>
            <w:shd w:val="clear" w:color="auto" w:fill="auto"/>
            <w:noWrap/>
            <w:vAlign w:val="center"/>
          </w:tcPr>
          <w:p w14:paraId="1575CE03"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2017</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14:paraId="636CF8A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2018</w:t>
            </w:r>
          </w:p>
        </w:tc>
        <w:tc>
          <w:tcPr>
            <w:tcW w:w="1134" w:type="dxa"/>
            <w:vMerge w:val="restart"/>
            <w:tcBorders>
              <w:top w:val="single" w:sz="4" w:space="0" w:color="auto"/>
              <w:left w:val="single" w:sz="4" w:space="0" w:color="auto"/>
              <w:right w:val="single" w:sz="4" w:space="0" w:color="auto"/>
            </w:tcBorders>
            <w:vAlign w:val="center"/>
          </w:tcPr>
          <w:p w14:paraId="668C9F1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2019</w:t>
            </w:r>
          </w:p>
        </w:tc>
        <w:tc>
          <w:tcPr>
            <w:tcW w:w="1094" w:type="dxa"/>
            <w:vMerge w:val="restart"/>
            <w:tcBorders>
              <w:top w:val="single" w:sz="4" w:space="0" w:color="auto"/>
              <w:left w:val="single" w:sz="4" w:space="0" w:color="auto"/>
              <w:right w:val="single" w:sz="4" w:space="0" w:color="auto"/>
            </w:tcBorders>
            <w:shd w:val="clear" w:color="auto" w:fill="auto"/>
            <w:noWrap/>
            <w:vAlign w:val="center"/>
          </w:tcPr>
          <w:p w14:paraId="3BBF6568"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2020</w:t>
            </w:r>
          </w:p>
        </w:tc>
        <w:tc>
          <w:tcPr>
            <w:tcW w:w="2131" w:type="dxa"/>
            <w:gridSpan w:val="2"/>
            <w:vMerge/>
            <w:tcBorders>
              <w:left w:val="single" w:sz="4" w:space="0" w:color="auto"/>
              <w:bottom w:val="single" w:sz="4" w:space="0" w:color="auto"/>
              <w:right w:val="single" w:sz="4" w:space="0" w:color="auto"/>
            </w:tcBorders>
          </w:tcPr>
          <w:p w14:paraId="38A227E4"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tc>
      </w:tr>
      <w:tr w:rsidR="004B286E" w:rsidRPr="00E02068" w14:paraId="5DF652A5" w14:textId="77777777" w:rsidTr="003C47CE">
        <w:trPr>
          <w:trHeight w:val="285"/>
        </w:trPr>
        <w:tc>
          <w:tcPr>
            <w:tcW w:w="2000" w:type="dxa"/>
            <w:vMerge/>
            <w:tcBorders>
              <w:left w:val="single" w:sz="4" w:space="0" w:color="auto"/>
              <w:bottom w:val="single" w:sz="4" w:space="0" w:color="auto"/>
              <w:right w:val="single" w:sz="4" w:space="0" w:color="auto"/>
            </w:tcBorders>
            <w:shd w:val="clear" w:color="000000" w:fill="FFFFFF"/>
            <w:vAlign w:val="bottom"/>
          </w:tcPr>
          <w:p w14:paraId="3984AC1C"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p>
        </w:tc>
        <w:tc>
          <w:tcPr>
            <w:tcW w:w="988" w:type="dxa"/>
            <w:vMerge/>
            <w:tcBorders>
              <w:left w:val="single" w:sz="4" w:space="0" w:color="auto"/>
              <w:bottom w:val="single" w:sz="4" w:space="0" w:color="auto"/>
              <w:right w:val="single" w:sz="4" w:space="0" w:color="auto"/>
            </w:tcBorders>
            <w:shd w:val="clear" w:color="auto" w:fill="auto"/>
            <w:noWrap/>
            <w:vAlign w:val="center"/>
          </w:tcPr>
          <w:p w14:paraId="31CB7A6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tc>
        <w:tc>
          <w:tcPr>
            <w:tcW w:w="993" w:type="dxa"/>
            <w:vMerge/>
            <w:tcBorders>
              <w:left w:val="single" w:sz="4" w:space="0" w:color="auto"/>
              <w:bottom w:val="single" w:sz="4" w:space="0" w:color="auto"/>
              <w:right w:val="single" w:sz="4" w:space="0" w:color="auto"/>
            </w:tcBorders>
            <w:shd w:val="clear" w:color="auto" w:fill="auto"/>
            <w:noWrap/>
            <w:vAlign w:val="center"/>
          </w:tcPr>
          <w:p w14:paraId="6622844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noWrap/>
            <w:vAlign w:val="center"/>
          </w:tcPr>
          <w:p w14:paraId="553A462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single" w:sz="4" w:space="0" w:color="auto"/>
              <w:bottom w:val="single" w:sz="4" w:space="0" w:color="auto"/>
              <w:right w:val="single" w:sz="4" w:space="0" w:color="auto"/>
            </w:tcBorders>
            <w:vAlign w:val="center"/>
          </w:tcPr>
          <w:p w14:paraId="37A136C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tc>
        <w:tc>
          <w:tcPr>
            <w:tcW w:w="1094" w:type="dxa"/>
            <w:vMerge/>
            <w:tcBorders>
              <w:left w:val="single" w:sz="4" w:space="0" w:color="auto"/>
              <w:bottom w:val="single" w:sz="4" w:space="0" w:color="auto"/>
              <w:right w:val="single" w:sz="4" w:space="0" w:color="auto"/>
            </w:tcBorders>
            <w:shd w:val="clear" w:color="auto" w:fill="auto"/>
            <w:noWrap/>
            <w:vAlign w:val="center"/>
          </w:tcPr>
          <w:p w14:paraId="3EBE70F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tc>
        <w:tc>
          <w:tcPr>
            <w:tcW w:w="1064" w:type="dxa"/>
            <w:tcBorders>
              <w:top w:val="single" w:sz="4" w:space="0" w:color="auto"/>
              <w:left w:val="single" w:sz="4" w:space="0" w:color="auto"/>
              <w:bottom w:val="single" w:sz="4" w:space="0" w:color="auto"/>
              <w:right w:val="single" w:sz="4" w:space="0" w:color="auto"/>
            </w:tcBorders>
          </w:tcPr>
          <w:p w14:paraId="2B0182D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2016 г.</w:t>
            </w:r>
          </w:p>
        </w:tc>
        <w:tc>
          <w:tcPr>
            <w:tcW w:w="1067" w:type="dxa"/>
            <w:tcBorders>
              <w:top w:val="single" w:sz="4" w:space="0" w:color="auto"/>
              <w:left w:val="single" w:sz="4" w:space="0" w:color="auto"/>
              <w:bottom w:val="single" w:sz="4" w:space="0" w:color="auto"/>
              <w:right w:val="single" w:sz="4" w:space="0" w:color="auto"/>
            </w:tcBorders>
          </w:tcPr>
          <w:p w14:paraId="7404246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2020 г.</w:t>
            </w:r>
          </w:p>
        </w:tc>
      </w:tr>
      <w:tr w:rsidR="004B286E" w:rsidRPr="00E02068" w14:paraId="72643EF0" w14:textId="77777777" w:rsidTr="003C47CE">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D7741" w14:textId="77777777" w:rsidR="004B286E" w:rsidRPr="00E02068" w:rsidRDefault="004B286E" w:rsidP="0093142B">
            <w:pPr>
              <w:spacing w:after="0" w:line="240" w:lineRule="auto"/>
              <w:rPr>
                <w:rFonts w:ascii="Times New Roman" w:eastAsia="Times New Roman" w:hAnsi="Times New Roman" w:cs="Times New Roman"/>
                <w:b/>
                <w:bCs/>
                <w:sz w:val="24"/>
                <w:szCs w:val="24"/>
                <w:lang w:eastAsia="ru-RU"/>
              </w:rPr>
            </w:pPr>
            <w:r w:rsidRPr="00E02068">
              <w:rPr>
                <w:rFonts w:ascii="Times New Roman" w:eastAsia="Times New Roman" w:hAnsi="Times New Roman" w:cs="Times New Roman"/>
                <w:b/>
                <w:bCs/>
                <w:sz w:val="24"/>
                <w:szCs w:val="24"/>
                <w:lang w:eastAsia="ru-RU"/>
              </w:rPr>
              <w:lastRenderedPageBreak/>
              <w:t>Республика Казахстан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4E75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74 611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C79B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72 134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6D57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72 877</w:t>
            </w:r>
          </w:p>
        </w:tc>
        <w:tc>
          <w:tcPr>
            <w:tcW w:w="1134" w:type="dxa"/>
            <w:tcBorders>
              <w:top w:val="single" w:sz="4" w:space="0" w:color="auto"/>
              <w:left w:val="single" w:sz="4" w:space="0" w:color="auto"/>
              <w:bottom w:val="single" w:sz="4" w:space="0" w:color="auto"/>
              <w:right w:val="single" w:sz="4" w:space="0" w:color="auto"/>
            </w:tcBorders>
            <w:vAlign w:val="bottom"/>
          </w:tcPr>
          <w:p w14:paraId="7057606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74 046</w:t>
            </w:r>
          </w:p>
        </w:tc>
        <w:tc>
          <w:tcPr>
            <w:tcW w:w="1094" w:type="dxa"/>
            <w:tcBorders>
              <w:top w:val="single" w:sz="4" w:space="0" w:color="auto"/>
              <w:left w:val="single" w:sz="4" w:space="0" w:color="auto"/>
              <w:bottom w:val="single" w:sz="4" w:space="0" w:color="auto"/>
              <w:right w:val="single" w:sz="4" w:space="0" w:color="auto"/>
            </w:tcBorders>
            <w:shd w:val="clear" w:color="auto" w:fill="auto"/>
            <w:noWrap/>
          </w:tcPr>
          <w:p w14:paraId="631B8359"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w:t>
            </w:r>
          </w:p>
          <w:p w14:paraId="318AE571"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76 443</w:t>
            </w:r>
          </w:p>
        </w:tc>
        <w:tc>
          <w:tcPr>
            <w:tcW w:w="1064" w:type="dxa"/>
            <w:tcBorders>
              <w:top w:val="single" w:sz="4" w:space="0" w:color="auto"/>
              <w:left w:val="single" w:sz="4" w:space="0" w:color="auto"/>
              <w:bottom w:val="single" w:sz="4" w:space="0" w:color="auto"/>
              <w:right w:val="single" w:sz="4" w:space="0" w:color="auto"/>
            </w:tcBorders>
          </w:tcPr>
          <w:p w14:paraId="3891006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2DC9864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2,4</w:t>
            </w:r>
          </w:p>
        </w:tc>
        <w:tc>
          <w:tcPr>
            <w:tcW w:w="1067" w:type="dxa"/>
            <w:tcBorders>
              <w:top w:val="single" w:sz="4" w:space="0" w:color="auto"/>
              <w:left w:val="single" w:sz="4" w:space="0" w:color="auto"/>
              <w:bottom w:val="single" w:sz="4" w:space="0" w:color="auto"/>
              <w:right w:val="single" w:sz="4" w:space="0" w:color="auto"/>
            </w:tcBorders>
          </w:tcPr>
          <w:p w14:paraId="2730116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7A177EB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3,1</w:t>
            </w:r>
          </w:p>
        </w:tc>
      </w:tr>
      <w:tr w:rsidR="004B286E" w:rsidRPr="00E02068" w14:paraId="1B36EDE1" w14:textId="77777777" w:rsidTr="003C47CE">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F7A19"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Акмолинская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BBCC4"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2 186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58113"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2 202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56F8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2 128</w:t>
            </w:r>
          </w:p>
        </w:tc>
        <w:tc>
          <w:tcPr>
            <w:tcW w:w="1134" w:type="dxa"/>
            <w:tcBorders>
              <w:top w:val="single" w:sz="4" w:space="0" w:color="auto"/>
              <w:left w:val="single" w:sz="4" w:space="0" w:color="auto"/>
              <w:bottom w:val="single" w:sz="4" w:space="0" w:color="auto"/>
              <w:right w:val="single" w:sz="4" w:space="0" w:color="auto"/>
            </w:tcBorders>
            <w:vAlign w:val="bottom"/>
          </w:tcPr>
          <w:p w14:paraId="0D54354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1 834</w:t>
            </w:r>
          </w:p>
        </w:tc>
        <w:tc>
          <w:tcPr>
            <w:tcW w:w="1094" w:type="dxa"/>
            <w:tcBorders>
              <w:top w:val="single" w:sz="4" w:space="0" w:color="auto"/>
              <w:left w:val="single" w:sz="4" w:space="0" w:color="auto"/>
              <w:bottom w:val="single" w:sz="4" w:space="0" w:color="auto"/>
              <w:right w:val="single" w:sz="4" w:space="0" w:color="auto"/>
            </w:tcBorders>
            <w:shd w:val="clear" w:color="auto" w:fill="auto"/>
            <w:noWrap/>
          </w:tcPr>
          <w:p w14:paraId="728DD211"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1 842</w:t>
            </w:r>
          </w:p>
        </w:tc>
        <w:tc>
          <w:tcPr>
            <w:tcW w:w="1064" w:type="dxa"/>
            <w:tcBorders>
              <w:top w:val="single" w:sz="4" w:space="0" w:color="auto"/>
              <w:left w:val="single" w:sz="4" w:space="0" w:color="auto"/>
              <w:bottom w:val="single" w:sz="4" w:space="0" w:color="auto"/>
              <w:right w:val="single" w:sz="4" w:space="0" w:color="auto"/>
            </w:tcBorders>
          </w:tcPr>
          <w:p w14:paraId="45C0C31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-18,7</w:t>
            </w:r>
          </w:p>
        </w:tc>
        <w:tc>
          <w:tcPr>
            <w:tcW w:w="1067" w:type="dxa"/>
            <w:tcBorders>
              <w:top w:val="single" w:sz="4" w:space="0" w:color="auto"/>
              <w:left w:val="single" w:sz="4" w:space="0" w:color="auto"/>
              <w:bottom w:val="single" w:sz="4" w:space="0" w:color="auto"/>
              <w:right w:val="single" w:sz="4" w:space="0" w:color="auto"/>
            </w:tcBorders>
          </w:tcPr>
          <w:p w14:paraId="0F0A5A4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0,4</w:t>
            </w:r>
          </w:p>
        </w:tc>
      </w:tr>
      <w:tr w:rsidR="004B286E" w:rsidRPr="00E02068" w14:paraId="2046C1D9" w14:textId="77777777" w:rsidTr="003C47CE">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0832B"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Актюбинская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4C57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3 607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82C9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3 848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365D6"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4 061</w:t>
            </w:r>
          </w:p>
        </w:tc>
        <w:tc>
          <w:tcPr>
            <w:tcW w:w="1134" w:type="dxa"/>
            <w:tcBorders>
              <w:top w:val="single" w:sz="4" w:space="0" w:color="auto"/>
              <w:left w:val="single" w:sz="4" w:space="0" w:color="auto"/>
              <w:bottom w:val="single" w:sz="4" w:space="0" w:color="auto"/>
              <w:right w:val="single" w:sz="4" w:space="0" w:color="auto"/>
            </w:tcBorders>
            <w:vAlign w:val="bottom"/>
          </w:tcPr>
          <w:p w14:paraId="69D6996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4 088</w:t>
            </w:r>
          </w:p>
        </w:tc>
        <w:tc>
          <w:tcPr>
            <w:tcW w:w="1094" w:type="dxa"/>
            <w:tcBorders>
              <w:top w:val="single" w:sz="4" w:space="0" w:color="auto"/>
              <w:left w:val="single" w:sz="4" w:space="0" w:color="auto"/>
              <w:bottom w:val="single" w:sz="4" w:space="0" w:color="auto"/>
              <w:right w:val="single" w:sz="4" w:space="0" w:color="auto"/>
            </w:tcBorders>
            <w:shd w:val="clear" w:color="auto" w:fill="auto"/>
            <w:noWrap/>
          </w:tcPr>
          <w:p w14:paraId="68C9173B"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4 104</w:t>
            </w:r>
          </w:p>
        </w:tc>
        <w:tc>
          <w:tcPr>
            <w:tcW w:w="1064" w:type="dxa"/>
            <w:tcBorders>
              <w:top w:val="single" w:sz="4" w:space="0" w:color="auto"/>
              <w:left w:val="single" w:sz="4" w:space="0" w:color="auto"/>
              <w:bottom w:val="single" w:sz="4" w:space="0" w:color="auto"/>
              <w:right w:val="single" w:sz="4" w:space="0" w:color="auto"/>
            </w:tcBorders>
          </w:tcPr>
          <w:p w14:paraId="058D1F7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12,1</w:t>
            </w:r>
          </w:p>
        </w:tc>
        <w:tc>
          <w:tcPr>
            <w:tcW w:w="1067" w:type="dxa"/>
            <w:tcBorders>
              <w:top w:val="single" w:sz="4" w:space="0" w:color="auto"/>
              <w:left w:val="single" w:sz="4" w:space="0" w:color="auto"/>
              <w:bottom w:val="single" w:sz="4" w:space="0" w:color="auto"/>
              <w:right w:val="single" w:sz="4" w:space="0" w:color="auto"/>
            </w:tcBorders>
          </w:tcPr>
          <w:p w14:paraId="11FC89F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0,4</w:t>
            </w:r>
          </w:p>
        </w:tc>
      </w:tr>
      <w:tr w:rsidR="004B286E" w:rsidRPr="00E02068" w14:paraId="3E3FBCB0" w14:textId="77777777" w:rsidTr="003C47CE">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75CE0"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Алматинская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2DC4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4 863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AA1D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4 701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042A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4 765</w:t>
            </w:r>
          </w:p>
        </w:tc>
        <w:tc>
          <w:tcPr>
            <w:tcW w:w="1134" w:type="dxa"/>
            <w:tcBorders>
              <w:top w:val="single" w:sz="4" w:space="0" w:color="auto"/>
              <w:left w:val="single" w:sz="4" w:space="0" w:color="auto"/>
              <w:bottom w:val="single" w:sz="4" w:space="0" w:color="auto"/>
              <w:right w:val="single" w:sz="4" w:space="0" w:color="auto"/>
            </w:tcBorders>
            <w:vAlign w:val="bottom"/>
          </w:tcPr>
          <w:p w14:paraId="3DF8B57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5 032</w:t>
            </w:r>
          </w:p>
        </w:tc>
        <w:tc>
          <w:tcPr>
            <w:tcW w:w="1094" w:type="dxa"/>
            <w:tcBorders>
              <w:top w:val="single" w:sz="4" w:space="0" w:color="auto"/>
              <w:left w:val="single" w:sz="4" w:space="0" w:color="auto"/>
              <w:bottom w:val="single" w:sz="4" w:space="0" w:color="auto"/>
              <w:right w:val="single" w:sz="4" w:space="0" w:color="auto"/>
            </w:tcBorders>
            <w:shd w:val="clear" w:color="auto" w:fill="auto"/>
            <w:noWrap/>
          </w:tcPr>
          <w:p w14:paraId="095658B2"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5 214</w:t>
            </w:r>
          </w:p>
        </w:tc>
        <w:tc>
          <w:tcPr>
            <w:tcW w:w="1064" w:type="dxa"/>
            <w:tcBorders>
              <w:top w:val="single" w:sz="4" w:space="0" w:color="auto"/>
              <w:left w:val="single" w:sz="4" w:space="0" w:color="auto"/>
              <w:bottom w:val="single" w:sz="4" w:space="0" w:color="auto"/>
              <w:right w:val="single" w:sz="4" w:space="0" w:color="auto"/>
            </w:tcBorders>
          </w:tcPr>
          <w:p w14:paraId="50955C8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6,7</w:t>
            </w:r>
          </w:p>
        </w:tc>
        <w:tc>
          <w:tcPr>
            <w:tcW w:w="1067" w:type="dxa"/>
            <w:tcBorders>
              <w:top w:val="single" w:sz="4" w:space="0" w:color="auto"/>
              <w:left w:val="single" w:sz="4" w:space="0" w:color="auto"/>
              <w:bottom w:val="single" w:sz="4" w:space="0" w:color="auto"/>
              <w:right w:val="single" w:sz="4" w:space="0" w:color="auto"/>
            </w:tcBorders>
          </w:tcPr>
          <w:p w14:paraId="0D0CC72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3,5</w:t>
            </w:r>
          </w:p>
        </w:tc>
      </w:tr>
      <w:tr w:rsidR="004B286E" w:rsidRPr="00E02068" w14:paraId="3597BD2E" w14:textId="77777777" w:rsidTr="003C47CE">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69045"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Атырауская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4962D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1 710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269D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1 758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22CF3"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1 825</w:t>
            </w:r>
          </w:p>
        </w:tc>
        <w:tc>
          <w:tcPr>
            <w:tcW w:w="1134" w:type="dxa"/>
            <w:tcBorders>
              <w:top w:val="single" w:sz="4" w:space="0" w:color="auto"/>
              <w:left w:val="single" w:sz="4" w:space="0" w:color="auto"/>
              <w:bottom w:val="single" w:sz="4" w:space="0" w:color="auto"/>
              <w:right w:val="single" w:sz="4" w:space="0" w:color="auto"/>
            </w:tcBorders>
            <w:vAlign w:val="bottom"/>
          </w:tcPr>
          <w:p w14:paraId="2F033EB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1 855</w:t>
            </w:r>
          </w:p>
        </w:tc>
        <w:tc>
          <w:tcPr>
            <w:tcW w:w="1094" w:type="dxa"/>
            <w:tcBorders>
              <w:top w:val="single" w:sz="4" w:space="0" w:color="auto"/>
              <w:left w:val="single" w:sz="4" w:space="0" w:color="auto"/>
              <w:bottom w:val="single" w:sz="4" w:space="0" w:color="auto"/>
              <w:right w:val="single" w:sz="4" w:space="0" w:color="auto"/>
            </w:tcBorders>
            <w:shd w:val="clear" w:color="auto" w:fill="auto"/>
            <w:noWrap/>
          </w:tcPr>
          <w:p w14:paraId="2A88F307"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2 026</w:t>
            </w:r>
          </w:p>
        </w:tc>
        <w:tc>
          <w:tcPr>
            <w:tcW w:w="1064" w:type="dxa"/>
            <w:tcBorders>
              <w:top w:val="single" w:sz="4" w:space="0" w:color="auto"/>
              <w:left w:val="single" w:sz="4" w:space="0" w:color="auto"/>
              <w:bottom w:val="single" w:sz="4" w:space="0" w:color="auto"/>
              <w:right w:val="single" w:sz="4" w:space="0" w:color="auto"/>
            </w:tcBorders>
          </w:tcPr>
          <w:p w14:paraId="62E02E8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15,6</w:t>
            </w:r>
          </w:p>
        </w:tc>
        <w:tc>
          <w:tcPr>
            <w:tcW w:w="1067" w:type="dxa"/>
            <w:tcBorders>
              <w:top w:val="single" w:sz="4" w:space="0" w:color="auto"/>
              <w:left w:val="single" w:sz="4" w:space="0" w:color="auto"/>
              <w:bottom w:val="single" w:sz="4" w:space="0" w:color="auto"/>
              <w:right w:val="single" w:sz="4" w:space="0" w:color="auto"/>
            </w:tcBorders>
          </w:tcPr>
          <w:p w14:paraId="4D64F85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8,5</w:t>
            </w:r>
          </w:p>
        </w:tc>
      </w:tr>
      <w:tr w:rsidR="004B286E" w:rsidRPr="00E02068" w14:paraId="2F94D013" w14:textId="77777777" w:rsidTr="003C47CE">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1618F"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Западно-Казахстанская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8683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2 083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3DC5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2 068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8593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2 090</w:t>
            </w:r>
          </w:p>
        </w:tc>
        <w:tc>
          <w:tcPr>
            <w:tcW w:w="1134" w:type="dxa"/>
            <w:tcBorders>
              <w:top w:val="single" w:sz="4" w:space="0" w:color="auto"/>
              <w:left w:val="single" w:sz="4" w:space="0" w:color="auto"/>
              <w:bottom w:val="single" w:sz="4" w:space="0" w:color="auto"/>
              <w:right w:val="single" w:sz="4" w:space="0" w:color="auto"/>
            </w:tcBorders>
            <w:vAlign w:val="bottom"/>
          </w:tcPr>
          <w:p w14:paraId="6D43262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2 130</w:t>
            </w:r>
          </w:p>
        </w:tc>
        <w:tc>
          <w:tcPr>
            <w:tcW w:w="1094" w:type="dxa"/>
            <w:tcBorders>
              <w:top w:val="single" w:sz="4" w:space="0" w:color="auto"/>
              <w:left w:val="single" w:sz="4" w:space="0" w:color="auto"/>
              <w:bottom w:val="single" w:sz="4" w:space="0" w:color="auto"/>
              <w:right w:val="single" w:sz="4" w:space="0" w:color="auto"/>
            </w:tcBorders>
            <w:shd w:val="clear" w:color="auto" w:fill="auto"/>
            <w:noWrap/>
          </w:tcPr>
          <w:p w14:paraId="441BEB61"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w:t>
            </w:r>
          </w:p>
          <w:p w14:paraId="7E21C512" w14:textId="77777777" w:rsidR="004B286E" w:rsidRPr="00E02068" w:rsidRDefault="004B286E"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2 177</w:t>
            </w:r>
          </w:p>
        </w:tc>
        <w:tc>
          <w:tcPr>
            <w:tcW w:w="1064" w:type="dxa"/>
            <w:tcBorders>
              <w:top w:val="single" w:sz="4" w:space="0" w:color="auto"/>
              <w:left w:val="single" w:sz="4" w:space="0" w:color="auto"/>
              <w:bottom w:val="single" w:sz="4" w:space="0" w:color="auto"/>
              <w:right w:val="single" w:sz="4" w:space="0" w:color="auto"/>
            </w:tcBorders>
          </w:tcPr>
          <w:p w14:paraId="709245C3"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368B3E5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4,3</w:t>
            </w:r>
          </w:p>
        </w:tc>
        <w:tc>
          <w:tcPr>
            <w:tcW w:w="1067" w:type="dxa"/>
            <w:tcBorders>
              <w:top w:val="single" w:sz="4" w:space="0" w:color="auto"/>
              <w:left w:val="single" w:sz="4" w:space="0" w:color="auto"/>
              <w:bottom w:val="single" w:sz="4" w:space="0" w:color="auto"/>
              <w:right w:val="single" w:sz="4" w:space="0" w:color="auto"/>
            </w:tcBorders>
          </w:tcPr>
          <w:p w14:paraId="16E3EDE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412B277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-2,2</w:t>
            </w:r>
          </w:p>
        </w:tc>
      </w:tr>
      <w:tr w:rsidR="004B286E" w:rsidRPr="00E02068" w14:paraId="0B249FC9" w14:textId="77777777" w:rsidTr="003C47CE">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F4151"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Жамбылская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9A72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3 195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E5E3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3 157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0E554"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3 336</w:t>
            </w:r>
          </w:p>
        </w:tc>
        <w:tc>
          <w:tcPr>
            <w:tcW w:w="1134" w:type="dxa"/>
            <w:tcBorders>
              <w:top w:val="single" w:sz="4" w:space="0" w:color="auto"/>
              <w:left w:val="single" w:sz="4" w:space="0" w:color="auto"/>
              <w:bottom w:val="single" w:sz="4" w:space="0" w:color="auto"/>
              <w:right w:val="single" w:sz="4" w:space="0" w:color="auto"/>
            </w:tcBorders>
            <w:vAlign w:val="bottom"/>
          </w:tcPr>
          <w:p w14:paraId="35AAABB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3 262</w:t>
            </w:r>
          </w:p>
        </w:tc>
        <w:tc>
          <w:tcPr>
            <w:tcW w:w="1094" w:type="dxa"/>
            <w:tcBorders>
              <w:top w:val="single" w:sz="4" w:space="0" w:color="auto"/>
              <w:left w:val="single" w:sz="4" w:space="0" w:color="auto"/>
              <w:bottom w:val="single" w:sz="4" w:space="0" w:color="auto"/>
              <w:right w:val="single" w:sz="4" w:space="0" w:color="auto"/>
            </w:tcBorders>
            <w:shd w:val="clear" w:color="auto" w:fill="auto"/>
            <w:noWrap/>
          </w:tcPr>
          <w:p w14:paraId="6F899FE2"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3 287</w:t>
            </w:r>
          </w:p>
        </w:tc>
        <w:tc>
          <w:tcPr>
            <w:tcW w:w="1064" w:type="dxa"/>
            <w:tcBorders>
              <w:top w:val="single" w:sz="4" w:space="0" w:color="auto"/>
              <w:left w:val="single" w:sz="4" w:space="0" w:color="auto"/>
              <w:bottom w:val="single" w:sz="4" w:space="0" w:color="auto"/>
              <w:right w:val="single" w:sz="4" w:space="0" w:color="auto"/>
            </w:tcBorders>
          </w:tcPr>
          <w:p w14:paraId="0DC7813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2,8</w:t>
            </w:r>
          </w:p>
        </w:tc>
        <w:tc>
          <w:tcPr>
            <w:tcW w:w="1067" w:type="dxa"/>
            <w:tcBorders>
              <w:top w:val="single" w:sz="4" w:space="0" w:color="auto"/>
              <w:left w:val="single" w:sz="4" w:space="0" w:color="auto"/>
              <w:bottom w:val="single" w:sz="4" w:space="0" w:color="auto"/>
              <w:right w:val="single" w:sz="4" w:space="0" w:color="auto"/>
            </w:tcBorders>
          </w:tcPr>
          <w:p w14:paraId="39B5B66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0,8</w:t>
            </w:r>
          </w:p>
        </w:tc>
      </w:tr>
      <w:tr w:rsidR="004B286E" w:rsidRPr="00E02068" w14:paraId="753972D6" w14:textId="77777777" w:rsidTr="003C47CE">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2A53C"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Карагандинская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99FA6"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6 306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E8DA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6 344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C29AA"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6 276</w:t>
            </w:r>
          </w:p>
        </w:tc>
        <w:tc>
          <w:tcPr>
            <w:tcW w:w="1134" w:type="dxa"/>
            <w:tcBorders>
              <w:top w:val="single" w:sz="4" w:space="0" w:color="auto"/>
              <w:left w:val="single" w:sz="4" w:space="0" w:color="auto"/>
              <w:bottom w:val="single" w:sz="4" w:space="0" w:color="auto"/>
              <w:right w:val="single" w:sz="4" w:space="0" w:color="auto"/>
            </w:tcBorders>
            <w:vAlign w:val="bottom"/>
          </w:tcPr>
          <w:p w14:paraId="37F71FD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6 233</w:t>
            </w:r>
          </w:p>
        </w:tc>
        <w:tc>
          <w:tcPr>
            <w:tcW w:w="1094" w:type="dxa"/>
            <w:tcBorders>
              <w:top w:val="single" w:sz="4" w:space="0" w:color="auto"/>
              <w:left w:val="single" w:sz="4" w:space="0" w:color="auto"/>
              <w:bottom w:val="single" w:sz="4" w:space="0" w:color="auto"/>
              <w:right w:val="single" w:sz="4" w:space="0" w:color="auto"/>
            </w:tcBorders>
            <w:shd w:val="clear" w:color="auto" w:fill="auto"/>
            <w:noWrap/>
          </w:tcPr>
          <w:p w14:paraId="1E8E81EF"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6 380</w:t>
            </w:r>
          </w:p>
        </w:tc>
        <w:tc>
          <w:tcPr>
            <w:tcW w:w="1064" w:type="dxa"/>
            <w:tcBorders>
              <w:top w:val="single" w:sz="4" w:space="0" w:color="auto"/>
              <w:left w:val="single" w:sz="4" w:space="0" w:color="auto"/>
              <w:bottom w:val="single" w:sz="4" w:space="0" w:color="auto"/>
              <w:right w:val="single" w:sz="4" w:space="0" w:color="auto"/>
            </w:tcBorders>
          </w:tcPr>
          <w:p w14:paraId="5C1B721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1,6</w:t>
            </w:r>
          </w:p>
        </w:tc>
        <w:tc>
          <w:tcPr>
            <w:tcW w:w="1067" w:type="dxa"/>
            <w:tcBorders>
              <w:top w:val="single" w:sz="4" w:space="0" w:color="auto"/>
              <w:left w:val="single" w:sz="4" w:space="0" w:color="auto"/>
              <w:bottom w:val="single" w:sz="4" w:space="0" w:color="auto"/>
              <w:right w:val="single" w:sz="4" w:space="0" w:color="auto"/>
            </w:tcBorders>
          </w:tcPr>
          <w:p w14:paraId="23F47BA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9,7</w:t>
            </w:r>
          </w:p>
        </w:tc>
      </w:tr>
      <w:tr w:rsidR="004B286E" w:rsidRPr="00E02068" w14:paraId="3902B14A" w14:textId="77777777" w:rsidTr="003C47CE">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77786"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Костанайская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12C38"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2 255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A205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2 331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73B5E"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2 324</w:t>
            </w:r>
          </w:p>
        </w:tc>
        <w:tc>
          <w:tcPr>
            <w:tcW w:w="1134" w:type="dxa"/>
            <w:tcBorders>
              <w:top w:val="single" w:sz="4" w:space="0" w:color="auto"/>
              <w:left w:val="single" w:sz="4" w:space="0" w:color="auto"/>
              <w:bottom w:val="single" w:sz="4" w:space="0" w:color="auto"/>
              <w:right w:val="single" w:sz="4" w:space="0" w:color="auto"/>
            </w:tcBorders>
            <w:vAlign w:val="bottom"/>
          </w:tcPr>
          <w:p w14:paraId="046D3A8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2 455</w:t>
            </w:r>
          </w:p>
        </w:tc>
        <w:tc>
          <w:tcPr>
            <w:tcW w:w="1094" w:type="dxa"/>
            <w:tcBorders>
              <w:top w:val="single" w:sz="4" w:space="0" w:color="auto"/>
              <w:left w:val="single" w:sz="4" w:space="0" w:color="auto"/>
              <w:bottom w:val="single" w:sz="4" w:space="0" w:color="auto"/>
              <w:right w:val="single" w:sz="4" w:space="0" w:color="auto"/>
            </w:tcBorders>
            <w:shd w:val="clear" w:color="auto" w:fill="auto"/>
            <w:noWrap/>
          </w:tcPr>
          <w:p w14:paraId="6D6A0090"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2 526</w:t>
            </w:r>
          </w:p>
        </w:tc>
        <w:tc>
          <w:tcPr>
            <w:tcW w:w="1064" w:type="dxa"/>
            <w:tcBorders>
              <w:top w:val="single" w:sz="4" w:space="0" w:color="auto"/>
              <w:left w:val="single" w:sz="4" w:space="0" w:color="auto"/>
              <w:bottom w:val="single" w:sz="4" w:space="0" w:color="auto"/>
              <w:right w:val="single" w:sz="4" w:space="0" w:color="auto"/>
            </w:tcBorders>
          </w:tcPr>
          <w:p w14:paraId="16A479C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10,7</w:t>
            </w:r>
          </w:p>
        </w:tc>
        <w:tc>
          <w:tcPr>
            <w:tcW w:w="1067" w:type="dxa"/>
            <w:tcBorders>
              <w:top w:val="single" w:sz="4" w:space="0" w:color="auto"/>
              <w:left w:val="single" w:sz="4" w:space="0" w:color="auto"/>
              <w:bottom w:val="single" w:sz="4" w:space="0" w:color="auto"/>
              <w:right w:val="single" w:sz="4" w:space="0" w:color="auto"/>
            </w:tcBorders>
          </w:tcPr>
          <w:p w14:paraId="3EE02BF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2,8</w:t>
            </w:r>
          </w:p>
        </w:tc>
      </w:tr>
      <w:tr w:rsidR="004B286E" w:rsidRPr="00E02068" w14:paraId="5C34E22D" w14:textId="77777777" w:rsidTr="003C47CE">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83D93"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Кызылординская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EF423"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2 455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8C45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2 644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157CE"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2 697</w:t>
            </w:r>
          </w:p>
        </w:tc>
        <w:tc>
          <w:tcPr>
            <w:tcW w:w="1134" w:type="dxa"/>
            <w:tcBorders>
              <w:top w:val="single" w:sz="4" w:space="0" w:color="auto"/>
              <w:left w:val="single" w:sz="4" w:space="0" w:color="auto"/>
              <w:bottom w:val="single" w:sz="4" w:space="0" w:color="auto"/>
              <w:right w:val="single" w:sz="4" w:space="0" w:color="auto"/>
            </w:tcBorders>
            <w:vAlign w:val="bottom"/>
          </w:tcPr>
          <w:p w14:paraId="2E9272F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2 740</w:t>
            </w:r>
          </w:p>
        </w:tc>
        <w:tc>
          <w:tcPr>
            <w:tcW w:w="1094" w:type="dxa"/>
            <w:tcBorders>
              <w:top w:val="single" w:sz="4" w:space="0" w:color="auto"/>
              <w:left w:val="single" w:sz="4" w:space="0" w:color="auto"/>
              <w:bottom w:val="single" w:sz="4" w:space="0" w:color="auto"/>
              <w:right w:val="single" w:sz="4" w:space="0" w:color="auto"/>
            </w:tcBorders>
            <w:shd w:val="clear" w:color="auto" w:fill="auto"/>
            <w:noWrap/>
          </w:tcPr>
          <w:p w14:paraId="43526F76"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2 842</w:t>
            </w:r>
          </w:p>
        </w:tc>
        <w:tc>
          <w:tcPr>
            <w:tcW w:w="1064" w:type="dxa"/>
            <w:tcBorders>
              <w:top w:val="single" w:sz="4" w:space="0" w:color="auto"/>
              <w:left w:val="single" w:sz="4" w:space="0" w:color="auto"/>
              <w:bottom w:val="single" w:sz="4" w:space="0" w:color="auto"/>
              <w:right w:val="single" w:sz="4" w:space="0" w:color="auto"/>
            </w:tcBorders>
          </w:tcPr>
          <w:p w14:paraId="4C8ADF0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13,6</w:t>
            </w:r>
          </w:p>
        </w:tc>
        <w:tc>
          <w:tcPr>
            <w:tcW w:w="1067" w:type="dxa"/>
            <w:tcBorders>
              <w:top w:val="single" w:sz="4" w:space="0" w:color="auto"/>
              <w:left w:val="single" w:sz="4" w:space="0" w:color="auto"/>
              <w:bottom w:val="single" w:sz="4" w:space="0" w:color="auto"/>
              <w:right w:val="single" w:sz="4" w:space="0" w:color="auto"/>
            </w:tcBorders>
          </w:tcPr>
          <w:p w14:paraId="0699FAB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3,6</w:t>
            </w:r>
          </w:p>
        </w:tc>
      </w:tr>
      <w:tr w:rsidR="004B286E" w:rsidRPr="00E02068" w14:paraId="2F9F0A84" w14:textId="77777777" w:rsidTr="003C47CE">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5B70E"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Мангистауская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C84B3"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1 923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BC78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2 130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27398"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2 219</w:t>
            </w:r>
          </w:p>
        </w:tc>
        <w:tc>
          <w:tcPr>
            <w:tcW w:w="1134" w:type="dxa"/>
            <w:tcBorders>
              <w:top w:val="single" w:sz="4" w:space="0" w:color="auto"/>
              <w:left w:val="single" w:sz="4" w:space="0" w:color="auto"/>
              <w:bottom w:val="single" w:sz="4" w:space="0" w:color="auto"/>
              <w:right w:val="single" w:sz="4" w:space="0" w:color="auto"/>
            </w:tcBorders>
            <w:vAlign w:val="bottom"/>
          </w:tcPr>
          <w:p w14:paraId="279930EA"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2 347</w:t>
            </w:r>
          </w:p>
        </w:tc>
        <w:tc>
          <w:tcPr>
            <w:tcW w:w="1094" w:type="dxa"/>
            <w:tcBorders>
              <w:top w:val="single" w:sz="4" w:space="0" w:color="auto"/>
              <w:left w:val="single" w:sz="4" w:space="0" w:color="auto"/>
              <w:bottom w:val="single" w:sz="4" w:space="0" w:color="auto"/>
              <w:right w:val="single" w:sz="4" w:space="0" w:color="auto"/>
            </w:tcBorders>
            <w:shd w:val="clear" w:color="auto" w:fill="auto"/>
            <w:noWrap/>
          </w:tcPr>
          <w:p w14:paraId="3AF6384F"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2 424</w:t>
            </w:r>
          </w:p>
        </w:tc>
        <w:tc>
          <w:tcPr>
            <w:tcW w:w="1064" w:type="dxa"/>
            <w:tcBorders>
              <w:top w:val="single" w:sz="4" w:space="0" w:color="auto"/>
              <w:left w:val="single" w:sz="4" w:space="0" w:color="auto"/>
              <w:bottom w:val="single" w:sz="4" w:space="0" w:color="auto"/>
              <w:right w:val="single" w:sz="4" w:space="0" w:color="auto"/>
            </w:tcBorders>
          </w:tcPr>
          <w:p w14:paraId="12DAEFA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20,7</w:t>
            </w:r>
          </w:p>
        </w:tc>
        <w:tc>
          <w:tcPr>
            <w:tcW w:w="1067" w:type="dxa"/>
            <w:tcBorders>
              <w:top w:val="single" w:sz="4" w:space="0" w:color="auto"/>
              <w:left w:val="single" w:sz="4" w:space="0" w:color="auto"/>
              <w:bottom w:val="single" w:sz="4" w:space="0" w:color="auto"/>
              <w:right w:val="single" w:sz="4" w:space="0" w:color="auto"/>
            </w:tcBorders>
          </w:tcPr>
          <w:p w14:paraId="7427A2D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3,2</w:t>
            </w:r>
          </w:p>
        </w:tc>
      </w:tr>
      <w:tr w:rsidR="004B286E" w:rsidRPr="00E02068" w14:paraId="0460019C" w14:textId="77777777" w:rsidTr="003C47CE">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33FE6"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Павлодарская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71B2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2 946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923F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2 855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4DC06"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2 855</w:t>
            </w:r>
          </w:p>
        </w:tc>
        <w:tc>
          <w:tcPr>
            <w:tcW w:w="1134" w:type="dxa"/>
            <w:tcBorders>
              <w:top w:val="single" w:sz="4" w:space="0" w:color="auto"/>
              <w:left w:val="single" w:sz="4" w:space="0" w:color="auto"/>
              <w:bottom w:val="single" w:sz="4" w:space="0" w:color="auto"/>
              <w:right w:val="single" w:sz="4" w:space="0" w:color="auto"/>
            </w:tcBorders>
            <w:vAlign w:val="bottom"/>
          </w:tcPr>
          <w:p w14:paraId="62D9953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2 884</w:t>
            </w:r>
          </w:p>
        </w:tc>
        <w:tc>
          <w:tcPr>
            <w:tcW w:w="1094" w:type="dxa"/>
            <w:tcBorders>
              <w:top w:val="single" w:sz="4" w:space="0" w:color="auto"/>
              <w:left w:val="single" w:sz="4" w:space="0" w:color="auto"/>
              <w:bottom w:val="single" w:sz="4" w:space="0" w:color="auto"/>
              <w:right w:val="single" w:sz="4" w:space="0" w:color="auto"/>
            </w:tcBorders>
            <w:shd w:val="clear" w:color="auto" w:fill="auto"/>
            <w:noWrap/>
          </w:tcPr>
          <w:p w14:paraId="503F34CD"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2 944</w:t>
            </w:r>
          </w:p>
        </w:tc>
        <w:tc>
          <w:tcPr>
            <w:tcW w:w="1064" w:type="dxa"/>
            <w:tcBorders>
              <w:top w:val="single" w:sz="4" w:space="0" w:color="auto"/>
              <w:left w:val="single" w:sz="4" w:space="0" w:color="auto"/>
              <w:bottom w:val="single" w:sz="4" w:space="0" w:color="auto"/>
              <w:right w:val="single" w:sz="4" w:space="0" w:color="auto"/>
            </w:tcBorders>
          </w:tcPr>
          <w:p w14:paraId="23D98F0A"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-0,1</w:t>
            </w:r>
          </w:p>
        </w:tc>
        <w:tc>
          <w:tcPr>
            <w:tcW w:w="1067" w:type="dxa"/>
            <w:tcBorders>
              <w:top w:val="single" w:sz="4" w:space="0" w:color="auto"/>
              <w:left w:val="single" w:sz="4" w:space="0" w:color="auto"/>
              <w:bottom w:val="single" w:sz="4" w:space="0" w:color="auto"/>
              <w:right w:val="single" w:sz="4" w:space="0" w:color="auto"/>
            </w:tcBorders>
          </w:tcPr>
          <w:p w14:paraId="6C51420E"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w:t>
            </w:r>
          </w:p>
        </w:tc>
      </w:tr>
      <w:tr w:rsidR="004B286E" w:rsidRPr="00E02068" w14:paraId="1B165B79" w14:textId="77777777" w:rsidTr="003C47CE">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A6E26"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Северо-Казахстанская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095A6"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1 743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9E63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1 669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258F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1 695</w:t>
            </w:r>
          </w:p>
        </w:tc>
        <w:tc>
          <w:tcPr>
            <w:tcW w:w="1134" w:type="dxa"/>
            <w:tcBorders>
              <w:top w:val="single" w:sz="4" w:space="0" w:color="auto"/>
              <w:left w:val="single" w:sz="4" w:space="0" w:color="auto"/>
              <w:bottom w:val="single" w:sz="4" w:space="0" w:color="auto"/>
              <w:right w:val="single" w:sz="4" w:space="0" w:color="auto"/>
            </w:tcBorders>
            <w:vAlign w:val="bottom"/>
          </w:tcPr>
          <w:p w14:paraId="03AC25B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1 687</w:t>
            </w:r>
          </w:p>
        </w:tc>
        <w:tc>
          <w:tcPr>
            <w:tcW w:w="1094" w:type="dxa"/>
            <w:tcBorders>
              <w:top w:val="single" w:sz="4" w:space="0" w:color="auto"/>
              <w:left w:val="single" w:sz="4" w:space="0" w:color="auto"/>
              <w:bottom w:val="single" w:sz="4" w:space="0" w:color="auto"/>
              <w:right w:val="single" w:sz="4" w:space="0" w:color="auto"/>
            </w:tcBorders>
            <w:shd w:val="clear" w:color="auto" w:fill="auto"/>
            <w:noWrap/>
          </w:tcPr>
          <w:p w14:paraId="7E30C954"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w:t>
            </w:r>
          </w:p>
          <w:p w14:paraId="30A89D84"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1 694</w:t>
            </w:r>
          </w:p>
        </w:tc>
        <w:tc>
          <w:tcPr>
            <w:tcW w:w="1064" w:type="dxa"/>
            <w:tcBorders>
              <w:top w:val="single" w:sz="4" w:space="0" w:color="auto"/>
              <w:left w:val="single" w:sz="4" w:space="0" w:color="auto"/>
              <w:bottom w:val="single" w:sz="4" w:space="0" w:color="auto"/>
              <w:right w:val="single" w:sz="4" w:space="0" w:color="auto"/>
            </w:tcBorders>
          </w:tcPr>
          <w:p w14:paraId="4FAFB07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2212759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-2,9</w:t>
            </w:r>
          </w:p>
        </w:tc>
        <w:tc>
          <w:tcPr>
            <w:tcW w:w="1067" w:type="dxa"/>
            <w:tcBorders>
              <w:top w:val="single" w:sz="4" w:space="0" w:color="auto"/>
              <w:left w:val="single" w:sz="4" w:space="0" w:color="auto"/>
              <w:bottom w:val="single" w:sz="4" w:space="0" w:color="auto"/>
              <w:right w:val="single" w:sz="4" w:space="0" w:color="auto"/>
            </w:tcBorders>
          </w:tcPr>
          <w:p w14:paraId="3935F4F4"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6602F8F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0,4</w:t>
            </w:r>
          </w:p>
        </w:tc>
      </w:tr>
      <w:tr w:rsidR="004B286E" w:rsidRPr="00E02068" w14:paraId="34B893AC" w14:textId="77777777" w:rsidTr="003C47CE">
        <w:trPr>
          <w:trHeight w:val="373"/>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003D4"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Туркестанская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FB1C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52B3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7AEB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5 195</w:t>
            </w:r>
          </w:p>
        </w:tc>
        <w:tc>
          <w:tcPr>
            <w:tcW w:w="1134" w:type="dxa"/>
            <w:tcBorders>
              <w:top w:val="single" w:sz="4" w:space="0" w:color="auto"/>
              <w:left w:val="single" w:sz="4" w:space="0" w:color="auto"/>
              <w:bottom w:val="single" w:sz="4" w:space="0" w:color="auto"/>
              <w:right w:val="single" w:sz="4" w:space="0" w:color="auto"/>
            </w:tcBorders>
            <w:vAlign w:val="center"/>
          </w:tcPr>
          <w:p w14:paraId="2B86F5EE"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5 625</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575B6"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5 883</w:t>
            </w:r>
          </w:p>
        </w:tc>
        <w:tc>
          <w:tcPr>
            <w:tcW w:w="1064" w:type="dxa"/>
            <w:tcBorders>
              <w:top w:val="single" w:sz="4" w:space="0" w:color="auto"/>
              <w:left w:val="single" w:sz="4" w:space="0" w:color="auto"/>
              <w:bottom w:val="single" w:sz="4" w:space="0" w:color="auto"/>
              <w:right w:val="single" w:sz="4" w:space="0" w:color="auto"/>
            </w:tcBorders>
            <w:vAlign w:val="center"/>
          </w:tcPr>
          <w:p w14:paraId="47D1C78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w:t>
            </w:r>
          </w:p>
        </w:tc>
        <w:tc>
          <w:tcPr>
            <w:tcW w:w="1067" w:type="dxa"/>
            <w:tcBorders>
              <w:top w:val="single" w:sz="4" w:space="0" w:color="auto"/>
              <w:left w:val="single" w:sz="4" w:space="0" w:color="auto"/>
              <w:bottom w:val="single" w:sz="4" w:space="0" w:color="auto"/>
              <w:right w:val="single" w:sz="4" w:space="0" w:color="auto"/>
            </w:tcBorders>
            <w:vAlign w:val="center"/>
          </w:tcPr>
          <w:p w14:paraId="55E1063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4,4</w:t>
            </w:r>
          </w:p>
        </w:tc>
      </w:tr>
      <w:tr w:rsidR="004B286E" w:rsidRPr="00E02068" w14:paraId="7E25FE2A" w14:textId="77777777" w:rsidTr="003C47CE">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5F498"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Восточно-Казахстанская</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52D2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5 912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22B6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5 879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6E58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5 878</w:t>
            </w:r>
          </w:p>
        </w:tc>
        <w:tc>
          <w:tcPr>
            <w:tcW w:w="1134" w:type="dxa"/>
            <w:tcBorders>
              <w:top w:val="single" w:sz="4" w:space="0" w:color="auto"/>
              <w:left w:val="single" w:sz="4" w:space="0" w:color="auto"/>
              <w:bottom w:val="single" w:sz="4" w:space="0" w:color="auto"/>
              <w:right w:val="single" w:sz="4" w:space="0" w:color="auto"/>
            </w:tcBorders>
            <w:vAlign w:val="center"/>
          </w:tcPr>
          <w:p w14:paraId="1D005C3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5 848</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E5A3C"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6 002</w:t>
            </w:r>
          </w:p>
        </w:tc>
        <w:tc>
          <w:tcPr>
            <w:tcW w:w="1064" w:type="dxa"/>
            <w:tcBorders>
              <w:top w:val="single" w:sz="4" w:space="0" w:color="auto"/>
              <w:left w:val="single" w:sz="4" w:space="0" w:color="auto"/>
              <w:bottom w:val="single" w:sz="4" w:space="0" w:color="auto"/>
              <w:right w:val="single" w:sz="4" w:space="0" w:color="auto"/>
            </w:tcBorders>
            <w:vAlign w:val="center"/>
          </w:tcPr>
          <w:p w14:paraId="3A3888B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1,5</w:t>
            </w:r>
          </w:p>
        </w:tc>
        <w:tc>
          <w:tcPr>
            <w:tcW w:w="1067" w:type="dxa"/>
            <w:tcBorders>
              <w:top w:val="single" w:sz="4" w:space="0" w:color="auto"/>
              <w:left w:val="single" w:sz="4" w:space="0" w:color="auto"/>
              <w:bottom w:val="single" w:sz="4" w:space="0" w:color="auto"/>
              <w:right w:val="single" w:sz="4" w:space="0" w:color="auto"/>
            </w:tcBorders>
            <w:vAlign w:val="center"/>
          </w:tcPr>
          <w:p w14:paraId="25E2857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2,6</w:t>
            </w:r>
          </w:p>
        </w:tc>
      </w:tr>
      <w:tr w:rsidR="004B286E" w:rsidRPr="00E02068" w14:paraId="4C7D3B24" w14:textId="77777777" w:rsidTr="003C47CE">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4815B"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г. Нур-Султан</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32958"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7 780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5F20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7 897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2E74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8 220</w:t>
            </w:r>
          </w:p>
        </w:tc>
        <w:tc>
          <w:tcPr>
            <w:tcW w:w="1134" w:type="dxa"/>
            <w:tcBorders>
              <w:top w:val="single" w:sz="4" w:space="0" w:color="auto"/>
              <w:left w:val="single" w:sz="4" w:space="0" w:color="auto"/>
              <w:bottom w:val="single" w:sz="4" w:space="0" w:color="auto"/>
              <w:right w:val="single" w:sz="4" w:space="0" w:color="auto"/>
            </w:tcBorders>
            <w:vAlign w:val="center"/>
          </w:tcPr>
          <w:p w14:paraId="7AD0A9B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8 622</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B165D"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9 048</w:t>
            </w:r>
          </w:p>
        </w:tc>
        <w:tc>
          <w:tcPr>
            <w:tcW w:w="1064" w:type="dxa"/>
            <w:tcBorders>
              <w:top w:val="single" w:sz="4" w:space="0" w:color="auto"/>
              <w:left w:val="single" w:sz="4" w:space="0" w:color="auto"/>
              <w:bottom w:val="single" w:sz="4" w:space="0" w:color="auto"/>
              <w:right w:val="single" w:sz="4" w:space="0" w:color="auto"/>
            </w:tcBorders>
            <w:vAlign w:val="center"/>
          </w:tcPr>
          <w:p w14:paraId="6E65BBA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14,0</w:t>
            </w:r>
          </w:p>
        </w:tc>
        <w:tc>
          <w:tcPr>
            <w:tcW w:w="1067" w:type="dxa"/>
            <w:tcBorders>
              <w:top w:val="single" w:sz="4" w:space="0" w:color="auto"/>
              <w:left w:val="single" w:sz="4" w:space="0" w:color="auto"/>
              <w:bottom w:val="single" w:sz="4" w:space="0" w:color="auto"/>
              <w:right w:val="single" w:sz="4" w:space="0" w:color="auto"/>
            </w:tcBorders>
            <w:vAlign w:val="center"/>
          </w:tcPr>
          <w:p w14:paraId="4FDC2B7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4,7</w:t>
            </w:r>
          </w:p>
        </w:tc>
      </w:tr>
      <w:tr w:rsidR="004B286E" w:rsidRPr="00E02068" w14:paraId="6E656405" w14:textId="77777777" w:rsidTr="003C47CE">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2C105"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г. Алматы</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3E11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16 332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E1394"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13 267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1FCC3"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13 298</w:t>
            </w:r>
          </w:p>
        </w:tc>
        <w:tc>
          <w:tcPr>
            <w:tcW w:w="1134" w:type="dxa"/>
            <w:tcBorders>
              <w:top w:val="single" w:sz="4" w:space="0" w:color="auto"/>
              <w:left w:val="single" w:sz="4" w:space="0" w:color="auto"/>
              <w:bottom w:val="single" w:sz="4" w:space="0" w:color="auto"/>
              <w:right w:val="single" w:sz="4" w:space="0" w:color="auto"/>
            </w:tcBorders>
            <w:vAlign w:val="center"/>
          </w:tcPr>
          <w:p w14:paraId="562AC98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13 052</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280FC"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13 450</w:t>
            </w:r>
          </w:p>
        </w:tc>
        <w:tc>
          <w:tcPr>
            <w:tcW w:w="1064" w:type="dxa"/>
            <w:tcBorders>
              <w:top w:val="single" w:sz="4" w:space="0" w:color="auto"/>
              <w:left w:val="single" w:sz="4" w:space="0" w:color="auto"/>
              <w:bottom w:val="single" w:sz="4" w:space="0" w:color="auto"/>
              <w:right w:val="single" w:sz="4" w:space="0" w:color="auto"/>
            </w:tcBorders>
            <w:vAlign w:val="center"/>
          </w:tcPr>
          <w:p w14:paraId="239B12D3"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-21,4</w:t>
            </w:r>
          </w:p>
        </w:tc>
        <w:tc>
          <w:tcPr>
            <w:tcW w:w="1067" w:type="dxa"/>
            <w:tcBorders>
              <w:top w:val="single" w:sz="4" w:space="0" w:color="auto"/>
              <w:left w:val="single" w:sz="4" w:space="0" w:color="auto"/>
              <w:bottom w:val="single" w:sz="4" w:space="0" w:color="auto"/>
              <w:right w:val="single" w:sz="4" w:space="0" w:color="auto"/>
            </w:tcBorders>
            <w:vAlign w:val="center"/>
          </w:tcPr>
          <w:p w14:paraId="0F2DE2E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-3,0</w:t>
            </w:r>
          </w:p>
        </w:tc>
      </w:tr>
      <w:tr w:rsidR="004B286E" w:rsidRPr="00E02068" w14:paraId="06081D6D" w14:textId="77777777" w:rsidTr="003C47CE">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AF9F2"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г. Шымкент</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3829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4E3B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0EB06"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4 015</w:t>
            </w:r>
          </w:p>
        </w:tc>
        <w:tc>
          <w:tcPr>
            <w:tcW w:w="1134" w:type="dxa"/>
            <w:tcBorders>
              <w:top w:val="single" w:sz="4" w:space="0" w:color="auto"/>
              <w:left w:val="single" w:sz="4" w:space="0" w:color="auto"/>
              <w:bottom w:val="single" w:sz="4" w:space="0" w:color="auto"/>
              <w:right w:val="single" w:sz="4" w:space="0" w:color="auto"/>
            </w:tcBorders>
            <w:vAlign w:val="center"/>
          </w:tcPr>
          <w:p w14:paraId="5BE535A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4 352</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7ED83" w14:textId="77777777" w:rsidR="004B286E" w:rsidRPr="00E02068" w:rsidRDefault="004B286E"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   4 600</w:t>
            </w:r>
          </w:p>
        </w:tc>
        <w:tc>
          <w:tcPr>
            <w:tcW w:w="1064" w:type="dxa"/>
            <w:tcBorders>
              <w:top w:val="single" w:sz="4" w:space="0" w:color="auto"/>
              <w:left w:val="single" w:sz="4" w:space="0" w:color="auto"/>
              <w:bottom w:val="single" w:sz="4" w:space="0" w:color="auto"/>
              <w:right w:val="single" w:sz="4" w:space="0" w:color="auto"/>
            </w:tcBorders>
            <w:vAlign w:val="center"/>
          </w:tcPr>
          <w:p w14:paraId="796F63A6"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w:t>
            </w:r>
          </w:p>
        </w:tc>
        <w:tc>
          <w:tcPr>
            <w:tcW w:w="1067" w:type="dxa"/>
            <w:tcBorders>
              <w:top w:val="single" w:sz="4" w:space="0" w:color="auto"/>
              <w:left w:val="single" w:sz="4" w:space="0" w:color="auto"/>
              <w:bottom w:val="single" w:sz="4" w:space="0" w:color="auto"/>
              <w:right w:val="single" w:sz="4" w:space="0" w:color="auto"/>
            </w:tcBorders>
            <w:vAlign w:val="center"/>
          </w:tcPr>
          <w:p w14:paraId="414EC5D4"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5,4</w:t>
            </w:r>
          </w:p>
        </w:tc>
      </w:tr>
      <w:tr w:rsidR="004B286E" w:rsidRPr="00E02068" w14:paraId="21520DB9" w14:textId="77777777" w:rsidTr="003C47CE">
        <w:trPr>
          <w:trHeight w:val="255"/>
        </w:trPr>
        <w:tc>
          <w:tcPr>
            <w:tcW w:w="9332" w:type="dxa"/>
            <w:gridSpan w:val="8"/>
            <w:tcBorders>
              <w:top w:val="single" w:sz="4" w:space="0" w:color="auto"/>
              <w:left w:val="single" w:sz="4" w:space="0" w:color="auto"/>
              <w:bottom w:val="single" w:sz="4" w:space="0" w:color="auto"/>
              <w:right w:val="single" w:sz="4" w:space="0" w:color="auto"/>
            </w:tcBorders>
          </w:tcPr>
          <w:p w14:paraId="005D960C" w14:textId="77777777" w:rsidR="004B286E" w:rsidRPr="00E02068" w:rsidRDefault="004B286E" w:rsidP="0093142B">
            <w:pPr>
              <w:spacing w:after="0" w:line="240" w:lineRule="auto"/>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color w:val="000000"/>
                <w:sz w:val="24"/>
                <w:szCs w:val="24"/>
                <w:lang w:eastAsia="ru-RU"/>
              </w:rPr>
              <w:t>Примечание - составлено автором на основании данных Бюро по статистике Агентства по стратегическому планированию и реформам РК</w:t>
            </w:r>
          </w:p>
        </w:tc>
      </w:tr>
    </w:tbl>
    <w:p w14:paraId="63E530FF" w14:textId="77777777" w:rsidR="004B286E" w:rsidRPr="00E02068" w:rsidRDefault="004B286E" w:rsidP="0093142B">
      <w:pPr>
        <w:spacing w:after="0" w:line="240" w:lineRule="auto"/>
        <w:rPr>
          <w:rFonts w:ascii="Times New Roman" w:hAnsi="Times New Roman" w:cs="Times New Roman"/>
          <w:sz w:val="24"/>
          <w:szCs w:val="24"/>
        </w:rPr>
      </w:pPr>
    </w:p>
    <w:p w14:paraId="6A95971A" w14:textId="23A6B658" w:rsidR="004B286E" w:rsidRPr="00E02068" w:rsidRDefault="004B286E" w:rsidP="0093142B">
      <w:pPr>
        <w:spacing w:after="0" w:line="240" w:lineRule="auto"/>
        <w:ind w:firstLine="709"/>
        <w:jc w:val="both"/>
        <w:rPr>
          <w:rFonts w:ascii="Times New Roman" w:eastAsia="Times New Roman" w:hAnsi="Times New Roman" w:cs="Times New Roman"/>
          <w:bCs/>
          <w:sz w:val="28"/>
          <w:szCs w:val="28"/>
          <w:lang w:eastAsia="ru-RU"/>
        </w:rPr>
      </w:pPr>
      <w:r w:rsidRPr="00E02068">
        <w:rPr>
          <w:rFonts w:ascii="Times New Roman" w:eastAsia="Times New Roman" w:hAnsi="Times New Roman" w:cs="Times New Roman"/>
          <w:bCs/>
          <w:sz w:val="28"/>
          <w:szCs w:val="28"/>
          <w:lang w:eastAsia="ru-RU"/>
        </w:rPr>
        <w:t xml:space="preserve">Проведя анализ численности врачей всех специальностей можно отметить положительную динамику по республике, прирост составил 3%. Наибольшее увеличение числа врачей наблюдается в </w:t>
      </w:r>
      <w:proofErr w:type="spellStart"/>
      <w:r w:rsidRPr="00E02068">
        <w:rPr>
          <w:rFonts w:ascii="Times New Roman" w:eastAsia="Times New Roman" w:hAnsi="Times New Roman" w:cs="Times New Roman"/>
          <w:bCs/>
          <w:sz w:val="28"/>
          <w:szCs w:val="28"/>
          <w:lang w:eastAsia="ru-RU"/>
        </w:rPr>
        <w:t>Мангистауской</w:t>
      </w:r>
      <w:proofErr w:type="spellEnd"/>
      <w:r w:rsidRPr="00E02068">
        <w:rPr>
          <w:rFonts w:ascii="Times New Roman" w:eastAsia="Times New Roman" w:hAnsi="Times New Roman" w:cs="Times New Roman"/>
          <w:bCs/>
          <w:sz w:val="28"/>
          <w:szCs w:val="28"/>
          <w:lang w:eastAsia="ru-RU"/>
        </w:rPr>
        <w:t xml:space="preserve">, </w:t>
      </w:r>
      <w:proofErr w:type="spellStart"/>
      <w:r w:rsidRPr="00E02068">
        <w:rPr>
          <w:rFonts w:ascii="Times New Roman" w:eastAsia="Times New Roman" w:hAnsi="Times New Roman" w:cs="Times New Roman"/>
          <w:bCs/>
          <w:sz w:val="28"/>
          <w:szCs w:val="28"/>
          <w:lang w:eastAsia="ru-RU"/>
        </w:rPr>
        <w:t>Атырауской</w:t>
      </w:r>
      <w:proofErr w:type="spellEnd"/>
      <w:r w:rsidRPr="00E02068">
        <w:rPr>
          <w:rFonts w:ascii="Times New Roman" w:eastAsia="Times New Roman" w:hAnsi="Times New Roman" w:cs="Times New Roman"/>
          <w:bCs/>
          <w:sz w:val="28"/>
          <w:szCs w:val="28"/>
          <w:lang w:eastAsia="ru-RU"/>
        </w:rPr>
        <w:t xml:space="preserve">, Актюбинской, </w:t>
      </w:r>
      <w:proofErr w:type="spellStart"/>
      <w:r w:rsidRPr="00E02068">
        <w:rPr>
          <w:rFonts w:ascii="Times New Roman" w:eastAsia="Times New Roman" w:hAnsi="Times New Roman" w:cs="Times New Roman"/>
          <w:bCs/>
          <w:sz w:val="28"/>
          <w:szCs w:val="28"/>
          <w:lang w:eastAsia="ru-RU"/>
        </w:rPr>
        <w:t>Кызылординской</w:t>
      </w:r>
      <w:proofErr w:type="spellEnd"/>
      <w:r w:rsidRPr="00E02068">
        <w:rPr>
          <w:rFonts w:ascii="Times New Roman" w:eastAsia="Times New Roman" w:hAnsi="Times New Roman" w:cs="Times New Roman"/>
          <w:bCs/>
          <w:sz w:val="28"/>
          <w:szCs w:val="28"/>
          <w:lang w:eastAsia="ru-RU"/>
        </w:rPr>
        <w:t xml:space="preserve"> областях и в столице г. Нур-Султан. Анализируя показатели 2020 г. с 2019г., наибольшее увеличение числа врачей отмечается в г. Шымкент, Карагандинской, Туркестанской, Кызылординской и Алматинской областях. Уменьшение числа врачей отмечается в г. Алматы (-3,0%) и ЗКО (-2,2%). </w:t>
      </w:r>
    </w:p>
    <w:p w14:paraId="07D2B2F1" w14:textId="77777777" w:rsidR="004B286E" w:rsidRPr="00E02068" w:rsidRDefault="004B286E" w:rsidP="0093142B">
      <w:pPr>
        <w:spacing w:after="0" w:line="240" w:lineRule="auto"/>
        <w:ind w:firstLine="709"/>
        <w:jc w:val="both"/>
        <w:rPr>
          <w:rFonts w:ascii="Times New Roman" w:eastAsia="Times New Roman" w:hAnsi="Times New Roman" w:cs="Times New Roman"/>
          <w:bCs/>
          <w:sz w:val="28"/>
          <w:szCs w:val="28"/>
          <w:lang w:eastAsia="ru-RU"/>
        </w:rPr>
      </w:pPr>
      <w:r w:rsidRPr="00E02068">
        <w:rPr>
          <w:rFonts w:ascii="Times New Roman" w:eastAsia="Times New Roman" w:hAnsi="Times New Roman" w:cs="Times New Roman"/>
          <w:bCs/>
          <w:sz w:val="28"/>
          <w:szCs w:val="28"/>
          <w:lang w:eastAsia="ru-RU"/>
        </w:rPr>
        <w:t>Данный разрез по врачам всех специальностей был бы неполным без учета численности среднего медицинского персонала республики, который представлен в таблице 9.</w:t>
      </w:r>
    </w:p>
    <w:p w14:paraId="392769A5" w14:textId="77777777" w:rsidR="004B286E" w:rsidRPr="00E02068" w:rsidRDefault="004B286E" w:rsidP="0093142B">
      <w:pPr>
        <w:spacing w:after="0" w:line="240" w:lineRule="auto"/>
        <w:ind w:firstLine="709"/>
        <w:jc w:val="both"/>
        <w:rPr>
          <w:rFonts w:ascii="Times New Roman" w:eastAsia="Times New Roman" w:hAnsi="Times New Roman" w:cs="Times New Roman"/>
          <w:bCs/>
          <w:sz w:val="28"/>
          <w:szCs w:val="28"/>
          <w:lang w:eastAsia="ru-RU"/>
        </w:rPr>
      </w:pPr>
    </w:p>
    <w:p w14:paraId="380CAB38" w14:textId="77777777" w:rsidR="004B286E" w:rsidRPr="00E02068" w:rsidRDefault="004B286E" w:rsidP="0093142B">
      <w:pPr>
        <w:spacing w:after="0" w:line="240" w:lineRule="auto"/>
        <w:rPr>
          <w:rFonts w:ascii="Times New Roman" w:eastAsia="Times New Roman" w:hAnsi="Times New Roman" w:cs="Times New Roman"/>
          <w:bCs/>
          <w:sz w:val="28"/>
          <w:szCs w:val="28"/>
          <w:lang w:eastAsia="ru-RU"/>
        </w:rPr>
      </w:pPr>
      <w:r w:rsidRPr="00E02068">
        <w:rPr>
          <w:rFonts w:ascii="Times New Roman" w:eastAsia="Times New Roman" w:hAnsi="Times New Roman" w:cs="Times New Roman"/>
          <w:bCs/>
          <w:sz w:val="28"/>
          <w:szCs w:val="28"/>
          <w:lang w:eastAsia="ru-RU"/>
        </w:rPr>
        <w:t>Таблица 9 - Анализ численности среднего медицинского персонала, человек за 2016-2020 гг.</w:t>
      </w:r>
    </w:p>
    <w:tbl>
      <w:tblPr>
        <w:tblW w:w="9513" w:type="dxa"/>
        <w:tblInd w:w="93" w:type="dxa"/>
        <w:tblLayout w:type="fixed"/>
        <w:tblLook w:val="04A0" w:firstRow="1" w:lastRow="0" w:firstColumn="1" w:lastColumn="0" w:noHBand="0" w:noVBand="1"/>
      </w:tblPr>
      <w:tblGrid>
        <w:gridCol w:w="1973"/>
        <w:gridCol w:w="1163"/>
        <w:gridCol w:w="1134"/>
        <w:gridCol w:w="992"/>
        <w:gridCol w:w="931"/>
        <w:gridCol w:w="1054"/>
        <w:gridCol w:w="990"/>
        <w:gridCol w:w="1276"/>
      </w:tblGrid>
      <w:tr w:rsidR="004B286E" w:rsidRPr="00E02068" w14:paraId="0E575C32" w14:textId="77777777" w:rsidTr="003C47CE">
        <w:trPr>
          <w:trHeight w:val="243"/>
        </w:trPr>
        <w:tc>
          <w:tcPr>
            <w:tcW w:w="1973" w:type="dxa"/>
            <w:vMerge w:val="restart"/>
            <w:tcBorders>
              <w:top w:val="single" w:sz="4" w:space="0" w:color="auto"/>
              <w:left w:val="single" w:sz="4" w:space="0" w:color="auto"/>
              <w:right w:val="single" w:sz="4" w:space="0" w:color="auto"/>
            </w:tcBorders>
            <w:shd w:val="clear" w:color="000000" w:fill="FFFFFF"/>
            <w:vAlign w:val="bottom"/>
            <w:hideMark/>
          </w:tcPr>
          <w:p w14:paraId="591159BC"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 </w:t>
            </w:r>
          </w:p>
        </w:tc>
        <w:tc>
          <w:tcPr>
            <w:tcW w:w="52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9AC6BB3"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Год</w:t>
            </w:r>
          </w:p>
        </w:tc>
        <w:tc>
          <w:tcPr>
            <w:tcW w:w="2266" w:type="dxa"/>
            <w:gridSpan w:val="2"/>
            <w:tcBorders>
              <w:top w:val="single" w:sz="4" w:space="0" w:color="auto"/>
              <w:left w:val="single" w:sz="4" w:space="0" w:color="auto"/>
              <w:bottom w:val="single" w:sz="4" w:space="0" w:color="auto"/>
              <w:right w:val="single" w:sz="4" w:space="0" w:color="auto"/>
            </w:tcBorders>
          </w:tcPr>
          <w:p w14:paraId="36AC62CE"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Отклонение 2020 г.</w:t>
            </w:r>
          </w:p>
        </w:tc>
      </w:tr>
      <w:tr w:rsidR="004B286E" w:rsidRPr="00E02068" w14:paraId="561F9293" w14:textId="77777777" w:rsidTr="003C47CE">
        <w:trPr>
          <w:trHeight w:val="570"/>
        </w:trPr>
        <w:tc>
          <w:tcPr>
            <w:tcW w:w="1973" w:type="dxa"/>
            <w:vMerge/>
            <w:tcBorders>
              <w:left w:val="single" w:sz="4" w:space="0" w:color="auto"/>
              <w:bottom w:val="single" w:sz="4" w:space="0" w:color="auto"/>
              <w:right w:val="single" w:sz="4" w:space="0" w:color="auto"/>
            </w:tcBorders>
            <w:shd w:val="clear" w:color="000000" w:fill="FFFFFF"/>
            <w:vAlign w:val="bottom"/>
          </w:tcPr>
          <w:p w14:paraId="48789818"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FB7D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BCAB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D40C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2018</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BBC48"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2019</w:t>
            </w:r>
          </w:p>
        </w:tc>
        <w:tc>
          <w:tcPr>
            <w:tcW w:w="1054" w:type="dxa"/>
            <w:tcBorders>
              <w:top w:val="single" w:sz="4" w:space="0" w:color="auto"/>
              <w:left w:val="single" w:sz="4" w:space="0" w:color="auto"/>
              <w:bottom w:val="single" w:sz="4" w:space="0" w:color="auto"/>
              <w:right w:val="single" w:sz="4" w:space="0" w:color="auto"/>
            </w:tcBorders>
          </w:tcPr>
          <w:p w14:paraId="64B2FEC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41E421D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2020</w:t>
            </w:r>
          </w:p>
        </w:tc>
        <w:tc>
          <w:tcPr>
            <w:tcW w:w="990" w:type="dxa"/>
            <w:tcBorders>
              <w:top w:val="single" w:sz="4" w:space="0" w:color="auto"/>
              <w:left w:val="single" w:sz="4" w:space="0" w:color="auto"/>
              <w:bottom w:val="single" w:sz="4" w:space="0" w:color="auto"/>
              <w:right w:val="single" w:sz="4" w:space="0" w:color="auto"/>
            </w:tcBorders>
          </w:tcPr>
          <w:p w14:paraId="67F2BB8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 xml:space="preserve"> к 2016 г., %</w:t>
            </w:r>
          </w:p>
        </w:tc>
        <w:tc>
          <w:tcPr>
            <w:tcW w:w="1276" w:type="dxa"/>
            <w:tcBorders>
              <w:top w:val="single" w:sz="4" w:space="0" w:color="auto"/>
              <w:left w:val="single" w:sz="4" w:space="0" w:color="auto"/>
              <w:bottom w:val="single" w:sz="4" w:space="0" w:color="auto"/>
              <w:right w:val="single" w:sz="4" w:space="0" w:color="auto"/>
            </w:tcBorders>
          </w:tcPr>
          <w:p w14:paraId="6611DB86"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к 2020 г., в %</w:t>
            </w:r>
          </w:p>
        </w:tc>
      </w:tr>
      <w:tr w:rsidR="004B286E" w:rsidRPr="00E02068" w14:paraId="291A1A8A"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6E4A7" w14:textId="77777777" w:rsidR="004B286E" w:rsidRPr="00E02068" w:rsidRDefault="004B286E" w:rsidP="0093142B">
            <w:pPr>
              <w:spacing w:after="0" w:line="240" w:lineRule="auto"/>
              <w:rPr>
                <w:rFonts w:ascii="Times New Roman" w:eastAsia="Times New Roman" w:hAnsi="Times New Roman" w:cs="Times New Roman"/>
                <w:b/>
                <w:bCs/>
                <w:sz w:val="24"/>
                <w:szCs w:val="24"/>
                <w:lang w:eastAsia="ru-RU"/>
              </w:rPr>
            </w:pPr>
            <w:r w:rsidRPr="00E02068">
              <w:rPr>
                <w:rFonts w:ascii="Times New Roman" w:eastAsia="Times New Roman" w:hAnsi="Times New Roman" w:cs="Times New Roman"/>
                <w:b/>
                <w:bCs/>
                <w:sz w:val="24"/>
                <w:szCs w:val="24"/>
                <w:lang w:eastAsia="ru-RU"/>
              </w:rPr>
              <w:t xml:space="preserve">Республика </w:t>
            </w:r>
          </w:p>
          <w:p w14:paraId="7EBE8693" w14:textId="77777777" w:rsidR="004B286E" w:rsidRPr="00E02068" w:rsidRDefault="004B286E" w:rsidP="0093142B">
            <w:pPr>
              <w:spacing w:after="0" w:line="240" w:lineRule="auto"/>
              <w:rPr>
                <w:rFonts w:ascii="Times New Roman" w:eastAsia="Times New Roman" w:hAnsi="Times New Roman" w:cs="Times New Roman"/>
                <w:b/>
                <w:bCs/>
                <w:sz w:val="24"/>
                <w:szCs w:val="24"/>
                <w:lang w:eastAsia="ru-RU"/>
              </w:rPr>
            </w:pPr>
            <w:r w:rsidRPr="00E02068">
              <w:rPr>
                <w:rFonts w:ascii="Times New Roman" w:eastAsia="Times New Roman" w:hAnsi="Times New Roman" w:cs="Times New Roman"/>
                <w:b/>
                <w:bCs/>
                <w:sz w:val="24"/>
                <w:szCs w:val="24"/>
                <w:lang w:eastAsia="ru-RU"/>
              </w:rPr>
              <w:t>Казахстан</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DA02C" w14:textId="77777777" w:rsidR="004B286E" w:rsidRPr="00E02068" w:rsidRDefault="004B286E" w:rsidP="0093142B">
            <w:pPr>
              <w:spacing w:after="0" w:line="240" w:lineRule="auto"/>
              <w:jc w:val="center"/>
              <w:rPr>
                <w:rFonts w:ascii="Times New Roman" w:eastAsia="Times New Roman" w:hAnsi="Times New Roman" w:cs="Times New Roman"/>
                <w:lang w:eastAsia="ru-RU"/>
              </w:rPr>
            </w:pPr>
            <w:r w:rsidRPr="00E02068">
              <w:rPr>
                <w:rFonts w:ascii="Times New Roman" w:eastAsia="Times New Roman" w:hAnsi="Times New Roman" w:cs="Times New Roman"/>
                <w:lang w:eastAsia="ru-RU"/>
              </w:rPr>
              <w:t>170 819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6B20B" w14:textId="77777777" w:rsidR="004B286E" w:rsidRPr="00E02068" w:rsidRDefault="004B286E" w:rsidP="0093142B">
            <w:pPr>
              <w:spacing w:after="0" w:line="240" w:lineRule="auto"/>
              <w:jc w:val="center"/>
              <w:rPr>
                <w:rFonts w:ascii="Times New Roman" w:eastAsia="Times New Roman" w:hAnsi="Times New Roman" w:cs="Times New Roman"/>
                <w:lang w:eastAsia="ru-RU"/>
              </w:rPr>
            </w:pPr>
            <w:r w:rsidRPr="00E02068">
              <w:rPr>
                <w:rFonts w:ascii="Times New Roman" w:eastAsia="Times New Roman" w:hAnsi="Times New Roman" w:cs="Times New Roman"/>
                <w:lang w:eastAsia="ru-RU"/>
              </w:rPr>
              <w:t>175 246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925CA" w14:textId="77777777" w:rsidR="004B286E" w:rsidRPr="00E02068" w:rsidRDefault="004B286E" w:rsidP="0093142B">
            <w:pPr>
              <w:spacing w:after="0" w:line="240" w:lineRule="auto"/>
              <w:jc w:val="center"/>
              <w:rPr>
                <w:rFonts w:ascii="Times New Roman" w:eastAsia="Times New Roman" w:hAnsi="Times New Roman" w:cs="Times New Roman"/>
                <w:lang w:eastAsia="ru-RU"/>
              </w:rPr>
            </w:pPr>
            <w:r w:rsidRPr="00E02068">
              <w:rPr>
                <w:rFonts w:ascii="Times New Roman" w:eastAsia="Times New Roman" w:hAnsi="Times New Roman" w:cs="Times New Roman"/>
                <w:lang w:eastAsia="ru-RU"/>
              </w:rPr>
              <w:t>175 705</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B8F65" w14:textId="77777777" w:rsidR="004B286E" w:rsidRPr="00E02068" w:rsidRDefault="004B286E" w:rsidP="0093142B">
            <w:pPr>
              <w:spacing w:after="0" w:line="240" w:lineRule="auto"/>
              <w:jc w:val="center"/>
              <w:rPr>
                <w:rFonts w:ascii="Times New Roman" w:eastAsia="Times New Roman" w:hAnsi="Times New Roman" w:cs="Times New Roman"/>
                <w:lang w:eastAsia="ru-RU"/>
              </w:rPr>
            </w:pPr>
            <w:r w:rsidRPr="00E02068">
              <w:rPr>
                <w:rFonts w:ascii="Times New Roman" w:eastAsia="Times New Roman" w:hAnsi="Times New Roman" w:cs="Times New Roman"/>
                <w:lang w:eastAsia="ru-RU"/>
              </w:rPr>
              <w:t>179 837</w:t>
            </w:r>
          </w:p>
        </w:tc>
        <w:tc>
          <w:tcPr>
            <w:tcW w:w="1054" w:type="dxa"/>
            <w:tcBorders>
              <w:top w:val="single" w:sz="4" w:space="0" w:color="auto"/>
              <w:left w:val="single" w:sz="4" w:space="0" w:color="auto"/>
              <w:bottom w:val="single" w:sz="4" w:space="0" w:color="auto"/>
              <w:right w:val="single" w:sz="4" w:space="0" w:color="auto"/>
            </w:tcBorders>
            <w:vAlign w:val="bottom"/>
          </w:tcPr>
          <w:p w14:paraId="07890DCE"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185 757</w:t>
            </w:r>
          </w:p>
        </w:tc>
        <w:tc>
          <w:tcPr>
            <w:tcW w:w="990" w:type="dxa"/>
            <w:tcBorders>
              <w:top w:val="single" w:sz="4" w:space="0" w:color="auto"/>
              <w:left w:val="single" w:sz="4" w:space="0" w:color="auto"/>
              <w:bottom w:val="single" w:sz="4" w:space="0" w:color="auto"/>
              <w:right w:val="single" w:sz="4" w:space="0" w:color="auto"/>
            </w:tcBorders>
          </w:tcPr>
          <w:p w14:paraId="2FE351D5" w14:textId="77777777" w:rsidR="004B286E" w:rsidRPr="00E02068" w:rsidRDefault="004B286E" w:rsidP="0093142B">
            <w:pPr>
              <w:spacing w:after="0" w:line="240" w:lineRule="auto"/>
              <w:jc w:val="center"/>
              <w:rPr>
                <w:rFonts w:ascii="Times New Roman" w:eastAsia="Times New Roman" w:hAnsi="Times New Roman" w:cs="Times New Roman"/>
                <w:lang w:eastAsia="ru-RU"/>
              </w:rPr>
            </w:pPr>
          </w:p>
          <w:p w14:paraId="3EC7227C" w14:textId="77777777" w:rsidR="004B286E" w:rsidRPr="00E02068" w:rsidRDefault="004B286E" w:rsidP="0093142B">
            <w:pPr>
              <w:spacing w:after="0" w:line="240" w:lineRule="auto"/>
              <w:jc w:val="center"/>
              <w:rPr>
                <w:rFonts w:ascii="Times New Roman" w:eastAsia="Times New Roman" w:hAnsi="Times New Roman" w:cs="Times New Roman"/>
                <w:lang w:eastAsia="ru-RU"/>
              </w:rPr>
            </w:pPr>
          </w:p>
          <w:p w14:paraId="7882BB2C" w14:textId="77777777" w:rsidR="004B286E" w:rsidRPr="00E02068" w:rsidRDefault="004B286E" w:rsidP="0093142B">
            <w:pPr>
              <w:spacing w:after="0" w:line="240" w:lineRule="auto"/>
              <w:jc w:val="center"/>
              <w:rPr>
                <w:rFonts w:ascii="Times New Roman" w:eastAsia="Times New Roman" w:hAnsi="Times New Roman" w:cs="Times New Roman"/>
                <w:lang w:eastAsia="ru-RU"/>
              </w:rPr>
            </w:pPr>
            <w:r w:rsidRPr="00E02068">
              <w:rPr>
                <w:rFonts w:ascii="Times New Roman" w:eastAsia="Times New Roman" w:hAnsi="Times New Roman" w:cs="Times New Roman"/>
                <w:lang w:eastAsia="ru-RU"/>
              </w:rPr>
              <w:t>8,1</w:t>
            </w:r>
          </w:p>
        </w:tc>
        <w:tc>
          <w:tcPr>
            <w:tcW w:w="1276" w:type="dxa"/>
            <w:tcBorders>
              <w:top w:val="single" w:sz="4" w:space="0" w:color="auto"/>
              <w:left w:val="single" w:sz="4" w:space="0" w:color="auto"/>
              <w:bottom w:val="single" w:sz="4" w:space="0" w:color="auto"/>
              <w:right w:val="single" w:sz="4" w:space="0" w:color="auto"/>
            </w:tcBorders>
          </w:tcPr>
          <w:p w14:paraId="4A5375CE" w14:textId="77777777" w:rsidR="004B286E" w:rsidRPr="00E02068" w:rsidRDefault="004B286E" w:rsidP="0093142B">
            <w:pPr>
              <w:spacing w:after="0" w:line="240" w:lineRule="auto"/>
              <w:rPr>
                <w:rFonts w:ascii="Times New Roman" w:eastAsia="Times New Roman" w:hAnsi="Times New Roman" w:cs="Times New Roman"/>
                <w:lang w:eastAsia="ru-RU"/>
              </w:rPr>
            </w:pPr>
          </w:p>
          <w:p w14:paraId="7EDB2C2F" w14:textId="77777777" w:rsidR="004B286E" w:rsidRPr="00E02068" w:rsidRDefault="004B286E" w:rsidP="0093142B">
            <w:pPr>
              <w:spacing w:after="0" w:line="240" w:lineRule="auto"/>
              <w:rPr>
                <w:rFonts w:ascii="Times New Roman" w:eastAsia="Times New Roman" w:hAnsi="Times New Roman" w:cs="Times New Roman"/>
                <w:lang w:eastAsia="ru-RU"/>
              </w:rPr>
            </w:pPr>
          </w:p>
          <w:p w14:paraId="393B0ACD" w14:textId="77777777" w:rsidR="004B286E" w:rsidRPr="00E02068" w:rsidRDefault="004B286E" w:rsidP="0093142B">
            <w:pPr>
              <w:spacing w:after="0" w:line="240" w:lineRule="auto"/>
              <w:jc w:val="center"/>
              <w:rPr>
                <w:rFonts w:ascii="Times New Roman" w:eastAsia="Times New Roman" w:hAnsi="Times New Roman" w:cs="Times New Roman"/>
                <w:lang w:eastAsia="ru-RU"/>
              </w:rPr>
            </w:pPr>
            <w:r w:rsidRPr="00E02068">
              <w:rPr>
                <w:rFonts w:ascii="Times New Roman" w:eastAsia="Times New Roman" w:hAnsi="Times New Roman" w:cs="Times New Roman"/>
                <w:lang w:eastAsia="ru-RU"/>
              </w:rPr>
              <w:t>3,2</w:t>
            </w:r>
          </w:p>
        </w:tc>
      </w:tr>
      <w:tr w:rsidR="004B286E" w:rsidRPr="00E02068" w14:paraId="6B0E9C32"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8DF38"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Акмолинская</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8654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6 759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2FB6A"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6 902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3CD14"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6 809</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F3B4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6 361</w:t>
            </w:r>
          </w:p>
        </w:tc>
        <w:tc>
          <w:tcPr>
            <w:tcW w:w="1054" w:type="dxa"/>
            <w:tcBorders>
              <w:top w:val="single" w:sz="4" w:space="0" w:color="auto"/>
              <w:left w:val="single" w:sz="4" w:space="0" w:color="auto"/>
              <w:bottom w:val="single" w:sz="4" w:space="0" w:color="auto"/>
              <w:right w:val="single" w:sz="4" w:space="0" w:color="auto"/>
            </w:tcBorders>
            <w:vAlign w:val="bottom"/>
          </w:tcPr>
          <w:p w14:paraId="0390EEEE"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6 497</w:t>
            </w:r>
          </w:p>
        </w:tc>
        <w:tc>
          <w:tcPr>
            <w:tcW w:w="990" w:type="dxa"/>
            <w:tcBorders>
              <w:top w:val="single" w:sz="4" w:space="0" w:color="auto"/>
              <w:left w:val="single" w:sz="4" w:space="0" w:color="auto"/>
              <w:bottom w:val="single" w:sz="4" w:space="0" w:color="auto"/>
              <w:right w:val="single" w:sz="4" w:space="0" w:color="auto"/>
            </w:tcBorders>
          </w:tcPr>
          <w:p w14:paraId="6A2ACA6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4,0</w:t>
            </w:r>
          </w:p>
        </w:tc>
        <w:tc>
          <w:tcPr>
            <w:tcW w:w="1276" w:type="dxa"/>
            <w:tcBorders>
              <w:top w:val="single" w:sz="4" w:space="0" w:color="auto"/>
              <w:left w:val="single" w:sz="4" w:space="0" w:color="auto"/>
              <w:bottom w:val="single" w:sz="4" w:space="0" w:color="auto"/>
              <w:right w:val="single" w:sz="4" w:space="0" w:color="auto"/>
            </w:tcBorders>
          </w:tcPr>
          <w:p w14:paraId="06A4604A"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2,1</w:t>
            </w:r>
          </w:p>
        </w:tc>
      </w:tr>
      <w:tr w:rsidR="004B286E" w:rsidRPr="00E02068" w14:paraId="7C72448E"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B158A"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lastRenderedPageBreak/>
              <w:t>Актюбинская</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60DD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7 042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E18F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7 675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FD0F6"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7 990</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0270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8 093</w:t>
            </w:r>
          </w:p>
        </w:tc>
        <w:tc>
          <w:tcPr>
            <w:tcW w:w="1054" w:type="dxa"/>
            <w:tcBorders>
              <w:top w:val="single" w:sz="4" w:space="0" w:color="auto"/>
              <w:left w:val="single" w:sz="4" w:space="0" w:color="auto"/>
              <w:bottom w:val="single" w:sz="4" w:space="0" w:color="auto"/>
              <w:right w:val="single" w:sz="4" w:space="0" w:color="auto"/>
            </w:tcBorders>
            <w:vAlign w:val="bottom"/>
          </w:tcPr>
          <w:p w14:paraId="04C76569"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8 150</w:t>
            </w:r>
          </w:p>
        </w:tc>
        <w:tc>
          <w:tcPr>
            <w:tcW w:w="990" w:type="dxa"/>
            <w:tcBorders>
              <w:top w:val="single" w:sz="4" w:space="0" w:color="auto"/>
              <w:left w:val="single" w:sz="4" w:space="0" w:color="auto"/>
              <w:bottom w:val="single" w:sz="4" w:space="0" w:color="auto"/>
              <w:right w:val="single" w:sz="4" w:space="0" w:color="auto"/>
            </w:tcBorders>
          </w:tcPr>
          <w:p w14:paraId="708A237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13,6</w:t>
            </w:r>
          </w:p>
        </w:tc>
        <w:tc>
          <w:tcPr>
            <w:tcW w:w="1276" w:type="dxa"/>
            <w:tcBorders>
              <w:top w:val="single" w:sz="4" w:space="0" w:color="auto"/>
              <w:left w:val="single" w:sz="4" w:space="0" w:color="auto"/>
              <w:bottom w:val="single" w:sz="4" w:space="0" w:color="auto"/>
              <w:right w:val="single" w:sz="4" w:space="0" w:color="auto"/>
            </w:tcBorders>
          </w:tcPr>
          <w:p w14:paraId="7E7F8084"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0,7</w:t>
            </w:r>
          </w:p>
        </w:tc>
      </w:tr>
      <w:tr w:rsidR="004B286E" w:rsidRPr="00E02068" w14:paraId="16B18C1D"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CFE7C"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Алматинская</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BC17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14 089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A246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14 822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3A7B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14 961</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6BE1A"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15 534</w:t>
            </w:r>
          </w:p>
        </w:tc>
        <w:tc>
          <w:tcPr>
            <w:tcW w:w="1054" w:type="dxa"/>
            <w:tcBorders>
              <w:top w:val="single" w:sz="4" w:space="0" w:color="auto"/>
              <w:left w:val="single" w:sz="4" w:space="0" w:color="auto"/>
              <w:bottom w:val="single" w:sz="4" w:space="0" w:color="auto"/>
              <w:right w:val="single" w:sz="4" w:space="0" w:color="auto"/>
            </w:tcBorders>
            <w:vAlign w:val="bottom"/>
          </w:tcPr>
          <w:p w14:paraId="4587A703"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16 276</w:t>
            </w:r>
          </w:p>
        </w:tc>
        <w:tc>
          <w:tcPr>
            <w:tcW w:w="990" w:type="dxa"/>
            <w:tcBorders>
              <w:top w:val="single" w:sz="4" w:space="0" w:color="auto"/>
              <w:left w:val="single" w:sz="4" w:space="0" w:color="auto"/>
              <w:bottom w:val="single" w:sz="4" w:space="0" w:color="auto"/>
              <w:right w:val="single" w:sz="4" w:space="0" w:color="auto"/>
            </w:tcBorders>
          </w:tcPr>
          <w:p w14:paraId="001F077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13,4</w:t>
            </w:r>
          </w:p>
        </w:tc>
        <w:tc>
          <w:tcPr>
            <w:tcW w:w="1276" w:type="dxa"/>
            <w:tcBorders>
              <w:top w:val="single" w:sz="4" w:space="0" w:color="auto"/>
              <w:left w:val="single" w:sz="4" w:space="0" w:color="auto"/>
              <w:bottom w:val="single" w:sz="4" w:space="0" w:color="auto"/>
              <w:right w:val="single" w:sz="4" w:space="0" w:color="auto"/>
            </w:tcBorders>
          </w:tcPr>
          <w:p w14:paraId="416D3C5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4,6</w:t>
            </w:r>
          </w:p>
        </w:tc>
      </w:tr>
      <w:tr w:rsidR="004B286E" w:rsidRPr="00E02068" w14:paraId="752D4C9B"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8EB9C"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Атырауская</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3868E"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5 211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DC8F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5 520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42564"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5 600</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B4FD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5 733</w:t>
            </w:r>
          </w:p>
        </w:tc>
        <w:tc>
          <w:tcPr>
            <w:tcW w:w="1054" w:type="dxa"/>
            <w:tcBorders>
              <w:top w:val="single" w:sz="4" w:space="0" w:color="auto"/>
              <w:left w:val="single" w:sz="4" w:space="0" w:color="auto"/>
              <w:bottom w:val="single" w:sz="4" w:space="0" w:color="auto"/>
              <w:right w:val="single" w:sz="4" w:space="0" w:color="auto"/>
            </w:tcBorders>
            <w:vAlign w:val="bottom"/>
          </w:tcPr>
          <w:p w14:paraId="26437F4B"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6 117</w:t>
            </w:r>
          </w:p>
        </w:tc>
        <w:tc>
          <w:tcPr>
            <w:tcW w:w="990" w:type="dxa"/>
            <w:tcBorders>
              <w:top w:val="single" w:sz="4" w:space="0" w:color="auto"/>
              <w:left w:val="single" w:sz="4" w:space="0" w:color="auto"/>
              <w:bottom w:val="single" w:sz="4" w:space="0" w:color="auto"/>
              <w:right w:val="single" w:sz="4" w:space="0" w:color="auto"/>
            </w:tcBorders>
          </w:tcPr>
          <w:p w14:paraId="067727F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14,8</w:t>
            </w:r>
          </w:p>
        </w:tc>
        <w:tc>
          <w:tcPr>
            <w:tcW w:w="1276" w:type="dxa"/>
            <w:tcBorders>
              <w:top w:val="single" w:sz="4" w:space="0" w:color="auto"/>
              <w:left w:val="single" w:sz="4" w:space="0" w:color="auto"/>
              <w:bottom w:val="single" w:sz="4" w:space="0" w:color="auto"/>
              <w:right w:val="single" w:sz="4" w:space="0" w:color="auto"/>
            </w:tcBorders>
          </w:tcPr>
          <w:p w14:paraId="24448EF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tc>
      </w:tr>
      <w:tr w:rsidR="004B286E" w:rsidRPr="00E02068" w14:paraId="009149B5"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0BCF5"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Западно-</w:t>
            </w:r>
          </w:p>
          <w:p w14:paraId="79BDFD82"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Казахстанская</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363C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6 622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6C2F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6 896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1A3F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6 840</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C23B4"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6 952</w:t>
            </w:r>
          </w:p>
        </w:tc>
        <w:tc>
          <w:tcPr>
            <w:tcW w:w="1054" w:type="dxa"/>
            <w:tcBorders>
              <w:top w:val="single" w:sz="4" w:space="0" w:color="auto"/>
              <w:left w:val="single" w:sz="4" w:space="0" w:color="auto"/>
              <w:bottom w:val="single" w:sz="4" w:space="0" w:color="auto"/>
              <w:right w:val="single" w:sz="4" w:space="0" w:color="auto"/>
            </w:tcBorders>
            <w:vAlign w:val="bottom"/>
          </w:tcPr>
          <w:p w14:paraId="47E29C96"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7 094</w:t>
            </w:r>
          </w:p>
        </w:tc>
        <w:tc>
          <w:tcPr>
            <w:tcW w:w="990" w:type="dxa"/>
            <w:tcBorders>
              <w:top w:val="single" w:sz="4" w:space="0" w:color="auto"/>
              <w:left w:val="single" w:sz="4" w:space="0" w:color="auto"/>
              <w:bottom w:val="single" w:sz="4" w:space="0" w:color="auto"/>
              <w:right w:val="single" w:sz="4" w:space="0" w:color="auto"/>
            </w:tcBorders>
          </w:tcPr>
          <w:p w14:paraId="5B9E0B6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5928FB6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6,7</w:t>
            </w:r>
          </w:p>
        </w:tc>
        <w:tc>
          <w:tcPr>
            <w:tcW w:w="1276" w:type="dxa"/>
            <w:tcBorders>
              <w:top w:val="single" w:sz="4" w:space="0" w:color="auto"/>
              <w:left w:val="single" w:sz="4" w:space="0" w:color="auto"/>
              <w:bottom w:val="single" w:sz="4" w:space="0" w:color="auto"/>
              <w:right w:val="single" w:sz="4" w:space="0" w:color="auto"/>
            </w:tcBorders>
          </w:tcPr>
          <w:p w14:paraId="1441C86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3AB3034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6,3</w:t>
            </w:r>
          </w:p>
        </w:tc>
      </w:tr>
      <w:tr w:rsidR="004B286E" w:rsidRPr="00E02068" w14:paraId="50BA4B00"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55DD9"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Жамбылская</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E376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10 558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07376"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11 241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A582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11 531</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575D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11 474</w:t>
            </w:r>
          </w:p>
        </w:tc>
        <w:tc>
          <w:tcPr>
            <w:tcW w:w="1054" w:type="dxa"/>
            <w:tcBorders>
              <w:top w:val="single" w:sz="4" w:space="0" w:color="auto"/>
              <w:left w:val="single" w:sz="4" w:space="0" w:color="auto"/>
              <w:bottom w:val="single" w:sz="4" w:space="0" w:color="auto"/>
              <w:right w:val="single" w:sz="4" w:space="0" w:color="auto"/>
            </w:tcBorders>
            <w:vAlign w:val="bottom"/>
          </w:tcPr>
          <w:p w14:paraId="028580A3"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11 535</w:t>
            </w:r>
          </w:p>
        </w:tc>
        <w:tc>
          <w:tcPr>
            <w:tcW w:w="990" w:type="dxa"/>
            <w:tcBorders>
              <w:top w:val="single" w:sz="4" w:space="0" w:color="auto"/>
              <w:left w:val="single" w:sz="4" w:space="0" w:color="auto"/>
              <w:bottom w:val="single" w:sz="4" w:space="0" w:color="auto"/>
              <w:right w:val="single" w:sz="4" w:space="0" w:color="auto"/>
            </w:tcBorders>
          </w:tcPr>
          <w:p w14:paraId="56A4990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8,4</w:t>
            </w:r>
          </w:p>
        </w:tc>
        <w:tc>
          <w:tcPr>
            <w:tcW w:w="1276" w:type="dxa"/>
            <w:tcBorders>
              <w:top w:val="single" w:sz="4" w:space="0" w:color="auto"/>
              <w:left w:val="single" w:sz="4" w:space="0" w:color="auto"/>
              <w:bottom w:val="single" w:sz="4" w:space="0" w:color="auto"/>
              <w:right w:val="single" w:sz="4" w:space="0" w:color="auto"/>
            </w:tcBorders>
          </w:tcPr>
          <w:p w14:paraId="0390452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0,5</w:t>
            </w:r>
          </w:p>
        </w:tc>
      </w:tr>
      <w:tr w:rsidR="004B286E" w:rsidRPr="00E02068" w14:paraId="34886F86"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C2AAD"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Карагандинская</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5DE30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13 543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A3AA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13 528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9400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13 507</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B510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13 766</w:t>
            </w:r>
          </w:p>
        </w:tc>
        <w:tc>
          <w:tcPr>
            <w:tcW w:w="1054" w:type="dxa"/>
            <w:tcBorders>
              <w:top w:val="single" w:sz="4" w:space="0" w:color="auto"/>
              <w:left w:val="single" w:sz="4" w:space="0" w:color="auto"/>
              <w:bottom w:val="single" w:sz="4" w:space="0" w:color="auto"/>
              <w:right w:val="single" w:sz="4" w:space="0" w:color="auto"/>
            </w:tcBorders>
            <w:vAlign w:val="bottom"/>
          </w:tcPr>
          <w:p w14:paraId="04910BC9"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14 034</w:t>
            </w:r>
          </w:p>
        </w:tc>
        <w:tc>
          <w:tcPr>
            <w:tcW w:w="990" w:type="dxa"/>
            <w:tcBorders>
              <w:top w:val="single" w:sz="4" w:space="0" w:color="auto"/>
              <w:left w:val="single" w:sz="4" w:space="0" w:color="auto"/>
              <w:bottom w:val="single" w:sz="4" w:space="0" w:color="auto"/>
              <w:right w:val="single" w:sz="4" w:space="0" w:color="auto"/>
            </w:tcBorders>
          </w:tcPr>
          <w:p w14:paraId="4B7DCA0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3,5</w:t>
            </w:r>
          </w:p>
        </w:tc>
        <w:tc>
          <w:tcPr>
            <w:tcW w:w="1276" w:type="dxa"/>
            <w:tcBorders>
              <w:top w:val="single" w:sz="4" w:space="0" w:color="auto"/>
              <w:left w:val="single" w:sz="4" w:space="0" w:color="auto"/>
              <w:bottom w:val="single" w:sz="4" w:space="0" w:color="auto"/>
              <w:right w:val="single" w:sz="4" w:space="0" w:color="auto"/>
            </w:tcBorders>
          </w:tcPr>
          <w:p w14:paraId="33BB53BE"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3,6</w:t>
            </w:r>
          </w:p>
        </w:tc>
      </w:tr>
      <w:tr w:rsidR="004B286E" w:rsidRPr="00E02068" w14:paraId="4F78C262"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B36CD"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Костанайская</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24F7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7 070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00904"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7 353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67E13"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7 123</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F6B6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7 081</w:t>
            </w:r>
          </w:p>
        </w:tc>
        <w:tc>
          <w:tcPr>
            <w:tcW w:w="1054" w:type="dxa"/>
            <w:tcBorders>
              <w:top w:val="single" w:sz="4" w:space="0" w:color="auto"/>
              <w:left w:val="single" w:sz="4" w:space="0" w:color="auto"/>
              <w:bottom w:val="single" w:sz="4" w:space="0" w:color="auto"/>
              <w:right w:val="single" w:sz="4" w:space="0" w:color="auto"/>
            </w:tcBorders>
            <w:vAlign w:val="bottom"/>
          </w:tcPr>
          <w:p w14:paraId="461850B8"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7 141</w:t>
            </w:r>
          </w:p>
        </w:tc>
        <w:tc>
          <w:tcPr>
            <w:tcW w:w="990" w:type="dxa"/>
            <w:tcBorders>
              <w:top w:val="single" w:sz="4" w:space="0" w:color="auto"/>
              <w:left w:val="single" w:sz="4" w:space="0" w:color="auto"/>
              <w:bottom w:val="single" w:sz="4" w:space="0" w:color="auto"/>
              <w:right w:val="single" w:sz="4" w:space="0" w:color="auto"/>
            </w:tcBorders>
          </w:tcPr>
          <w:p w14:paraId="2DDD77D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14:paraId="244A3FA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0,8</w:t>
            </w:r>
          </w:p>
        </w:tc>
      </w:tr>
      <w:tr w:rsidR="004B286E" w:rsidRPr="00E02068" w14:paraId="10601707"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605D6"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Кызылординская</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AD39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8 731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3EA1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9 590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89B4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9 808</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80C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10 402</w:t>
            </w:r>
          </w:p>
        </w:tc>
        <w:tc>
          <w:tcPr>
            <w:tcW w:w="1054" w:type="dxa"/>
            <w:tcBorders>
              <w:top w:val="single" w:sz="4" w:space="0" w:color="auto"/>
              <w:left w:val="single" w:sz="4" w:space="0" w:color="auto"/>
              <w:bottom w:val="single" w:sz="4" w:space="0" w:color="auto"/>
              <w:right w:val="single" w:sz="4" w:space="0" w:color="auto"/>
            </w:tcBorders>
            <w:vAlign w:val="bottom"/>
          </w:tcPr>
          <w:p w14:paraId="01CA7DA1"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10 601</w:t>
            </w:r>
          </w:p>
        </w:tc>
        <w:tc>
          <w:tcPr>
            <w:tcW w:w="990" w:type="dxa"/>
            <w:tcBorders>
              <w:top w:val="single" w:sz="4" w:space="0" w:color="auto"/>
              <w:left w:val="single" w:sz="4" w:space="0" w:color="auto"/>
              <w:bottom w:val="single" w:sz="4" w:space="0" w:color="auto"/>
              <w:right w:val="single" w:sz="4" w:space="0" w:color="auto"/>
            </w:tcBorders>
          </w:tcPr>
          <w:p w14:paraId="5042333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17,6</w:t>
            </w:r>
          </w:p>
        </w:tc>
        <w:tc>
          <w:tcPr>
            <w:tcW w:w="1276" w:type="dxa"/>
            <w:tcBorders>
              <w:top w:val="single" w:sz="4" w:space="0" w:color="auto"/>
              <w:left w:val="single" w:sz="4" w:space="0" w:color="auto"/>
              <w:bottom w:val="single" w:sz="4" w:space="0" w:color="auto"/>
              <w:right w:val="single" w:sz="4" w:space="0" w:color="auto"/>
            </w:tcBorders>
          </w:tcPr>
          <w:p w14:paraId="16B3F238"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1,9</w:t>
            </w:r>
          </w:p>
        </w:tc>
      </w:tr>
      <w:tr w:rsidR="004B286E" w:rsidRPr="00E02068" w14:paraId="4DFB35A9"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0225C"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Мангистауская</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313D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6 091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BFE16"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6 536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F5EA5"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6 896</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EB2D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7 150</w:t>
            </w:r>
          </w:p>
        </w:tc>
        <w:tc>
          <w:tcPr>
            <w:tcW w:w="1054" w:type="dxa"/>
            <w:tcBorders>
              <w:top w:val="single" w:sz="4" w:space="0" w:color="auto"/>
              <w:left w:val="single" w:sz="4" w:space="0" w:color="auto"/>
              <w:bottom w:val="single" w:sz="4" w:space="0" w:color="auto"/>
              <w:right w:val="single" w:sz="4" w:space="0" w:color="auto"/>
            </w:tcBorders>
            <w:vAlign w:val="bottom"/>
          </w:tcPr>
          <w:p w14:paraId="0EFEAB5C"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7 412</w:t>
            </w:r>
          </w:p>
        </w:tc>
        <w:tc>
          <w:tcPr>
            <w:tcW w:w="990" w:type="dxa"/>
            <w:tcBorders>
              <w:top w:val="single" w:sz="4" w:space="0" w:color="auto"/>
              <w:left w:val="single" w:sz="4" w:space="0" w:color="auto"/>
              <w:bottom w:val="single" w:sz="4" w:space="0" w:color="auto"/>
              <w:right w:val="single" w:sz="4" w:space="0" w:color="auto"/>
            </w:tcBorders>
          </w:tcPr>
          <w:p w14:paraId="5B009B1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17,8</w:t>
            </w:r>
          </w:p>
        </w:tc>
        <w:tc>
          <w:tcPr>
            <w:tcW w:w="1276" w:type="dxa"/>
            <w:tcBorders>
              <w:top w:val="single" w:sz="4" w:space="0" w:color="auto"/>
              <w:left w:val="single" w:sz="4" w:space="0" w:color="auto"/>
              <w:bottom w:val="single" w:sz="4" w:space="0" w:color="auto"/>
              <w:right w:val="single" w:sz="4" w:space="0" w:color="auto"/>
            </w:tcBorders>
          </w:tcPr>
          <w:p w14:paraId="4149F9A6"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3,5</w:t>
            </w:r>
          </w:p>
        </w:tc>
      </w:tr>
      <w:tr w:rsidR="004B286E" w:rsidRPr="00E02068" w14:paraId="34CBCF1B"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684DD"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Павлодарская</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63DE6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6 928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850F6"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7 116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6E003"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7 077</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C831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7 002</w:t>
            </w:r>
          </w:p>
        </w:tc>
        <w:tc>
          <w:tcPr>
            <w:tcW w:w="1054" w:type="dxa"/>
            <w:tcBorders>
              <w:top w:val="single" w:sz="4" w:space="0" w:color="auto"/>
              <w:left w:val="single" w:sz="4" w:space="0" w:color="auto"/>
              <w:bottom w:val="single" w:sz="4" w:space="0" w:color="auto"/>
              <w:right w:val="single" w:sz="4" w:space="0" w:color="auto"/>
            </w:tcBorders>
            <w:vAlign w:val="bottom"/>
          </w:tcPr>
          <w:p w14:paraId="2DEF004C"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7 174</w:t>
            </w:r>
          </w:p>
        </w:tc>
        <w:tc>
          <w:tcPr>
            <w:tcW w:w="990" w:type="dxa"/>
            <w:tcBorders>
              <w:top w:val="single" w:sz="4" w:space="0" w:color="auto"/>
              <w:left w:val="single" w:sz="4" w:space="0" w:color="auto"/>
              <w:bottom w:val="single" w:sz="4" w:space="0" w:color="auto"/>
              <w:right w:val="single" w:sz="4" w:space="0" w:color="auto"/>
            </w:tcBorders>
          </w:tcPr>
          <w:p w14:paraId="44EB3AC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3,4</w:t>
            </w:r>
          </w:p>
        </w:tc>
        <w:tc>
          <w:tcPr>
            <w:tcW w:w="1276" w:type="dxa"/>
            <w:tcBorders>
              <w:top w:val="single" w:sz="4" w:space="0" w:color="auto"/>
              <w:left w:val="single" w:sz="4" w:space="0" w:color="auto"/>
              <w:bottom w:val="single" w:sz="4" w:space="0" w:color="auto"/>
              <w:right w:val="single" w:sz="4" w:space="0" w:color="auto"/>
            </w:tcBorders>
          </w:tcPr>
          <w:p w14:paraId="0F39BB1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2,4</w:t>
            </w:r>
          </w:p>
        </w:tc>
      </w:tr>
      <w:tr w:rsidR="004B286E" w:rsidRPr="00E02068" w14:paraId="2C0C2C0F"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4FF8D"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Северо-</w:t>
            </w:r>
          </w:p>
          <w:p w14:paraId="4B5C754D"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Казахстанская</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CE3D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6 181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D72EA"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5 821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E639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5 853</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0210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5 875</w:t>
            </w:r>
          </w:p>
        </w:tc>
        <w:tc>
          <w:tcPr>
            <w:tcW w:w="1054" w:type="dxa"/>
            <w:tcBorders>
              <w:top w:val="single" w:sz="4" w:space="0" w:color="auto"/>
              <w:left w:val="single" w:sz="4" w:space="0" w:color="auto"/>
              <w:bottom w:val="single" w:sz="4" w:space="0" w:color="auto"/>
              <w:right w:val="single" w:sz="4" w:space="0" w:color="auto"/>
            </w:tcBorders>
            <w:vAlign w:val="bottom"/>
          </w:tcPr>
          <w:p w14:paraId="4BBFDCB7"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5 839</w:t>
            </w:r>
          </w:p>
        </w:tc>
        <w:tc>
          <w:tcPr>
            <w:tcW w:w="990" w:type="dxa"/>
            <w:tcBorders>
              <w:top w:val="single" w:sz="4" w:space="0" w:color="auto"/>
              <w:left w:val="single" w:sz="4" w:space="0" w:color="auto"/>
              <w:bottom w:val="single" w:sz="4" w:space="0" w:color="auto"/>
              <w:right w:val="single" w:sz="4" w:space="0" w:color="auto"/>
            </w:tcBorders>
          </w:tcPr>
          <w:p w14:paraId="1A8323C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34009E8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-5,9</w:t>
            </w:r>
          </w:p>
        </w:tc>
        <w:tc>
          <w:tcPr>
            <w:tcW w:w="1276" w:type="dxa"/>
            <w:tcBorders>
              <w:top w:val="single" w:sz="4" w:space="0" w:color="auto"/>
              <w:left w:val="single" w:sz="4" w:space="0" w:color="auto"/>
              <w:bottom w:val="single" w:sz="4" w:space="0" w:color="auto"/>
              <w:right w:val="single" w:sz="4" w:space="0" w:color="auto"/>
            </w:tcBorders>
          </w:tcPr>
          <w:p w14:paraId="16CF5A7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2BCE7FDE"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0,6</w:t>
            </w:r>
          </w:p>
        </w:tc>
      </w:tr>
      <w:tr w:rsidR="004B286E" w:rsidRPr="00E02068" w14:paraId="34A06669"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30F11"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Туркестанская</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5F44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9910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E753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18 158</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3A29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19 220</w:t>
            </w:r>
          </w:p>
        </w:tc>
        <w:tc>
          <w:tcPr>
            <w:tcW w:w="1054" w:type="dxa"/>
            <w:tcBorders>
              <w:top w:val="single" w:sz="4" w:space="0" w:color="auto"/>
              <w:left w:val="single" w:sz="4" w:space="0" w:color="auto"/>
              <w:bottom w:val="single" w:sz="4" w:space="0" w:color="auto"/>
              <w:right w:val="single" w:sz="4" w:space="0" w:color="auto"/>
            </w:tcBorders>
            <w:vAlign w:val="bottom"/>
          </w:tcPr>
          <w:p w14:paraId="0F003127"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20 036</w:t>
            </w:r>
          </w:p>
        </w:tc>
        <w:tc>
          <w:tcPr>
            <w:tcW w:w="990" w:type="dxa"/>
            <w:tcBorders>
              <w:top w:val="single" w:sz="4" w:space="0" w:color="auto"/>
              <w:left w:val="single" w:sz="4" w:space="0" w:color="auto"/>
              <w:bottom w:val="single" w:sz="4" w:space="0" w:color="auto"/>
              <w:right w:val="single" w:sz="4" w:space="0" w:color="auto"/>
            </w:tcBorders>
          </w:tcPr>
          <w:p w14:paraId="156A598C"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14:paraId="2BFA191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4,1</w:t>
            </w:r>
          </w:p>
        </w:tc>
      </w:tr>
      <w:tr w:rsidR="004B286E" w:rsidRPr="00E02068" w14:paraId="5AE28CAE"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59DB1"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Восточно-Казахстанская</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F5716"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14 601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C9AE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14 686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FFE7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14 574</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2E870"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14 965</w:t>
            </w:r>
          </w:p>
        </w:tc>
        <w:tc>
          <w:tcPr>
            <w:tcW w:w="1054" w:type="dxa"/>
            <w:tcBorders>
              <w:top w:val="single" w:sz="4" w:space="0" w:color="auto"/>
              <w:left w:val="single" w:sz="4" w:space="0" w:color="auto"/>
              <w:bottom w:val="single" w:sz="4" w:space="0" w:color="auto"/>
              <w:right w:val="single" w:sz="4" w:space="0" w:color="auto"/>
            </w:tcBorders>
            <w:vAlign w:val="bottom"/>
          </w:tcPr>
          <w:p w14:paraId="153BE12A"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15 707</w:t>
            </w:r>
          </w:p>
        </w:tc>
        <w:tc>
          <w:tcPr>
            <w:tcW w:w="990" w:type="dxa"/>
            <w:tcBorders>
              <w:top w:val="single" w:sz="4" w:space="0" w:color="auto"/>
              <w:left w:val="single" w:sz="4" w:space="0" w:color="auto"/>
              <w:bottom w:val="single" w:sz="4" w:space="0" w:color="auto"/>
              <w:right w:val="single" w:sz="4" w:space="0" w:color="auto"/>
            </w:tcBorders>
          </w:tcPr>
          <w:p w14:paraId="3539BEE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p>
          <w:p w14:paraId="035CA78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7,0</w:t>
            </w:r>
          </w:p>
        </w:tc>
        <w:tc>
          <w:tcPr>
            <w:tcW w:w="1276" w:type="dxa"/>
            <w:tcBorders>
              <w:top w:val="single" w:sz="4" w:space="0" w:color="auto"/>
              <w:left w:val="single" w:sz="4" w:space="0" w:color="auto"/>
              <w:bottom w:val="single" w:sz="4" w:space="0" w:color="auto"/>
              <w:right w:val="single" w:sz="4" w:space="0" w:color="auto"/>
            </w:tcBorders>
          </w:tcPr>
          <w:p w14:paraId="14941EE5"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p>
          <w:p w14:paraId="1171EEC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4,7</w:t>
            </w:r>
          </w:p>
        </w:tc>
      </w:tr>
      <w:tr w:rsidR="004B286E" w:rsidRPr="00E02068" w14:paraId="24ACFB50"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BCC1F"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г. Нур-Султан</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2A417"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11 800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DF69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12 075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A292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12 026</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A2B7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12 196</w:t>
            </w:r>
          </w:p>
        </w:tc>
        <w:tc>
          <w:tcPr>
            <w:tcW w:w="1054" w:type="dxa"/>
            <w:tcBorders>
              <w:top w:val="single" w:sz="4" w:space="0" w:color="auto"/>
              <w:left w:val="single" w:sz="4" w:space="0" w:color="auto"/>
              <w:bottom w:val="single" w:sz="4" w:space="0" w:color="auto"/>
              <w:right w:val="single" w:sz="4" w:space="0" w:color="auto"/>
            </w:tcBorders>
            <w:vAlign w:val="bottom"/>
          </w:tcPr>
          <w:p w14:paraId="48915934"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12 557</w:t>
            </w:r>
          </w:p>
        </w:tc>
        <w:tc>
          <w:tcPr>
            <w:tcW w:w="990" w:type="dxa"/>
            <w:tcBorders>
              <w:top w:val="single" w:sz="4" w:space="0" w:color="auto"/>
              <w:left w:val="single" w:sz="4" w:space="0" w:color="auto"/>
              <w:bottom w:val="single" w:sz="4" w:space="0" w:color="auto"/>
              <w:right w:val="single" w:sz="4" w:space="0" w:color="auto"/>
            </w:tcBorders>
          </w:tcPr>
          <w:p w14:paraId="0B1800DA"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3,2</w:t>
            </w:r>
          </w:p>
        </w:tc>
        <w:tc>
          <w:tcPr>
            <w:tcW w:w="1276" w:type="dxa"/>
            <w:tcBorders>
              <w:top w:val="single" w:sz="4" w:space="0" w:color="auto"/>
              <w:left w:val="single" w:sz="4" w:space="0" w:color="auto"/>
              <w:bottom w:val="single" w:sz="4" w:space="0" w:color="auto"/>
              <w:right w:val="single" w:sz="4" w:space="0" w:color="auto"/>
            </w:tcBorders>
          </w:tcPr>
          <w:p w14:paraId="32E5605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2,9</w:t>
            </w:r>
          </w:p>
        </w:tc>
      </w:tr>
      <w:tr w:rsidR="004B286E" w:rsidRPr="00E02068" w14:paraId="7E1E0984"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1F785"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г. Алматы</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1596B"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20 160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04F3D"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18 208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CAA2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18 364</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98A7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18 858</w:t>
            </w:r>
          </w:p>
        </w:tc>
        <w:tc>
          <w:tcPr>
            <w:tcW w:w="1054" w:type="dxa"/>
            <w:tcBorders>
              <w:top w:val="single" w:sz="4" w:space="0" w:color="auto"/>
              <w:left w:val="single" w:sz="4" w:space="0" w:color="auto"/>
              <w:bottom w:val="single" w:sz="4" w:space="0" w:color="auto"/>
              <w:right w:val="single" w:sz="4" w:space="0" w:color="auto"/>
            </w:tcBorders>
            <w:vAlign w:val="bottom"/>
          </w:tcPr>
          <w:p w14:paraId="2450E1D3"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19 477</w:t>
            </w:r>
          </w:p>
        </w:tc>
        <w:tc>
          <w:tcPr>
            <w:tcW w:w="990" w:type="dxa"/>
            <w:tcBorders>
              <w:top w:val="single" w:sz="4" w:space="0" w:color="auto"/>
              <w:left w:val="single" w:sz="4" w:space="0" w:color="auto"/>
              <w:bottom w:val="single" w:sz="4" w:space="0" w:color="auto"/>
              <w:right w:val="single" w:sz="4" w:space="0" w:color="auto"/>
            </w:tcBorders>
          </w:tcPr>
          <w:p w14:paraId="4DF42E26"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14:paraId="2B9B411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3,2</w:t>
            </w:r>
          </w:p>
        </w:tc>
      </w:tr>
      <w:tr w:rsidR="004B286E" w:rsidRPr="00E02068" w14:paraId="03D4EF92" w14:textId="77777777" w:rsidTr="003C47CE">
        <w:trPr>
          <w:trHeight w:val="255"/>
        </w:trPr>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00330"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proofErr w:type="spellStart"/>
            <w:r w:rsidRPr="00E02068">
              <w:rPr>
                <w:rFonts w:ascii="Times New Roman" w:eastAsia="Times New Roman" w:hAnsi="Times New Roman" w:cs="Times New Roman"/>
                <w:sz w:val="24"/>
                <w:szCs w:val="24"/>
                <w:lang w:eastAsia="ru-RU"/>
              </w:rPr>
              <w:t>г.Шымкент</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73A8E"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E2591"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3E632"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8 588</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2E0AF"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9 175</w:t>
            </w:r>
          </w:p>
        </w:tc>
        <w:tc>
          <w:tcPr>
            <w:tcW w:w="1054" w:type="dxa"/>
            <w:tcBorders>
              <w:top w:val="single" w:sz="4" w:space="0" w:color="auto"/>
              <w:left w:val="single" w:sz="4" w:space="0" w:color="auto"/>
              <w:bottom w:val="single" w:sz="4" w:space="0" w:color="auto"/>
              <w:right w:val="single" w:sz="4" w:space="0" w:color="auto"/>
            </w:tcBorders>
            <w:vAlign w:val="bottom"/>
          </w:tcPr>
          <w:p w14:paraId="16428639"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rPr>
              <w:t>10 110</w:t>
            </w:r>
          </w:p>
        </w:tc>
        <w:tc>
          <w:tcPr>
            <w:tcW w:w="990" w:type="dxa"/>
            <w:tcBorders>
              <w:top w:val="single" w:sz="4" w:space="0" w:color="auto"/>
              <w:left w:val="single" w:sz="4" w:space="0" w:color="auto"/>
              <w:bottom w:val="single" w:sz="4" w:space="0" w:color="auto"/>
              <w:right w:val="single" w:sz="4" w:space="0" w:color="auto"/>
            </w:tcBorders>
          </w:tcPr>
          <w:p w14:paraId="1123FAB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14:paraId="2C563FA9" w14:textId="77777777" w:rsidR="004B286E" w:rsidRPr="00E02068" w:rsidRDefault="004B286E" w:rsidP="0093142B">
            <w:pPr>
              <w:spacing w:after="0" w:line="240" w:lineRule="auto"/>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9,2</w:t>
            </w:r>
          </w:p>
        </w:tc>
      </w:tr>
      <w:tr w:rsidR="004B286E" w:rsidRPr="00E02068" w14:paraId="1DF23FA8" w14:textId="77777777" w:rsidTr="003C47CE">
        <w:trPr>
          <w:trHeight w:val="255"/>
        </w:trPr>
        <w:tc>
          <w:tcPr>
            <w:tcW w:w="9513" w:type="dxa"/>
            <w:gridSpan w:val="8"/>
            <w:tcBorders>
              <w:top w:val="single" w:sz="4" w:space="0" w:color="auto"/>
              <w:left w:val="single" w:sz="4" w:space="0" w:color="auto"/>
              <w:bottom w:val="single" w:sz="4" w:space="0" w:color="auto"/>
              <w:right w:val="single" w:sz="4" w:space="0" w:color="auto"/>
            </w:tcBorders>
          </w:tcPr>
          <w:p w14:paraId="1AF757DB" w14:textId="77777777" w:rsidR="004B286E" w:rsidRPr="00E02068" w:rsidRDefault="004B286E" w:rsidP="0093142B">
            <w:pPr>
              <w:spacing w:after="0" w:line="240" w:lineRule="auto"/>
              <w:rPr>
                <w:rFonts w:ascii="Times New Roman" w:eastAsia="Times New Roman" w:hAnsi="Times New Roman" w:cs="Times New Roman"/>
                <w:sz w:val="24"/>
                <w:szCs w:val="24"/>
                <w:lang w:eastAsia="ru-RU"/>
              </w:rPr>
            </w:pPr>
            <w:r w:rsidRPr="00E02068">
              <w:rPr>
                <w:rFonts w:ascii="Times New Roman" w:eastAsia="Times New Roman" w:hAnsi="Times New Roman" w:cs="Times New Roman"/>
                <w:color w:val="000000"/>
                <w:sz w:val="24"/>
                <w:szCs w:val="24"/>
                <w:lang w:eastAsia="ru-RU"/>
              </w:rPr>
              <w:t>Примечание - составлено автором на основании данных Бюро по статистике Агентства по стратегическому планированию и реформам РК</w:t>
            </w:r>
          </w:p>
        </w:tc>
      </w:tr>
    </w:tbl>
    <w:p w14:paraId="7180D45D" w14:textId="77777777" w:rsidR="004B286E" w:rsidRPr="00E02068" w:rsidRDefault="004B286E" w:rsidP="0093142B">
      <w:pPr>
        <w:spacing w:after="0" w:line="240" w:lineRule="auto"/>
        <w:rPr>
          <w:rFonts w:ascii="Times New Roman" w:hAnsi="Times New Roman" w:cs="Times New Roman"/>
          <w:sz w:val="24"/>
          <w:szCs w:val="24"/>
        </w:rPr>
      </w:pPr>
    </w:p>
    <w:p w14:paraId="765FE6CC"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Из таблицы 9 видно, что в республике общая численность среднего персонала увеличивается с каждым годом, и за последние пять лет это увеличение составило порядка 8,1 %. Наибольшее увеличение пришлось на такие области как: Атырауская, Алматинская, Актюбинская, Кызылординская, Мангистауская. Если анализировать с данными по увеличению численности врачей, то в целом можно заключить, что эти регионы показали рост численности как врачей, так и среднего медицинского персонала. Однако, имеется и отрицательная динамика, так наибольшее выбытие произошло в Северо-Казахстанской области (5,9%), врачей выбыло 2,9%. Несмотря на отрицательную динамику в Акмолинской области по численности врачей, по среднему персоналу отмечен рост на 4%. Похожая картина сложилась и по г. Алматы, врачей выбыло 21,4%, а среднего медицинского персонала лишь 1%.</w:t>
      </w:r>
    </w:p>
    <w:p w14:paraId="5826196B" w14:textId="77777777" w:rsidR="004B286E" w:rsidRPr="009A564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Сравнивая показатели 2020 года с 2019 годом по всем регионам отмечена </w:t>
      </w:r>
      <w:r w:rsidRPr="009A5648">
        <w:rPr>
          <w:rFonts w:ascii="Times New Roman" w:hAnsi="Times New Roman" w:cs="Times New Roman"/>
          <w:sz w:val="28"/>
          <w:szCs w:val="28"/>
        </w:rPr>
        <w:t>положительная динамика и средний показатель составил 3,2%.</w:t>
      </w:r>
    </w:p>
    <w:p w14:paraId="48A9FAB5" w14:textId="41FCC19B" w:rsidR="004B286E" w:rsidRPr="009A5648" w:rsidRDefault="004B286E" w:rsidP="0093142B">
      <w:pPr>
        <w:spacing w:after="0" w:line="240" w:lineRule="auto"/>
        <w:ind w:firstLine="709"/>
        <w:jc w:val="both"/>
        <w:rPr>
          <w:rFonts w:ascii="Times New Roman" w:hAnsi="Times New Roman" w:cs="Times New Roman"/>
          <w:sz w:val="28"/>
          <w:szCs w:val="28"/>
        </w:rPr>
      </w:pPr>
      <w:r w:rsidRPr="009A5648">
        <w:rPr>
          <w:rFonts w:ascii="Times New Roman" w:hAnsi="Times New Roman" w:cs="Times New Roman"/>
          <w:sz w:val="28"/>
          <w:szCs w:val="28"/>
        </w:rPr>
        <w:t xml:space="preserve">Далее рассмотрим динамику развития амбулаторно-поликлинических организаций Казахстана, (рисунок 7). </w:t>
      </w:r>
    </w:p>
    <w:p w14:paraId="3C03CD9E" w14:textId="77777777" w:rsidR="004B286E" w:rsidRPr="00E02068" w:rsidRDefault="004B286E" w:rsidP="0093142B">
      <w:pPr>
        <w:spacing w:after="0" w:line="240" w:lineRule="auto"/>
        <w:rPr>
          <w:rFonts w:ascii="Times New Roman" w:hAnsi="Times New Roman" w:cs="Times New Roman"/>
          <w:sz w:val="24"/>
          <w:szCs w:val="24"/>
          <w:highlight w:val="yellow"/>
        </w:rPr>
      </w:pPr>
    </w:p>
    <w:p w14:paraId="78F3F465" w14:textId="77777777" w:rsidR="004B286E" w:rsidRPr="00E02068" w:rsidRDefault="004B286E" w:rsidP="0093142B">
      <w:pPr>
        <w:spacing w:after="0" w:line="240" w:lineRule="auto"/>
        <w:rPr>
          <w:rFonts w:ascii="Times New Roman" w:hAnsi="Times New Roman" w:cs="Times New Roman"/>
          <w:sz w:val="24"/>
          <w:szCs w:val="24"/>
          <w:highlight w:val="yellow"/>
        </w:rPr>
      </w:pPr>
      <w:r w:rsidRPr="00E02068">
        <w:rPr>
          <w:rFonts w:ascii="Times New Roman" w:hAnsi="Times New Roman" w:cs="Times New Roman"/>
          <w:noProof/>
          <w:sz w:val="24"/>
          <w:szCs w:val="24"/>
          <w:highlight w:val="yellow"/>
          <w:lang w:eastAsia="ru-RU"/>
        </w:rPr>
        <w:lastRenderedPageBreak/>
        <w:drawing>
          <wp:inline distT="0" distB="0" distL="0" distR="0" wp14:anchorId="3C63210E" wp14:editId="41F7E044">
            <wp:extent cx="5781675" cy="3200400"/>
            <wp:effectExtent l="0" t="0" r="9525"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1F3CA44" w14:textId="77777777" w:rsidR="004B286E" w:rsidRPr="009A5648" w:rsidRDefault="004B286E" w:rsidP="0093142B">
      <w:pPr>
        <w:spacing w:after="0" w:line="240" w:lineRule="auto"/>
        <w:rPr>
          <w:rFonts w:ascii="Times New Roman" w:hAnsi="Times New Roman" w:cs="Times New Roman"/>
          <w:sz w:val="24"/>
          <w:szCs w:val="24"/>
        </w:rPr>
      </w:pPr>
    </w:p>
    <w:p w14:paraId="40A36B0B" w14:textId="77777777" w:rsidR="004B286E" w:rsidRPr="00E02068" w:rsidRDefault="004B286E" w:rsidP="0093142B">
      <w:pPr>
        <w:spacing w:after="0" w:line="240" w:lineRule="auto"/>
        <w:jc w:val="center"/>
        <w:rPr>
          <w:rFonts w:ascii="Times New Roman" w:hAnsi="Times New Roman" w:cs="Times New Roman"/>
          <w:sz w:val="28"/>
          <w:szCs w:val="28"/>
        </w:rPr>
      </w:pPr>
      <w:r w:rsidRPr="009A5648">
        <w:rPr>
          <w:rFonts w:ascii="Times New Roman" w:hAnsi="Times New Roman" w:cs="Times New Roman"/>
          <w:sz w:val="28"/>
          <w:szCs w:val="28"/>
        </w:rPr>
        <w:t>Рисунок 7 – Динамика амбулаторно-поликлинических организаций в РК за 2018-2020 гг.</w:t>
      </w:r>
    </w:p>
    <w:p w14:paraId="584E64C1"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p>
    <w:p w14:paraId="527C1F32" w14:textId="77777777" w:rsidR="004B286E" w:rsidRPr="00E02068" w:rsidRDefault="004B286E" w:rsidP="0093142B">
      <w:pPr>
        <w:spacing w:after="0" w:line="240" w:lineRule="auto"/>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Примечание -  составлено автором на основании данных Бюро по статистике Агентства по стратегическому планированию и реформам РК</w:t>
      </w:r>
    </w:p>
    <w:p w14:paraId="7EC5AE42" w14:textId="77777777" w:rsidR="004B286E" w:rsidRPr="00E02068" w:rsidRDefault="004B286E" w:rsidP="0093142B">
      <w:pPr>
        <w:spacing w:after="0" w:line="240" w:lineRule="auto"/>
        <w:ind w:firstLine="709"/>
        <w:jc w:val="both"/>
        <w:rPr>
          <w:rFonts w:ascii="Times New Roman" w:eastAsia="Times New Roman" w:hAnsi="Times New Roman" w:cs="Times New Roman"/>
          <w:color w:val="000000"/>
          <w:sz w:val="28"/>
          <w:szCs w:val="28"/>
          <w:lang w:eastAsia="ru-RU"/>
        </w:rPr>
      </w:pPr>
    </w:p>
    <w:p w14:paraId="00BB05CD" w14:textId="77777777" w:rsidR="004B286E" w:rsidRPr="00E02068" w:rsidRDefault="004B286E" w:rsidP="0093142B">
      <w:pPr>
        <w:spacing w:after="0" w:line="240" w:lineRule="auto"/>
        <w:ind w:firstLine="709"/>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 xml:space="preserve">Отмечается положительная динамика роста количества амбулаторно-поликлинических организаций за последние три года, а именно: по амбулаторно-поликлиническим отделениям рост составил 20,3%; а количество самостоятельных АПО, стоматологических поликлиник и врачебных амбулаторий снижение составило лишь 0,4%; другие ведомства увеличились на 8,1%. </w:t>
      </w:r>
    </w:p>
    <w:p w14:paraId="21DA4BA3"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В Республике Казахстан зарегистрировано 1178 амбулаторно-поликлинических и 213 больничных организаций негосударственного сектора здравоохранения, оказывающих медицинскую помощь населению (данные на 1.07.2020 год). В них работают 16 896 врачей и 23 957 средних медработников. По данным Минздрава, в 213 частных больницах есть 9810 коек [89].</w:t>
      </w:r>
    </w:p>
    <w:p w14:paraId="4E946E9A" w14:textId="77777777" w:rsidR="004B286E" w:rsidRPr="00E02068" w:rsidRDefault="004B286E" w:rsidP="0093142B">
      <w:pPr>
        <w:spacing w:after="0" w:line="240" w:lineRule="auto"/>
        <w:ind w:firstLine="709"/>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Объектами исследования являются частные медицинские клиники и необходимо рассмотреть динамику изменения их количества (рисунок 8).</w:t>
      </w:r>
    </w:p>
    <w:p w14:paraId="277DE847" w14:textId="77777777" w:rsidR="004B286E" w:rsidRPr="00E02068" w:rsidRDefault="004B286E" w:rsidP="0093142B">
      <w:pPr>
        <w:spacing w:after="0" w:line="240" w:lineRule="auto"/>
        <w:jc w:val="center"/>
        <w:rPr>
          <w:rFonts w:ascii="Times New Roman" w:hAnsi="Times New Roman" w:cs="Times New Roman"/>
          <w:noProof/>
          <w:sz w:val="24"/>
          <w:szCs w:val="24"/>
          <w:lang w:eastAsia="ru-RU"/>
        </w:rPr>
      </w:pPr>
    </w:p>
    <w:p w14:paraId="2444A890" w14:textId="77777777" w:rsidR="004B286E" w:rsidRPr="00E02068" w:rsidRDefault="004B286E" w:rsidP="0093142B">
      <w:pPr>
        <w:spacing w:after="0" w:line="240" w:lineRule="auto"/>
        <w:jc w:val="center"/>
        <w:rPr>
          <w:rFonts w:ascii="Times New Roman" w:hAnsi="Times New Roman" w:cs="Times New Roman"/>
          <w:noProof/>
          <w:sz w:val="24"/>
          <w:szCs w:val="24"/>
          <w:lang w:eastAsia="ru-RU"/>
        </w:rPr>
      </w:pPr>
    </w:p>
    <w:p w14:paraId="79035BB3" w14:textId="77777777" w:rsidR="004B286E" w:rsidRPr="00E02068" w:rsidRDefault="004B286E"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noProof/>
          <w:sz w:val="24"/>
          <w:szCs w:val="24"/>
          <w:lang w:eastAsia="ru-RU"/>
        </w:rPr>
        <w:lastRenderedPageBreak/>
        <w:drawing>
          <wp:inline distT="0" distB="0" distL="0" distR="0" wp14:anchorId="5D6363CC" wp14:editId="48F873CF">
            <wp:extent cx="5975498" cy="4274288"/>
            <wp:effectExtent l="0" t="0" r="25400" b="1206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0E1D57F" w14:textId="77777777" w:rsidR="004B286E" w:rsidRPr="00E02068" w:rsidRDefault="004B286E" w:rsidP="0093142B">
      <w:pPr>
        <w:spacing w:after="0" w:line="240" w:lineRule="auto"/>
        <w:jc w:val="center"/>
        <w:rPr>
          <w:rFonts w:ascii="Times New Roman" w:hAnsi="Times New Roman" w:cs="Times New Roman"/>
          <w:sz w:val="28"/>
          <w:szCs w:val="28"/>
        </w:rPr>
      </w:pPr>
    </w:p>
    <w:p w14:paraId="42C8192A" w14:textId="77777777" w:rsidR="004B286E" w:rsidRPr="00E02068" w:rsidRDefault="004B286E"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Рисунок 8 – Динамика частных медицинских организаций в Республики Казахстан за 2018-2020 гг.</w:t>
      </w:r>
    </w:p>
    <w:p w14:paraId="117A4AA9" w14:textId="77777777" w:rsidR="004B286E" w:rsidRPr="00E02068" w:rsidRDefault="004B286E" w:rsidP="0093142B">
      <w:pPr>
        <w:spacing w:after="0" w:line="240" w:lineRule="auto"/>
        <w:jc w:val="both"/>
        <w:rPr>
          <w:rFonts w:ascii="Times New Roman" w:eastAsia="Times New Roman" w:hAnsi="Times New Roman" w:cs="Times New Roman"/>
          <w:color w:val="000000"/>
          <w:sz w:val="24"/>
          <w:szCs w:val="24"/>
          <w:lang w:eastAsia="ru-RU"/>
        </w:rPr>
      </w:pPr>
    </w:p>
    <w:p w14:paraId="1B8EE62D"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eastAsia="Times New Roman" w:hAnsi="Times New Roman" w:cs="Times New Roman"/>
          <w:color w:val="000000"/>
          <w:sz w:val="24"/>
          <w:szCs w:val="24"/>
          <w:lang w:eastAsia="ru-RU"/>
        </w:rPr>
        <w:t>Примечание -  составлено автором на основании данных Бюро по статистике Агентства по стратегическому планированию и реформам РК</w:t>
      </w:r>
    </w:p>
    <w:p w14:paraId="54210957" w14:textId="77777777" w:rsidR="004B286E" w:rsidRPr="00E02068" w:rsidRDefault="004B286E" w:rsidP="0093142B">
      <w:pPr>
        <w:spacing w:after="0" w:line="240" w:lineRule="auto"/>
        <w:ind w:firstLine="709"/>
        <w:jc w:val="both"/>
        <w:rPr>
          <w:rFonts w:ascii="Times New Roman" w:hAnsi="Times New Roman" w:cs="Times New Roman"/>
          <w:sz w:val="28"/>
          <w:szCs w:val="28"/>
        </w:rPr>
      </w:pPr>
    </w:p>
    <w:p w14:paraId="127022E7"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eastAsia="Times New Roman" w:hAnsi="Times New Roman" w:cs="Times New Roman"/>
          <w:color w:val="000000"/>
          <w:sz w:val="28"/>
          <w:szCs w:val="28"/>
          <w:lang w:eastAsia="ru-RU"/>
        </w:rPr>
        <w:t>Из рисунка 8 видно, что наибольшее число частных медицинских организаций страны приходится на северную и южную столицы, Карагандинскую область. Причем, данные по г. Алматы показывают, что в 2020 году по сравнению с 2018 годом произошло существенное снижение количества частных медицинских клиник и составило 27,9%. Незначительное уменьшение произошло и в столице г. Нур-Султан.  Определенный рост отмечен в Мангистауской (58,1% - лидер), Туркестанской (47%), Актюбинской (12,5%), Восточно-Казахстанской, Павлодарской, Карагандинской, Жамбылской и Кызылординской областях. Медицинские частные клиники выстраивают региональные сети, что повышает доступность населения к платным медицинским услугам и конкуренцию на медицинском рынке.</w:t>
      </w:r>
    </w:p>
    <w:p w14:paraId="72F7B8A7" w14:textId="77777777" w:rsidR="004B286E" w:rsidRPr="00E02068" w:rsidRDefault="004B286E" w:rsidP="0093142B">
      <w:pPr>
        <w:spacing w:after="0" w:line="240" w:lineRule="auto"/>
        <w:ind w:firstLine="709"/>
        <w:jc w:val="both"/>
        <w:rPr>
          <w:rFonts w:ascii="Times New Roman" w:hAnsi="Times New Roman" w:cs="Times New Roman"/>
          <w:sz w:val="28"/>
          <w:szCs w:val="28"/>
        </w:rPr>
      </w:pPr>
    </w:p>
    <w:p w14:paraId="2473DC79" w14:textId="77777777" w:rsidR="004B286E" w:rsidRPr="00E02068" w:rsidRDefault="004B286E"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noProof/>
          <w:sz w:val="28"/>
          <w:szCs w:val="28"/>
          <w:lang w:eastAsia="ru-RU"/>
        </w:rPr>
        <w:lastRenderedPageBreak/>
        <w:drawing>
          <wp:anchor distT="0" distB="0" distL="114300" distR="114300" simplePos="0" relativeHeight="251662336" behindDoc="0" locked="0" layoutInCell="1" allowOverlap="1" wp14:anchorId="7E7F98D9" wp14:editId="0017B612">
            <wp:simplePos x="0" y="0"/>
            <wp:positionH relativeFrom="column">
              <wp:posOffset>3346918</wp:posOffset>
            </wp:positionH>
            <wp:positionV relativeFrom="paragraph">
              <wp:posOffset>4178</wp:posOffset>
            </wp:positionV>
            <wp:extent cx="2358190" cy="1823720"/>
            <wp:effectExtent l="19050" t="0" r="23495" b="0"/>
            <wp:wrapNone/>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page">
              <wp14:pctWidth>0</wp14:pctWidth>
            </wp14:sizeRelH>
            <wp14:sizeRelV relativeFrom="page">
              <wp14:pctHeight>0</wp14:pctHeight>
            </wp14:sizeRelV>
          </wp:anchor>
        </w:drawing>
      </w:r>
      <w:r w:rsidRPr="00E02068">
        <w:rPr>
          <w:rFonts w:ascii="Times New Roman" w:hAnsi="Times New Roman" w:cs="Times New Roman"/>
          <w:noProof/>
          <w:lang w:eastAsia="ru-RU"/>
        </w:rPr>
        <w:drawing>
          <wp:anchor distT="0" distB="0" distL="114300" distR="114300" simplePos="0" relativeHeight="251664384" behindDoc="0" locked="0" layoutInCell="1" allowOverlap="1" wp14:anchorId="28B0801F" wp14:editId="162FE5DB">
            <wp:simplePos x="0" y="0"/>
            <wp:positionH relativeFrom="column">
              <wp:posOffset>3449320</wp:posOffset>
            </wp:positionH>
            <wp:positionV relativeFrom="paragraph">
              <wp:posOffset>927735</wp:posOffset>
            </wp:positionV>
            <wp:extent cx="765175" cy="393065"/>
            <wp:effectExtent l="0" t="0" r="0" b="6985"/>
            <wp:wrapSquare wrapText="bothSides"/>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765175" cy="393065"/>
                    </a:xfrm>
                    <a:prstGeom prst="rect">
                      <a:avLst/>
                    </a:prstGeom>
                  </pic:spPr>
                </pic:pic>
              </a:graphicData>
            </a:graphic>
            <wp14:sizeRelH relativeFrom="page">
              <wp14:pctWidth>0</wp14:pctWidth>
            </wp14:sizeRelH>
            <wp14:sizeRelV relativeFrom="page">
              <wp14:pctHeight>0</wp14:pctHeight>
            </wp14:sizeRelV>
          </wp:anchor>
        </w:drawing>
      </w:r>
      <w:r w:rsidRPr="00E02068">
        <w:rPr>
          <w:rFonts w:ascii="Times New Roman" w:hAnsi="Times New Roman" w:cs="Times New Roman"/>
          <w:noProof/>
          <w:lang w:eastAsia="ru-RU"/>
        </w:rPr>
        <w:drawing>
          <wp:anchor distT="0" distB="0" distL="114300" distR="114300" simplePos="0" relativeHeight="251663360" behindDoc="0" locked="0" layoutInCell="1" allowOverlap="1" wp14:anchorId="4691B356" wp14:editId="5E99CD98">
            <wp:simplePos x="0" y="0"/>
            <wp:positionH relativeFrom="column">
              <wp:posOffset>290830</wp:posOffset>
            </wp:positionH>
            <wp:positionV relativeFrom="paragraph">
              <wp:posOffset>873760</wp:posOffset>
            </wp:positionV>
            <wp:extent cx="752475" cy="390525"/>
            <wp:effectExtent l="0" t="0" r="9525" b="9525"/>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752475" cy="390525"/>
                    </a:xfrm>
                    <a:prstGeom prst="rect">
                      <a:avLst/>
                    </a:prstGeom>
                  </pic:spPr>
                </pic:pic>
              </a:graphicData>
            </a:graphic>
            <wp14:sizeRelH relativeFrom="page">
              <wp14:pctWidth>0</wp14:pctWidth>
            </wp14:sizeRelH>
            <wp14:sizeRelV relativeFrom="page">
              <wp14:pctHeight>0</wp14:pctHeight>
            </wp14:sizeRelV>
          </wp:anchor>
        </w:drawing>
      </w:r>
      <w:r w:rsidRPr="00E02068">
        <w:rPr>
          <w:rFonts w:ascii="Times New Roman" w:hAnsi="Times New Roman" w:cs="Times New Roman"/>
          <w:noProof/>
          <w:sz w:val="28"/>
          <w:szCs w:val="28"/>
          <w:lang w:eastAsia="ru-RU"/>
        </w:rPr>
        <w:drawing>
          <wp:inline distT="0" distB="0" distL="0" distR="0" wp14:anchorId="4D713AE0" wp14:editId="0BEC8A7B">
            <wp:extent cx="2891790" cy="1886218"/>
            <wp:effectExtent l="0" t="0" r="0"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0BDDE6E7" w14:textId="77777777" w:rsidR="004B286E" w:rsidRPr="00E02068" w:rsidRDefault="004B286E" w:rsidP="0093142B">
      <w:pPr>
        <w:spacing w:after="0" w:line="240" w:lineRule="auto"/>
        <w:ind w:firstLine="709"/>
        <w:jc w:val="both"/>
        <w:rPr>
          <w:rFonts w:ascii="Times New Roman" w:eastAsia="Times New Roman" w:hAnsi="Times New Roman" w:cs="Times New Roman"/>
          <w:color w:val="000000"/>
          <w:sz w:val="24"/>
          <w:szCs w:val="24"/>
          <w:lang w:eastAsia="ru-RU"/>
        </w:rPr>
      </w:pPr>
    </w:p>
    <w:p w14:paraId="5AEFD055" w14:textId="77777777" w:rsidR="004B286E" w:rsidRPr="00E02068" w:rsidRDefault="004B286E" w:rsidP="0093142B">
      <w:pPr>
        <w:spacing w:after="0" w:line="240" w:lineRule="auto"/>
        <w:ind w:firstLine="709"/>
        <w:jc w:val="center"/>
        <w:rPr>
          <w:rFonts w:ascii="Times New Roman" w:hAnsi="Times New Roman" w:cs="Times New Roman"/>
          <w:sz w:val="28"/>
          <w:szCs w:val="28"/>
        </w:rPr>
      </w:pPr>
      <w:r w:rsidRPr="00E02068">
        <w:rPr>
          <w:rFonts w:ascii="Times New Roman" w:hAnsi="Times New Roman" w:cs="Times New Roman"/>
          <w:sz w:val="28"/>
          <w:szCs w:val="28"/>
        </w:rPr>
        <w:t>Рисунок 9 – Количество частных клиник в социально-значимых городах Республики по данным за 2019-2020 гг.</w:t>
      </w:r>
    </w:p>
    <w:p w14:paraId="3D18315C" w14:textId="77777777" w:rsidR="004B286E" w:rsidRPr="00E02068" w:rsidRDefault="004B286E" w:rsidP="0093142B">
      <w:pPr>
        <w:spacing w:after="0" w:line="240" w:lineRule="auto"/>
        <w:ind w:firstLine="709"/>
        <w:jc w:val="both"/>
        <w:rPr>
          <w:rFonts w:ascii="Times New Roman" w:hAnsi="Times New Roman" w:cs="Times New Roman"/>
          <w:sz w:val="28"/>
          <w:szCs w:val="28"/>
        </w:rPr>
      </w:pPr>
    </w:p>
    <w:p w14:paraId="642A6026"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eastAsia="Times New Roman" w:hAnsi="Times New Roman" w:cs="Times New Roman"/>
          <w:color w:val="000000"/>
          <w:sz w:val="24"/>
          <w:szCs w:val="24"/>
          <w:lang w:eastAsia="ru-RU"/>
        </w:rPr>
        <w:t>Примечание -  составлено автором на основании данных Бюро по статистике Агентства по стратегическому планированию и реформам РК</w:t>
      </w:r>
    </w:p>
    <w:p w14:paraId="48B787D1" w14:textId="77777777" w:rsidR="004B286E" w:rsidRPr="00E02068" w:rsidRDefault="004B286E" w:rsidP="0093142B">
      <w:pPr>
        <w:spacing w:after="0" w:line="240" w:lineRule="auto"/>
        <w:ind w:firstLine="709"/>
        <w:jc w:val="both"/>
        <w:rPr>
          <w:rFonts w:ascii="Times New Roman" w:hAnsi="Times New Roman" w:cs="Times New Roman"/>
          <w:sz w:val="28"/>
          <w:szCs w:val="28"/>
        </w:rPr>
      </w:pPr>
    </w:p>
    <w:p w14:paraId="43E239FD"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eastAsia="Times New Roman" w:hAnsi="Times New Roman" w:cs="Times New Roman"/>
          <w:color w:val="000000"/>
          <w:sz w:val="28"/>
          <w:szCs w:val="28"/>
          <w:lang w:eastAsia="ru-RU"/>
        </w:rPr>
        <w:t>Как отмечено ранее, динамика показывает развитие частных медицинских услуг в регионах РК, а в гг. Нур-Султан и Алматы наоборот происходит снижение числа клиник негосударственного сектора.</w:t>
      </w:r>
    </w:p>
    <w:p w14:paraId="58D76950"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Частные медицинские организации представлены медицинскими организациями разного профиля. Анализ числа частных городских больниц республики за 2019-2020 гг. представлены на рисунке 10.</w:t>
      </w:r>
    </w:p>
    <w:p w14:paraId="5AF00A10"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На рисунке 10 показано количество городских частных больниц в разрезе областей. Причем отмечается тенденция их роста в столице на 17,8%, в г. Алматы на 19,6%, в г. Шымкенте на 40%. Наибольший рост в регионах приходится на: Туркестанскую – 64,7%, Восточно-Казахстанскую – 60%, Атыраускую – 50%, Жамбылскую- 42,9%, Карагандинскую – 38,5%, Мангистаускую – 38,5%, и др. Данная тенденция напрямую связана с мерами по развертыванию дополнительных больниц и коек по госпитализации больных с коронавирусной инфекцией.</w:t>
      </w:r>
    </w:p>
    <w:p w14:paraId="45BEE626" w14:textId="77777777" w:rsidR="004B286E" w:rsidRPr="00E02068" w:rsidRDefault="004B286E" w:rsidP="0093142B">
      <w:pPr>
        <w:spacing w:after="0" w:line="240" w:lineRule="auto"/>
        <w:ind w:firstLine="709"/>
        <w:jc w:val="both"/>
        <w:rPr>
          <w:rFonts w:ascii="Times New Roman" w:hAnsi="Times New Roman" w:cs="Times New Roman"/>
          <w:sz w:val="28"/>
          <w:szCs w:val="28"/>
        </w:rPr>
      </w:pPr>
    </w:p>
    <w:p w14:paraId="47900D95" w14:textId="77777777" w:rsidR="004B286E" w:rsidRPr="00E02068" w:rsidRDefault="004B286E" w:rsidP="0093142B">
      <w:pPr>
        <w:spacing w:after="0" w:line="240" w:lineRule="auto"/>
        <w:ind w:firstLine="709"/>
        <w:jc w:val="both"/>
        <w:rPr>
          <w:rFonts w:ascii="Times New Roman" w:hAnsi="Times New Roman" w:cs="Times New Roman"/>
          <w:sz w:val="28"/>
          <w:szCs w:val="28"/>
        </w:rPr>
      </w:pPr>
    </w:p>
    <w:p w14:paraId="7C65D56E" w14:textId="77777777" w:rsidR="004B286E" w:rsidRPr="00E02068" w:rsidRDefault="004B286E" w:rsidP="0093142B">
      <w:pPr>
        <w:spacing w:after="0" w:line="240" w:lineRule="auto"/>
        <w:jc w:val="center"/>
        <w:rPr>
          <w:rFonts w:ascii="Times New Roman" w:hAnsi="Times New Roman" w:cs="Times New Roman"/>
          <w:noProof/>
          <w:sz w:val="24"/>
          <w:szCs w:val="24"/>
          <w:lang w:eastAsia="ru-RU"/>
        </w:rPr>
      </w:pPr>
    </w:p>
    <w:p w14:paraId="69B9E807" w14:textId="77777777" w:rsidR="004B286E" w:rsidRPr="00E02068" w:rsidRDefault="004B286E"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noProof/>
          <w:sz w:val="24"/>
          <w:szCs w:val="24"/>
          <w:lang w:eastAsia="ru-RU"/>
        </w:rPr>
        <w:lastRenderedPageBreak/>
        <w:drawing>
          <wp:inline distT="0" distB="0" distL="0" distR="0" wp14:anchorId="0C8941C4" wp14:editId="08ACAEB5">
            <wp:extent cx="6070600" cy="6059103"/>
            <wp:effectExtent l="0" t="0" r="6350" b="1841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C07332E" w14:textId="77777777" w:rsidR="004B286E" w:rsidRPr="00E02068" w:rsidRDefault="004B286E" w:rsidP="0093142B">
      <w:pPr>
        <w:spacing w:after="0" w:line="240" w:lineRule="auto"/>
        <w:rPr>
          <w:rFonts w:ascii="Times New Roman" w:hAnsi="Times New Roman" w:cs="Times New Roman"/>
          <w:sz w:val="24"/>
          <w:szCs w:val="24"/>
        </w:rPr>
      </w:pPr>
    </w:p>
    <w:p w14:paraId="5B432EFF" w14:textId="77777777" w:rsidR="004B286E" w:rsidRPr="00E02068" w:rsidRDefault="004B286E"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Рисунок 10 - Число частных городских больниц в РК за 2019-2020 гг.</w:t>
      </w:r>
    </w:p>
    <w:p w14:paraId="3B6ECAD2" w14:textId="77777777" w:rsidR="004B286E" w:rsidRPr="00E02068" w:rsidRDefault="004B286E" w:rsidP="0093142B">
      <w:pPr>
        <w:spacing w:after="0" w:line="240" w:lineRule="auto"/>
        <w:jc w:val="center"/>
        <w:rPr>
          <w:rFonts w:ascii="Times New Roman" w:hAnsi="Times New Roman" w:cs="Times New Roman"/>
          <w:sz w:val="28"/>
          <w:szCs w:val="28"/>
        </w:rPr>
      </w:pPr>
    </w:p>
    <w:p w14:paraId="2467C07E" w14:textId="77777777" w:rsidR="004B286E" w:rsidRPr="00E02068" w:rsidRDefault="004B286E" w:rsidP="0093142B">
      <w:pPr>
        <w:spacing w:after="0" w:line="240" w:lineRule="auto"/>
        <w:jc w:val="center"/>
        <w:rPr>
          <w:rFonts w:ascii="Times New Roman" w:hAnsi="Times New Roman" w:cs="Times New Roman"/>
          <w:sz w:val="28"/>
          <w:szCs w:val="28"/>
        </w:rPr>
      </w:pPr>
      <w:r w:rsidRPr="00E02068">
        <w:rPr>
          <w:rFonts w:ascii="Times New Roman" w:eastAsia="Times New Roman" w:hAnsi="Times New Roman" w:cs="Times New Roman"/>
          <w:color w:val="000000"/>
          <w:sz w:val="24"/>
          <w:szCs w:val="24"/>
          <w:lang w:eastAsia="ru-RU"/>
        </w:rPr>
        <w:t>Примечание - составлено автором на основании данных Бюро по статистике Агентства по стратегическому планированию и реформам РК</w:t>
      </w:r>
    </w:p>
    <w:p w14:paraId="3B507252" w14:textId="77777777" w:rsidR="004B286E" w:rsidRPr="00E02068" w:rsidRDefault="004B286E" w:rsidP="0093142B">
      <w:pPr>
        <w:spacing w:after="0" w:line="240" w:lineRule="auto"/>
        <w:rPr>
          <w:rFonts w:ascii="Times New Roman" w:hAnsi="Times New Roman" w:cs="Times New Roman"/>
          <w:sz w:val="24"/>
          <w:szCs w:val="24"/>
        </w:rPr>
      </w:pPr>
    </w:p>
    <w:p w14:paraId="183E97BF" w14:textId="77777777" w:rsidR="004B286E" w:rsidRPr="00E02068" w:rsidRDefault="004B286E" w:rsidP="0093142B">
      <w:pPr>
        <w:spacing w:after="0" w:line="240" w:lineRule="auto"/>
        <w:ind w:firstLine="709"/>
        <w:jc w:val="both"/>
        <w:rPr>
          <w:rFonts w:ascii="Times New Roman" w:hAnsi="Times New Roman" w:cs="Times New Roman"/>
          <w:sz w:val="28"/>
          <w:szCs w:val="28"/>
        </w:rPr>
      </w:pPr>
    </w:p>
    <w:p w14:paraId="345039B4" w14:textId="77777777" w:rsidR="004B286E" w:rsidRPr="00E02068" w:rsidRDefault="004B286E" w:rsidP="0093142B">
      <w:pPr>
        <w:spacing w:after="0" w:line="240" w:lineRule="auto"/>
        <w:jc w:val="center"/>
        <w:rPr>
          <w:rFonts w:ascii="Times New Roman" w:hAnsi="Times New Roman" w:cs="Times New Roman"/>
          <w:noProof/>
          <w:sz w:val="24"/>
          <w:szCs w:val="24"/>
          <w:lang w:eastAsia="ru-RU"/>
        </w:rPr>
      </w:pPr>
    </w:p>
    <w:p w14:paraId="04C27487" w14:textId="77777777" w:rsidR="004B286E" w:rsidRPr="00E02068" w:rsidRDefault="004B286E" w:rsidP="0093142B">
      <w:pPr>
        <w:spacing w:after="0" w:line="240" w:lineRule="auto"/>
        <w:jc w:val="center"/>
        <w:rPr>
          <w:rFonts w:ascii="Times New Roman" w:hAnsi="Times New Roman" w:cs="Times New Roman"/>
          <w:noProof/>
          <w:sz w:val="24"/>
          <w:szCs w:val="24"/>
          <w:lang w:eastAsia="ru-RU"/>
        </w:rPr>
      </w:pPr>
    </w:p>
    <w:p w14:paraId="32FD131F"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noProof/>
          <w:sz w:val="24"/>
          <w:szCs w:val="24"/>
          <w:lang w:eastAsia="ru-RU"/>
        </w:rPr>
        <w:lastRenderedPageBreak/>
        <w:drawing>
          <wp:inline distT="0" distB="0" distL="0" distR="0" wp14:anchorId="63B71990" wp14:editId="025C91EB">
            <wp:extent cx="5953760" cy="4013734"/>
            <wp:effectExtent l="0" t="0" r="8890" b="63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1D348F4" w14:textId="40BA2534" w:rsidR="004B286E" w:rsidRPr="00E02068" w:rsidRDefault="004B286E" w:rsidP="0093142B">
      <w:pPr>
        <w:spacing w:after="0" w:line="240" w:lineRule="auto"/>
        <w:jc w:val="center"/>
        <w:rPr>
          <w:rFonts w:ascii="Times New Roman" w:hAnsi="Times New Roman" w:cs="Times New Roman"/>
          <w:sz w:val="28"/>
          <w:szCs w:val="28"/>
        </w:rPr>
      </w:pPr>
      <w:r w:rsidRPr="009A5648">
        <w:rPr>
          <w:rFonts w:ascii="Times New Roman" w:hAnsi="Times New Roman" w:cs="Times New Roman"/>
          <w:sz w:val="28"/>
          <w:szCs w:val="28"/>
        </w:rPr>
        <w:t xml:space="preserve">Рисунок 11 – Число частных сетей больничных организаций здравоохранения РК за 2019 - 2020 гг. </w:t>
      </w:r>
    </w:p>
    <w:p w14:paraId="11A2976E" w14:textId="77777777" w:rsidR="004B286E" w:rsidRPr="00E02068" w:rsidRDefault="004B286E" w:rsidP="0093142B">
      <w:pPr>
        <w:spacing w:after="0" w:line="240" w:lineRule="auto"/>
        <w:jc w:val="center"/>
        <w:rPr>
          <w:rFonts w:ascii="Times New Roman" w:hAnsi="Times New Roman" w:cs="Times New Roman"/>
          <w:sz w:val="28"/>
          <w:szCs w:val="28"/>
        </w:rPr>
      </w:pPr>
    </w:p>
    <w:p w14:paraId="259801D2"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eastAsia="Times New Roman" w:hAnsi="Times New Roman" w:cs="Times New Roman"/>
          <w:color w:val="000000"/>
          <w:sz w:val="24"/>
          <w:szCs w:val="24"/>
          <w:lang w:eastAsia="ru-RU"/>
        </w:rPr>
        <w:t>Примечание - составлено автором на основании данных Бюро по статистике Агентства по стратегическому планированию и реформам РК</w:t>
      </w:r>
    </w:p>
    <w:p w14:paraId="538AAB3B" w14:textId="77777777" w:rsidR="004B286E" w:rsidRPr="00E02068" w:rsidRDefault="004B286E" w:rsidP="0093142B">
      <w:pPr>
        <w:spacing w:after="0" w:line="240" w:lineRule="auto"/>
        <w:jc w:val="both"/>
        <w:rPr>
          <w:rFonts w:ascii="Times New Roman" w:hAnsi="Times New Roman" w:cs="Times New Roman"/>
        </w:rPr>
      </w:pPr>
    </w:p>
    <w:p w14:paraId="09D7DD64"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Анализ числа частных сетей медицинских организаций здравоохранения показан на Рисунке 11, где наблюдается увеличение организаций в следующих регионах: Атырауская (33,3%), Жамбылская, Карагандинская, Мангистауская (38,5%), Павлодарская, Северо-Казахстанскую (50%) и др. В городах Нур-Султан и Шымкент, отмечается рост на 11,7% и 20% соответственно, при этом в г. Алматы произошло снижение числа частных больничных организаций на 4,3%.</w:t>
      </w:r>
    </w:p>
    <w:p w14:paraId="3954E878" w14:textId="77777777" w:rsidR="004B286E" w:rsidRPr="00E02068" w:rsidRDefault="004B286E" w:rsidP="0093142B">
      <w:pPr>
        <w:spacing w:after="0" w:line="240" w:lineRule="auto"/>
        <w:jc w:val="both"/>
        <w:rPr>
          <w:rFonts w:ascii="Times New Roman" w:hAnsi="Times New Roman" w:cs="Times New Roman"/>
          <w:sz w:val="28"/>
          <w:szCs w:val="28"/>
        </w:rPr>
      </w:pPr>
    </w:p>
    <w:p w14:paraId="096724B4" w14:textId="77777777" w:rsidR="004B286E" w:rsidRPr="00E02068" w:rsidRDefault="004B286E" w:rsidP="0093142B">
      <w:pPr>
        <w:spacing w:after="0" w:line="240" w:lineRule="auto"/>
        <w:jc w:val="both"/>
        <w:rPr>
          <w:rFonts w:ascii="Times New Roman" w:hAnsi="Times New Roman" w:cs="Times New Roman"/>
        </w:rPr>
      </w:pPr>
      <w:r w:rsidRPr="00E02068">
        <w:rPr>
          <w:rFonts w:ascii="Times New Roman" w:hAnsi="Times New Roman" w:cs="Times New Roman"/>
          <w:noProof/>
          <w:sz w:val="24"/>
          <w:szCs w:val="24"/>
          <w:lang w:eastAsia="ru-RU"/>
        </w:rPr>
        <w:lastRenderedPageBreak/>
        <w:drawing>
          <wp:inline distT="0" distB="0" distL="0" distR="0" wp14:anchorId="3456875D" wp14:editId="7693CDF4">
            <wp:extent cx="5901070" cy="6124353"/>
            <wp:effectExtent l="0" t="0" r="23495" b="1016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54F7D073" w14:textId="77777777" w:rsidR="004B286E" w:rsidRPr="00E02068" w:rsidRDefault="004B286E" w:rsidP="0093142B">
      <w:pPr>
        <w:spacing w:after="0" w:line="240" w:lineRule="auto"/>
        <w:jc w:val="both"/>
        <w:rPr>
          <w:rFonts w:ascii="Times New Roman" w:hAnsi="Times New Roman" w:cs="Times New Roman"/>
        </w:rPr>
      </w:pPr>
    </w:p>
    <w:p w14:paraId="4204BB6C" w14:textId="4655BAB6" w:rsidR="004B286E" w:rsidRPr="00E02068" w:rsidRDefault="004B286E" w:rsidP="0093142B">
      <w:pPr>
        <w:spacing w:after="0" w:line="240" w:lineRule="auto"/>
        <w:jc w:val="center"/>
        <w:rPr>
          <w:rFonts w:ascii="Times New Roman" w:hAnsi="Times New Roman" w:cs="Times New Roman"/>
          <w:sz w:val="28"/>
          <w:szCs w:val="28"/>
        </w:rPr>
      </w:pPr>
      <w:r w:rsidRPr="009A5648">
        <w:rPr>
          <w:rFonts w:ascii="Times New Roman" w:hAnsi="Times New Roman" w:cs="Times New Roman"/>
          <w:sz w:val="28"/>
          <w:szCs w:val="28"/>
        </w:rPr>
        <w:t xml:space="preserve">Рисунок 12 – Число частных амбулаторно-поликлинических организаций (АПО) здравоохранения РК за 2019-2020 гг. </w:t>
      </w:r>
    </w:p>
    <w:p w14:paraId="4A96EA70" w14:textId="77777777" w:rsidR="004B286E" w:rsidRPr="00E02068" w:rsidRDefault="004B286E" w:rsidP="0093142B">
      <w:pPr>
        <w:spacing w:after="0" w:line="240" w:lineRule="auto"/>
        <w:ind w:firstLine="709"/>
        <w:jc w:val="both"/>
        <w:rPr>
          <w:rFonts w:ascii="Times New Roman" w:eastAsia="Times New Roman" w:hAnsi="Times New Roman" w:cs="Times New Roman"/>
          <w:color w:val="000000"/>
          <w:sz w:val="24"/>
          <w:szCs w:val="24"/>
          <w:lang w:eastAsia="ru-RU"/>
        </w:rPr>
      </w:pPr>
    </w:p>
    <w:p w14:paraId="1AAC9A1D" w14:textId="77777777" w:rsidR="004B286E" w:rsidRPr="00E02068" w:rsidRDefault="004B286E" w:rsidP="0093142B">
      <w:pPr>
        <w:spacing w:after="0" w:line="240" w:lineRule="auto"/>
        <w:ind w:firstLine="709"/>
        <w:jc w:val="both"/>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Примечание - составлено автором на основании данных Бюро по статистике Агентства по стратегическому планированию и реформам РК</w:t>
      </w:r>
    </w:p>
    <w:p w14:paraId="6AA112B0" w14:textId="77777777" w:rsidR="004B286E" w:rsidRPr="00E02068" w:rsidRDefault="004B286E" w:rsidP="0093142B">
      <w:pPr>
        <w:spacing w:after="0" w:line="240" w:lineRule="auto"/>
        <w:jc w:val="both"/>
        <w:rPr>
          <w:rFonts w:ascii="Times New Roman" w:hAnsi="Times New Roman" w:cs="Times New Roman"/>
        </w:rPr>
      </w:pPr>
    </w:p>
    <w:p w14:paraId="4056E711"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Из рисунка 12 видно, что число частных амбулаторно-поликлинических организаций (АПО) в республике имеют неоднозначную динамику. Так в целом по регионам идет рост числа частных АПО: Актюбинская, Атырауская, Жамбылская, Карагандинская, Кызылординская, Павлодарская, Туркестанская области. При этом, снижение их числа в Акмолинской области, в гг. Нур-Султан, Алматы и Шымкент.</w:t>
      </w:r>
    </w:p>
    <w:p w14:paraId="60EB5E0D"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lastRenderedPageBreak/>
        <w:t xml:space="preserve">Динамика же числа самостоятельных АПО в разрезе областей за 2019 год представлено на рисунке 13.  </w:t>
      </w:r>
    </w:p>
    <w:p w14:paraId="4084019F" w14:textId="77777777" w:rsidR="004B286E" w:rsidRPr="00E02068" w:rsidRDefault="004B286E" w:rsidP="0093142B">
      <w:pPr>
        <w:spacing w:after="0" w:line="240" w:lineRule="auto"/>
        <w:ind w:firstLine="709"/>
        <w:jc w:val="both"/>
        <w:rPr>
          <w:rFonts w:ascii="Times New Roman" w:hAnsi="Times New Roman" w:cs="Times New Roman"/>
        </w:rPr>
      </w:pPr>
    </w:p>
    <w:p w14:paraId="233F15FE"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noProof/>
          <w:sz w:val="24"/>
          <w:szCs w:val="24"/>
          <w:lang w:eastAsia="ru-RU"/>
        </w:rPr>
        <w:drawing>
          <wp:inline distT="0" distB="0" distL="0" distR="0" wp14:anchorId="1F511250" wp14:editId="04384688">
            <wp:extent cx="5486400" cy="302895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463B73F6" w14:textId="77777777" w:rsidR="004B286E" w:rsidRPr="00E02068" w:rsidRDefault="004B286E" w:rsidP="0093142B">
      <w:pPr>
        <w:spacing w:after="0" w:line="240" w:lineRule="auto"/>
        <w:ind w:firstLine="709"/>
        <w:jc w:val="both"/>
        <w:rPr>
          <w:rFonts w:ascii="Times New Roman" w:hAnsi="Times New Roman" w:cs="Times New Roman"/>
        </w:rPr>
      </w:pPr>
    </w:p>
    <w:p w14:paraId="71DC712A" w14:textId="31A33D48" w:rsidR="004B286E" w:rsidRPr="00E02068" w:rsidRDefault="004B286E" w:rsidP="0093142B">
      <w:pPr>
        <w:spacing w:after="0" w:line="240" w:lineRule="auto"/>
        <w:ind w:firstLine="709"/>
        <w:jc w:val="center"/>
        <w:rPr>
          <w:rFonts w:ascii="Times New Roman" w:hAnsi="Times New Roman" w:cs="Times New Roman"/>
          <w:sz w:val="28"/>
          <w:szCs w:val="28"/>
        </w:rPr>
      </w:pPr>
      <w:r w:rsidRPr="00E02068">
        <w:rPr>
          <w:rFonts w:ascii="Times New Roman" w:hAnsi="Times New Roman" w:cs="Times New Roman"/>
          <w:sz w:val="28"/>
          <w:szCs w:val="28"/>
        </w:rPr>
        <w:t xml:space="preserve">Рисунок 13 – Число </w:t>
      </w:r>
      <w:r w:rsidRPr="00417B59">
        <w:rPr>
          <w:rFonts w:ascii="Times New Roman" w:hAnsi="Times New Roman" w:cs="Times New Roman"/>
          <w:sz w:val="28"/>
          <w:szCs w:val="28"/>
        </w:rPr>
        <w:t xml:space="preserve">АПО </w:t>
      </w:r>
      <w:r w:rsidRPr="00E02068">
        <w:rPr>
          <w:rFonts w:ascii="Times New Roman" w:hAnsi="Times New Roman" w:cs="Times New Roman"/>
          <w:sz w:val="28"/>
          <w:szCs w:val="28"/>
        </w:rPr>
        <w:t>(самостоятельных) в разрезе областей за 2019 год</w:t>
      </w:r>
    </w:p>
    <w:p w14:paraId="30EE5F6E" w14:textId="77777777" w:rsidR="004B286E" w:rsidRPr="00E02068" w:rsidRDefault="004B286E" w:rsidP="0093142B">
      <w:pPr>
        <w:spacing w:after="0" w:line="240" w:lineRule="auto"/>
        <w:ind w:firstLine="709"/>
        <w:jc w:val="both"/>
        <w:rPr>
          <w:rFonts w:ascii="Times New Roman" w:eastAsia="Times New Roman" w:hAnsi="Times New Roman" w:cs="Times New Roman"/>
          <w:color w:val="000000"/>
          <w:sz w:val="24"/>
          <w:szCs w:val="24"/>
          <w:lang w:eastAsia="ru-RU"/>
        </w:rPr>
      </w:pPr>
    </w:p>
    <w:p w14:paraId="43CFCC83" w14:textId="77777777" w:rsidR="004B286E" w:rsidRPr="00E02068" w:rsidRDefault="004B286E" w:rsidP="0093142B">
      <w:pPr>
        <w:spacing w:after="0" w:line="240" w:lineRule="auto"/>
        <w:ind w:firstLine="709"/>
        <w:jc w:val="both"/>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Примечание - составлено автором на основании данных Бюро по статистике Агентства по стратегическому планированию и реформам РК</w:t>
      </w:r>
    </w:p>
    <w:p w14:paraId="15E5975B" w14:textId="77777777" w:rsidR="004B286E" w:rsidRPr="00E02068" w:rsidRDefault="004B286E" w:rsidP="0093142B">
      <w:pPr>
        <w:spacing w:after="0" w:line="240" w:lineRule="auto"/>
        <w:ind w:firstLine="709"/>
        <w:jc w:val="both"/>
        <w:rPr>
          <w:rFonts w:ascii="Times New Roman" w:hAnsi="Times New Roman" w:cs="Times New Roman"/>
        </w:rPr>
      </w:pPr>
    </w:p>
    <w:p w14:paraId="23EC48C4"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Из рисунка 13 видно, что наибольшее количество амбулаторно-поликлинических организаций (АПО) приходится на г. Алматы - 377 организации, затем следует г. Нур-Султан (128) и Карагандинская область (85). </w:t>
      </w:r>
    </w:p>
    <w:p w14:paraId="3AB03E5A"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Причем следует отметить, что в разрезе областей г. Алматы является лидером во многих направлениях, например, на Южную столицу приходится наибольшее количество консультативно-диагностических центров самостоятельных – 282 организации, стоматологических клиник – 94. По регионам популярна категория врачебных амбулаторий, всего в стране 42, из них на Костанайскую область приходится 18 организаций.</w:t>
      </w:r>
    </w:p>
    <w:p w14:paraId="1654D08C"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Таким образом, рассматривая частные организации в сегменте АПО, всего по республике функционирует 1178 предприятий, наибольшее количество приходится на консультативно-диагностические центры - 368 единиц, городские поликлиники – 329, и стоматологические поликлиники (взрослые) – 290. Причем, наименьшее количество организаций занимают: детские стоматологические поликлиники – 2, детские поликлиники – 1, районные поликлиники – 4. Другими словами можно отметить, что сегмент взрослых является наиболее привлекательным для частных предпринимателей, а детская медицинская практика наименее востребованная. </w:t>
      </w:r>
    </w:p>
    <w:p w14:paraId="4ED15A22"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lastRenderedPageBreak/>
        <w:t>Рассматривая АПО и отделения, входящие в состав организации, оказывающие стационарную и амбулаторно-поликлиническую помощь, можно констатировать тот факт, что их в стране зарегистрировано 122 организации. Причем наибольшее количество приходится на г. Алматы – 25, г. Нур-Султан - 4 единицы, в разрезе областей 14 организаций на Карагандинскую область, 12 на Актюбинскую, 11- Жамбылскую. В целом, здесь равномерное распределение по регионам.</w:t>
      </w:r>
    </w:p>
    <w:p w14:paraId="507BAAEF"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АПО включает в свой состав консультативно-диагностические и поликлинические отделения, которые насчитывают порядка 108 организаций, из них на г. Алматы приходится 23 предприятия, 12 и 11 на Актюбинскую и Карагандинскую области соответственно.</w:t>
      </w:r>
    </w:p>
    <w:p w14:paraId="335971D6"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Частных медицинских пунктов насчитывается по стране 18, санаторно-курортных организаций -23, центров ФЗОЖ – 7 единиц, патологоанатомических бюро - 2.</w:t>
      </w:r>
    </w:p>
    <w:p w14:paraId="0970DE83"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В Казахстане лаборатории, входящие в состав медицинских организаций, также являются отчасти частными, дан</w:t>
      </w:r>
      <w:r w:rsidRPr="009A5648">
        <w:rPr>
          <w:rFonts w:ascii="Times New Roman" w:hAnsi="Times New Roman" w:cs="Times New Roman"/>
          <w:sz w:val="28"/>
          <w:szCs w:val="28"/>
        </w:rPr>
        <w:t>ные представлены на рисунке 14 за 2018 и 2019 гг.</w:t>
      </w:r>
      <w:r w:rsidRPr="00E02068">
        <w:rPr>
          <w:rFonts w:ascii="Times New Roman" w:hAnsi="Times New Roman" w:cs="Times New Roman"/>
          <w:sz w:val="28"/>
          <w:szCs w:val="28"/>
        </w:rPr>
        <w:t xml:space="preserve"> </w:t>
      </w:r>
    </w:p>
    <w:p w14:paraId="4A14EACE" w14:textId="77777777" w:rsidR="004B286E" w:rsidRPr="00E02068" w:rsidRDefault="004B286E" w:rsidP="0093142B">
      <w:pPr>
        <w:spacing w:after="0" w:line="240" w:lineRule="auto"/>
        <w:ind w:firstLine="709"/>
        <w:jc w:val="both"/>
        <w:rPr>
          <w:rFonts w:ascii="Times New Roman" w:hAnsi="Times New Roman" w:cs="Times New Roman"/>
          <w:sz w:val="28"/>
          <w:szCs w:val="28"/>
        </w:rPr>
      </w:pPr>
    </w:p>
    <w:p w14:paraId="1F80C8EA" w14:textId="77777777" w:rsidR="004B286E" w:rsidRPr="00E02068" w:rsidRDefault="004B286E" w:rsidP="0093142B">
      <w:pPr>
        <w:spacing w:after="0" w:line="240" w:lineRule="auto"/>
        <w:ind w:firstLine="709"/>
        <w:jc w:val="both"/>
        <w:rPr>
          <w:rFonts w:ascii="Times New Roman" w:hAnsi="Times New Roman" w:cs="Times New Roman"/>
          <w:sz w:val="28"/>
          <w:szCs w:val="28"/>
        </w:rPr>
      </w:pPr>
    </w:p>
    <w:p w14:paraId="2AA877F3" w14:textId="77777777" w:rsidR="004B286E" w:rsidRPr="00E02068" w:rsidRDefault="004B286E" w:rsidP="0093142B">
      <w:pPr>
        <w:spacing w:after="0" w:line="240" w:lineRule="auto"/>
        <w:jc w:val="both"/>
        <w:rPr>
          <w:rFonts w:ascii="Times New Roman" w:hAnsi="Times New Roman" w:cs="Times New Roman"/>
        </w:rPr>
      </w:pPr>
      <w:r w:rsidRPr="00E02068">
        <w:rPr>
          <w:rFonts w:ascii="Times New Roman" w:hAnsi="Times New Roman" w:cs="Times New Roman"/>
          <w:noProof/>
          <w:sz w:val="26"/>
          <w:szCs w:val="26"/>
          <w:lang w:eastAsia="ru-RU"/>
        </w:rPr>
        <w:drawing>
          <wp:inline distT="0" distB="0" distL="0" distR="0" wp14:anchorId="7DF67D1C" wp14:editId="742A93BB">
            <wp:extent cx="5770710" cy="3012141"/>
            <wp:effectExtent l="0" t="0" r="1905" b="1714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1C0E6EEF" w14:textId="77777777" w:rsidR="004B286E" w:rsidRPr="00E02068" w:rsidRDefault="004B286E" w:rsidP="0093142B">
      <w:pPr>
        <w:spacing w:after="0" w:line="240" w:lineRule="auto"/>
        <w:ind w:firstLine="709"/>
        <w:jc w:val="both"/>
        <w:rPr>
          <w:rFonts w:ascii="Times New Roman" w:hAnsi="Times New Roman" w:cs="Times New Roman"/>
        </w:rPr>
      </w:pPr>
    </w:p>
    <w:p w14:paraId="70C28F81" w14:textId="77777777" w:rsidR="004B286E" w:rsidRPr="00E02068" w:rsidRDefault="004B286E" w:rsidP="0093142B">
      <w:pPr>
        <w:spacing w:after="0" w:line="240" w:lineRule="auto"/>
        <w:jc w:val="center"/>
        <w:rPr>
          <w:rFonts w:ascii="Times New Roman" w:hAnsi="Times New Roman" w:cs="Times New Roman"/>
        </w:rPr>
      </w:pPr>
      <w:r w:rsidRPr="00E02068">
        <w:rPr>
          <w:rFonts w:ascii="Times New Roman" w:hAnsi="Times New Roman" w:cs="Times New Roman"/>
          <w:noProof/>
          <w:sz w:val="26"/>
          <w:szCs w:val="26"/>
          <w:lang w:eastAsia="ru-RU"/>
        </w:rPr>
        <w:lastRenderedPageBreak/>
        <w:drawing>
          <wp:inline distT="0" distB="0" distL="0" distR="0" wp14:anchorId="207250D1" wp14:editId="5C931A58">
            <wp:extent cx="5278931" cy="2366683"/>
            <wp:effectExtent l="0" t="0" r="17145" b="1460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308290B" w14:textId="77777777" w:rsidR="004B286E" w:rsidRPr="00E02068" w:rsidRDefault="004B286E" w:rsidP="0093142B">
      <w:pPr>
        <w:spacing w:after="0" w:line="240" w:lineRule="auto"/>
        <w:ind w:firstLine="709"/>
        <w:jc w:val="both"/>
        <w:rPr>
          <w:rFonts w:ascii="Times New Roman" w:hAnsi="Times New Roman" w:cs="Times New Roman"/>
        </w:rPr>
      </w:pPr>
    </w:p>
    <w:p w14:paraId="1B1B7B77" w14:textId="77777777" w:rsidR="004B286E" w:rsidRPr="00E02068" w:rsidRDefault="004B286E" w:rsidP="0093142B">
      <w:pPr>
        <w:spacing w:after="0" w:line="240" w:lineRule="auto"/>
        <w:ind w:firstLine="709"/>
        <w:jc w:val="center"/>
        <w:rPr>
          <w:rFonts w:ascii="Times New Roman" w:hAnsi="Times New Roman" w:cs="Times New Roman"/>
          <w:sz w:val="28"/>
          <w:szCs w:val="28"/>
        </w:rPr>
      </w:pPr>
      <w:r w:rsidRPr="00E02068">
        <w:rPr>
          <w:rFonts w:ascii="Times New Roman" w:hAnsi="Times New Roman" w:cs="Times New Roman"/>
          <w:sz w:val="28"/>
          <w:szCs w:val="28"/>
        </w:rPr>
        <w:t xml:space="preserve">Рисунок 14 - Число частных </w:t>
      </w:r>
      <w:r w:rsidRPr="009A5648">
        <w:rPr>
          <w:rFonts w:ascii="Times New Roman" w:hAnsi="Times New Roman" w:cs="Times New Roman"/>
          <w:sz w:val="28"/>
          <w:szCs w:val="28"/>
        </w:rPr>
        <w:t>лабораторий, входящие в состав медицинских организаций за 2018 и 2019 гг.</w:t>
      </w:r>
    </w:p>
    <w:p w14:paraId="085C5070" w14:textId="77777777" w:rsidR="004B286E" w:rsidRPr="00E02068" w:rsidRDefault="004B286E" w:rsidP="0093142B">
      <w:pPr>
        <w:spacing w:after="0" w:line="240" w:lineRule="auto"/>
        <w:ind w:firstLine="709"/>
        <w:jc w:val="both"/>
        <w:rPr>
          <w:rFonts w:ascii="Times New Roman" w:eastAsia="Times New Roman" w:hAnsi="Times New Roman" w:cs="Times New Roman"/>
          <w:color w:val="000000"/>
          <w:sz w:val="24"/>
          <w:szCs w:val="24"/>
          <w:lang w:eastAsia="ru-RU"/>
        </w:rPr>
      </w:pPr>
    </w:p>
    <w:p w14:paraId="588681BF" w14:textId="77777777" w:rsidR="004B286E" w:rsidRPr="00E02068" w:rsidRDefault="004B286E" w:rsidP="0093142B">
      <w:pPr>
        <w:spacing w:after="0" w:line="240" w:lineRule="auto"/>
        <w:ind w:firstLine="709"/>
        <w:jc w:val="both"/>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t>Примечание - составлено автором на основании данных Бюро по статистике Агентства по стратегическому планированию и реформам РК</w:t>
      </w:r>
    </w:p>
    <w:p w14:paraId="3B2C6AE8" w14:textId="77777777" w:rsidR="004B286E" w:rsidRPr="00E02068" w:rsidRDefault="004B286E" w:rsidP="0093142B">
      <w:pPr>
        <w:spacing w:after="0" w:line="240" w:lineRule="auto"/>
        <w:ind w:firstLine="709"/>
        <w:jc w:val="both"/>
        <w:rPr>
          <w:rFonts w:ascii="Times New Roman" w:hAnsi="Times New Roman" w:cs="Times New Roman"/>
          <w:sz w:val="28"/>
          <w:szCs w:val="28"/>
        </w:rPr>
      </w:pPr>
    </w:p>
    <w:p w14:paraId="320E1D0D"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Из данных рисунка 14 видно, что наибольшее количество частных лабораторий, входящих в состав медицинских организаций насчитывается в клинико-диагностическом и биохимическом направлениях.</w:t>
      </w:r>
    </w:p>
    <w:p w14:paraId="627D3C3C"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Для полноты анализа, проведем исследование состава медицинских кадров, так численность врачей в частных организациях составляла в 2018 году </w:t>
      </w:r>
    </w:p>
    <w:p w14:paraId="797CB2B1" w14:textId="77777777" w:rsidR="004B286E" w:rsidRPr="00E02068" w:rsidRDefault="004B286E" w:rsidP="0093142B">
      <w:pPr>
        <w:spacing w:after="0" w:line="240" w:lineRule="auto"/>
        <w:jc w:val="both"/>
        <w:rPr>
          <w:rFonts w:ascii="Times New Roman" w:hAnsi="Times New Roman" w:cs="Times New Roman"/>
        </w:rPr>
      </w:pPr>
      <w:r w:rsidRPr="00E02068">
        <w:rPr>
          <w:rFonts w:ascii="Times New Roman" w:hAnsi="Times New Roman" w:cs="Times New Roman"/>
          <w:noProof/>
          <w:sz w:val="24"/>
          <w:szCs w:val="24"/>
          <w:lang w:eastAsia="ru-RU"/>
        </w:rPr>
        <w:drawing>
          <wp:inline distT="0" distB="0" distL="0" distR="0" wp14:anchorId="1266998F" wp14:editId="051DB288">
            <wp:extent cx="5953125" cy="3276600"/>
            <wp:effectExtent l="0" t="0" r="9525"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FE03BE4" w14:textId="77777777" w:rsidR="004B286E" w:rsidRPr="00E02068" w:rsidRDefault="004B286E" w:rsidP="0093142B">
      <w:pPr>
        <w:spacing w:after="0" w:line="240" w:lineRule="auto"/>
        <w:ind w:firstLine="709"/>
        <w:jc w:val="both"/>
        <w:rPr>
          <w:rFonts w:ascii="Times New Roman" w:hAnsi="Times New Roman" w:cs="Times New Roman"/>
        </w:rPr>
      </w:pPr>
    </w:p>
    <w:p w14:paraId="186682F5" w14:textId="77777777" w:rsidR="004B286E" w:rsidRPr="00E02068" w:rsidRDefault="004B286E" w:rsidP="0093142B">
      <w:pPr>
        <w:spacing w:after="0" w:line="240" w:lineRule="auto"/>
        <w:ind w:firstLine="709"/>
        <w:jc w:val="center"/>
        <w:rPr>
          <w:rFonts w:ascii="Times New Roman" w:hAnsi="Times New Roman" w:cs="Times New Roman"/>
          <w:sz w:val="28"/>
          <w:szCs w:val="28"/>
        </w:rPr>
      </w:pPr>
      <w:r w:rsidRPr="00E02068">
        <w:rPr>
          <w:rFonts w:ascii="Times New Roman" w:hAnsi="Times New Roman" w:cs="Times New Roman"/>
          <w:sz w:val="28"/>
          <w:szCs w:val="28"/>
        </w:rPr>
        <w:t xml:space="preserve">Рисунок 15 – Численность врачей в частных </w:t>
      </w:r>
      <w:r w:rsidRPr="009A5648">
        <w:rPr>
          <w:rFonts w:ascii="Times New Roman" w:hAnsi="Times New Roman" w:cs="Times New Roman"/>
          <w:sz w:val="28"/>
          <w:szCs w:val="28"/>
        </w:rPr>
        <w:t>клиниках в разрезе областей за 2018 и 2019 гг.</w:t>
      </w:r>
    </w:p>
    <w:p w14:paraId="2FBA9E69" w14:textId="77777777" w:rsidR="004B286E" w:rsidRPr="00E02068" w:rsidRDefault="004B286E" w:rsidP="0093142B">
      <w:pPr>
        <w:spacing w:after="0" w:line="240" w:lineRule="auto"/>
        <w:ind w:firstLine="709"/>
        <w:jc w:val="both"/>
        <w:rPr>
          <w:rFonts w:ascii="Times New Roman" w:eastAsia="Times New Roman" w:hAnsi="Times New Roman" w:cs="Times New Roman"/>
          <w:color w:val="000000"/>
          <w:sz w:val="24"/>
          <w:szCs w:val="24"/>
          <w:lang w:eastAsia="ru-RU"/>
        </w:rPr>
      </w:pPr>
    </w:p>
    <w:p w14:paraId="255BFED5" w14:textId="77777777" w:rsidR="004B286E" w:rsidRPr="00E02068" w:rsidRDefault="004B286E" w:rsidP="0093142B">
      <w:pPr>
        <w:spacing w:after="0" w:line="240" w:lineRule="auto"/>
        <w:ind w:firstLine="709"/>
        <w:jc w:val="both"/>
        <w:rPr>
          <w:rFonts w:ascii="Times New Roman" w:eastAsia="Times New Roman" w:hAnsi="Times New Roman" w:cs="Times New Roman"/>
          <w:color w:val="000000"/>
          <w:sz w:val="24"/>
          <w:szCs w:val="24"/>
          <w:lang w:eastAsia="ru-RU"/>
        </w:rPr>
      </w:pPr>
      <w:r w:rsidRPr="00E02068">
        <w:rPr>
          <w:rFonts w:ascii="Times New Roman" w:eastAsia="Times New Roman" w:hAnsi="Times New Roman" w:cs="Times New Roman"/>
          <w:color w:val="000000"/>
          <w:sz w:val="24"/>
          <w:szCs w:val="24"/>
          <w:lang w:eastAsia="ru-RU"/>
        </w:rPr>
        <w:lastRenderedPageBreak/>
        <w:t>Примечание - составлено автором на основании данных Бюро по статистике Агентства по стратегическому планированию и реформам РК</w:t>
      </w:r>
    </w:p>
    <w:p w14:paraId="554BFF4E" w14:textId="77777777" w:rsidR="004B286E" w:rsidRPr="00E02068" w:rsidRDefault="004B286E" w:rsidP="0093142B">
      <w:pPr>
        <w:spacing w:after="0" w:line="240" w:lineRule="auto"/>
        <w:jc w:val="both"/>
        <w:rPr>
          <w:rFonts w:ascii="Times New Roman" w:hAnsi="Times New Roman" w:cs="Times New Roman"/>
          <w:sz w:val="28"/>
          <w:szCs w:val="28"/>
        </w:rPr>
      </w:pPr>
    </w:p>
    <w:p w14:paraId="5F8E2994" w14:textId="77777777" w:rsidR="004B286E" w:rsidRPr="00E02068" w:rsidRDefault="004B286E"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 xml:space="preserve">15263 человека, </w:t>
      </w:r>
      <w:r w:rsidRPr="009A5648">
        <w:rPr>
          <w:rFonts w:ascii="Times New Roman" w:hAnsi="Times New Roman" w:cs="Times New Roman"/>
          <w:sz w:val="28"/>
          <w:szCs w:val="28"/>
        </w:rPr>
        <w:t>а в 2019г. порядка</w:t>
      </w:r>
      <w:r w:rsidRPr="00E02068">
        <w:rPr>
          <w:rFonts w:ascii="Times New Roman" w:hAnsi="Times New Roman" w:cs="Times New Roman"/>
          <w:sz w:val="28"/>
          <w:szCs w:val="28"/>
        </w:rPr>
        <w:t xml:space="preserve"> 16896 врачей, увеличение составило 10,7% за год. Численность среднего медперсонала, включая зубных составляла в 2018 году – 21392 сотрудника, а в 2019г - 23957 человек, т.е. количество среднего персонала, увеличилось почти на 12%.</w:t>
      </w:r>
    </w:p>
    <w:p w14:paraId="6BDDEF3A" w14:textId="77777777"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Из рисунка 15 видно, количество врачей увеличилось гг. Нур-Султан и Шымкент, Карагандинской, Мангистауской, Жамбылской областях. А сокращение произошло в г. Алматы, в Алматинской и Акмолинской областях.</w:t>
      </w:r>
    </w:p>
    <w:p w14:paraId="3C2F6374" w14:textId="77777777" w:rsidR="004B286E" w:rsidRPr="00E02068" w:rsidRDefault="004B286E" w:rsidP="0093142B">
      <w:pPr>
        <w:spacing w:after="0" w:line="240" w:lineRule="auto"/>
        <w:ind w:firstLine="709"/>
        <w:jc w:val="both"/>
        <w:rPr>
          <w:rFonts w:ascii="Times New Roman" w:hAnsi="Times New Roman" w:cs="Times New Roman"/>
        </w:rPr>
      </w:pPr>
    </w:p>
    <w:p w14:paraId="01073BD3" w14:textId="77777777" w:rsidR="004B286E" w:rsidRPr="00E02068" w:rsidRDefault="004B286E" w:rsidP="0093142B">
      <w:pPr>
        <w:spacing w:after="0" w:line="240" w:lineRule="auto"/>
        <w:jc w:val="both"/>
        <w:rPr>
          <w:rFonts w:ascii="Times New Roman" w:hAnsi="Times New Roman" w:cs="Times New Roman"/>
        </w:rPr>
      </w:pPr>
      <w:r w:rsidRPr="00E02068">
        <w:rPr>
          <w:rFonts w:ascii="Times New Roman" w:hAnsi="Times New Roman" w:cs="Times New Roman"/>
          <w:noProof/>
          <w:sz w:val="24"/>
          <w:szCs w:val="24"/>
          <w:lang w:eastAsia="ru-RU"/>
        </w:rPr>
        <w:drawing>
          <wp:inline distT="0" distB="0" distL="0" distR="0" wp14:anchorId="5F56CBFE" wp14:editId="1FDCBF25">
            <wp:extent cx="5940425" cy="3269610"/>
            <wp:effectExtent l="0" t="0" r="22225" b="2667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D8EC999" w14:textId="77777777" w:rsidR="004B286E" w:rsidRPr="009A5648" w:rsidRDefault="004B286E" w:rsidP="0093142B">
      <w:pPr>
        <w:spacing w:after="0" w:line="240" w:lineRule="auto"/>
        <w:ind w:firstLine="709"/>
        <w:jc w:val="center"/>
        <w:rPr>
          <w:rFonts w:ascii="Times New Roman" w:hAnsi="Times New Roman" w:cs="Times New Roman"/>
          <w:sz w:val="28"/>
          <w:szCs w:val="28"/>
        </w:rPr>
      </w:pPr>
      <w:r w:rsidRPr="00E02068">
        <w:rPr>
          <w:rFonts w:ascii="Times New Roman" w:hAnsi="Times New Roman" w:cs="Times New Roman"/>
          <w:sz w:val="28"/>
          <w:szCs w:val="28"/>
        </w:rPr>
        <w:t xml:space="preserve">Рисунок 16– Численность среднего медперсонала в частных клиниках в разрезе областей </w:t>
      </w:r>
      <w:r w:rsidRPr="009A5648">
        <w:rPr>
          <w:rFonts w:ascii="Times New Roman" w:hAnsi="Times New Roman" w:cs="Times New Roman"/>
          <w:sz w:val="28"/>
          <w:szCs w:val="28"/>
        </w:rPr>
        <w:t>за 2018 и 2019 гг.</w:t>
      </w:r>
    </w:p>
    <w:p w14:paraId="39D8B20C" w14:textId="77777777" w:rsidR="004B286E" w:rsidRPr="009A5648" w:rsidRDefault="004B286E" w:rsidP="0093142B">
      <w:pPr>
        <w:spacing w:after="0" w:line="240" w:lineRule="auto"/>
        <w:ind w:firstLine="709"/>
        <w:jc w:val="both"/>
        <w:rPr>
          <w:rFonts w:ascii="Times New Roman" w:eastAsia="Times New Roman" w:hAnsi="Times New Roman" w:cs="Times New Roman"/>
          <w:color w:val="000000"/>
          <w:sz w:val="24"/>
          <w:szCs w:val="24"/>
          <w:lang w:eastAsia="ru-RU"/>
        </w:rPr>
      </w:pPr>
    </w:p>
    <w:p w14:paraId="493355EE" w14:textId="77777777" w:rsidR="004B286E" w:rsidRPr="009A5648" w:rsidRDefault="004B286E" w:rsidP="0093142B">
      <w:pPr>
        <w:spacing w:after="0" w:line="240" w:lineRule="auto"/>
        <w:ind w:firstLine="709"/>
        <w:jc w:val="both"/>
        <w:rPr>
          <w:rFonts w:ascii="Times New Roman" w:eastAsia="Times New Roman" w:hAnsi="Times New Roman" w:cs="Times New Roman"/>
          <w:color w:val="000000"/>
          <w:sz w:val="24"/>
          <w:szCs w:val="24"/>
          <w:lang w:eastAsia="ru-RU"/>
        </w:rPr>
      </w:pPr>
      <w:r w:rsidRPr="009A5648">
        <w:rPr>
          <w:rFonts w:ascii="Times New Roman" w:eastAsia="Times New Roman" w:hAnsi="Times New Roman" w:cs="Times New Roman"/>
          <w:color w:val="000000"/>
          <w:sz w:val="24"/>
          <w:szCs w:val="24"/>
          <w:lang w:eastAsia="ru-RU"/>
        </w:rPr>
        <w:t>Примечание - составлено автором на основании данных Бюро по статистике Агентства по стратегическому планированию и реформам РК</w:t>
      </w:r>
    </w:p>
    <w:p w14:paraId="51746C44" w14:textId="77777777" w:rsidR="004B286E" w:rsidRPr="009A5648" w:rsidRDefault="004B286E" w:rsidP="0093142B">
      <w:pPr>
        <w:spacing w:after="0" w:line="240" w:lineRule="auto"/>
        <w:ind w:firstLine="709"/>
        <w:jc w:val="both"/>
        <w:rPr>
          <w:rFonts w:ascii="Times New Roman" w:hAnsi="Times New Roman" w:cs="Times New Roman"/>
          <w:sz w:val="28"/>
          <w:szCs w:val="28"/>
        </w:rPr>
      </w:pPr>
    </w:p>
    <w:p w14:paraId="5E096729" w14:textId="44E848BB" w:rsidR="004B286E" w:rsidRPr="006C748A" w:rsidRDefault="004B286E" w:rsidP="006C748A">
      <w:pPr>
        <w:spacing w:after="0" w:line="240" w:lineRule="auto"/>
        <w:ind w:firstLine="709"/>
        <w:jc w:val="both"/>
        <w:rPr>
          <w:rFonts w:ascii="Times New Roman" w:hAnsi="Times New Roman" w:cs="Times New Roman"/>
          <w:sz w:val="28"/>
          <w:szCs w:val="28"/>
        </w:rPr>
      </w:pPr>
      <w:r w:rsidRPr="009A5648">
        <w:rPr>
          <w:rFonts w:ascii="Times New Roman" w:hAnsi="Times New Roman" w:cs="Times New Roman"/>
          <w:sz w:val="28"/>
          <w:szCs w:val="28"/>
        </w:rPr>
        <w:t>Из рисунка 16 видно, что увеличение среднего медперсонала произошло в частном секторе во всех областях, о чем свидетельствуют кривые, однако сокращение произошло только среди сот</w:t>
      </w:r>
      <w:r w:rsidR="006C748A">
        <w:rPr>
          <w:rFonts w:ascii="Times New Roman" w:hAnsi="Times New Roman" w:cs="Times New Roman"/>
          <w:sz w:val="28"/>
          <w:szCs w:val="28"/>
        </w:rPr>
        <w:t>рудников по г. Алматы на 2,8 %</w:t>
      </w:r>
      <w:r w:rsidRPr="00E02068">
        <w:rPr>
          <w:rFonts w:ascii="Times New Roman" w:hAnsi="Times New Roman" w:cs="Times New Roman"/>
          <w:color w:val="222222"/>
          <w:sz w:val="28"/>
          <w:szCs w:val="28"/>
          <w:shd w:val="clear" w:color="auto" w:fill="FFFFFF"/>
        </w:rPr>
        <w:t xml:space="preserve"> [90].</w:t>
      </w:r>
    </w:p>
    <w:p w14:paraId="29C7811D" w14:textId="5F1FACBE" w:rsidR="004B286E" w:rsidRPr="009A5648" w:rsidRDefault="004B286E" w:rsidP="0093142B">
      <w:pPr>
        <w:spacing w:after="0" w:line="240" w:lineRule="auto"/>
        <w:ind w:firstLine="709"/>
        <w:jc w:val="both"/>
        <w:rPr>
          <w:rFonts w:ascii="Times New Roman" w:eastAsia="Times New Roman" w:hAnsi="Times New Roman" w:cs="Times New Roman"/>
          <w:sz w:val="28"/>
          <w:szCs w:val="28"/>
          <w:lang w:eastAsia="ru-RU"/>
        </w:rPr>
      </w:pPr>
      <w:r w:rsidRPr="009A5648">
        <w:rPr>
          <w:rFonts w:ascii="Times New Roman" w:eastAsia="Times New Roman" w:hAnsi="Times New Roman" w:cs="Times New Roman"/>
          <w:sz w:val="28"/>
          <w:szCs w:val="28"/>
          <w:lang w:eastAsia="ru-RU"/>
        </w:rPr>
        <w:t>Ниже представлен рэнкинг Топ-10 поставщиков частных организаций, предоставляющих медицинские услуги за 2019 год (таблица 10).</w:t>
      </w:r>
    </w:p>
    <w:p w14:paraId="65B0FA9E" w14:textId="77777777" w:rsidR="004B286E" w:rsidRPr="009A5648" w:rsidRDefault="004B286E" w:rsidP="0093142B">
      <w:pPr>
        <w:spacing w:after="0" w:line="240" w:lineRule="auto"/>
        <w:ind w:firstLine="709"/>
        <w:jc w:val="both"/>
        <w:rPr>
          <w:rFonts w:ascii="Times New Roman" w:eastAsia="Times New Roman" w:hAnsi="Times New Roman" w:cs="Times New Roman"/>
          <w:sz w:val="28"/>
          <w:szCs w:val="28"/>
          <w:lang w:eastAsia="ru-RU"/>
        </w:rPr>
      </w:pPr>
    </w:p>
    <w:p w14:paraId="518B6B5F" w14:textId="77777777" w:rsidR="004B286E" w:rsidRPr="00E02068" w:rsidRDefault="004B286E" w:rsidP="0093142B">
      <w:pPr>
        <w:spacing w:after="0" w:line="240" w:lineRule="auto"/>
        <w:rPr>
          <w:rFonts w:ascii="Times New Roman" w:hAnsi="Times New Roman" w:cs="Times New Roman"/>
          <w:sz w:val="28"/>
          <w:szCs w:val="28"/>
          <w:shd w:val="clear" w:color="auto" w:fill="FFFFFF"/>
        </w:rPr>
      </w:pPr>
      <w:r w:rsidRPr="009A5648">
        <w:rPr>
          <w:rFonts w:ascii="Times New Roman" w:eastAsia="Times New Roman" w:hAnsi="Times New Roman" w:cs="Times New Roman"/>
          <w:sz w:val="28"/>
          <w:szCs w:val="28"/>
          <w:lang w:eastAsia="ru-RU"/>
        </w:rPr>
        <w:t>Таблица 10 - Топ-10 частных поставщиков медуслуг за 2019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5917"/>
        <w:gridCol w:w="2853"/>
      </w:tblGrid>
      <w:tr w:rsidR="004B286E" w:rsidRPr="00E02068" w14:paraId="344E07BA" w14:textId="77777777" w:rsidTr="00066F26">
        <w:tc>
          <w:tcPr>
            <w:tcW w:w="0" w:type="auto"/>
            <w:vAlign w:val="center"/>
            <w:hideMark/>
          </w:tcPr>
          <w:p w14:paraId="6CA2EB88" w14:textId="77777777" w:rsidR="004B286E" w:rsidRPr="00E02068" w:rsidRDefault="004B286E" w:rsidP="0093142B">
            <w:pPr>
              <w:spacing w:after="0" w:line="240" w:lineRule="auto"/>
              <w:ind w:left="142"/>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w:t>
            </w:r>
          </w:p>
        </w:tc>
        <w:tc>
          <w:tcPr>
            <w:tcW w:w="5917" w:type="dxa"/>
            <w:vAlign w:val="center"/>
            <w:hideMark/>
          </w:tcPr>
          <w:p w14:paraId="4132C04F" w14:textId="77777777" w:rsidR="004B286E" w:rsidRPr="00E02068" w:rsidRDefault="004B286E" w:rsidP="0093142B">
            <w:pPr>
              <w:spacing w:after="0" w:line="240" w:lineRule="auto"/>
              <w:ind w:left="142"/>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Наименование</w:t>
            </w:r>
          </w:p>
        </w:tc>
        <w:tc>
          <w:tcPr>
            <w:tcW w:w="0" w:type="auto"/>
            <w:vAlign w:val="center"/>
            <w:hideMark/>
          </w:tcPr>
          <w:p w14:paraId="530872EF" w14:textId="77777777" w:rsidR="004B286E" w:rsidRPr="00E02068" w:rsidRDefault="004B286E" w:rsidP="0093142B">
            <w:pPr>
              <w:spacing w:after="0" w:line="240" w:lineRule="auto"/>
              <w:ind w:left="142"/>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Регион</w:t>
            </w:r>
          </w:p>
          <w:p w14:paraId="062E2BAC" w14:textId="77777777" w:rsidR="004B286E" w:rsidRPr="00E02068" w:rsidRDefault="004B286E" w:rsidP="0093142B">
            <w:pPr>
              <w:spacing w:after="0" w:line="240" w:lineRule="auto"/>
              <w:ind w:left="142"/>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(область, город)</w:t>
            </w:r>
          </w:p>
        </w:tc>
      </w:tr>
      <w:tr w:rsidR="004B286E" w:rsidRPr="00E02068" w14:paraId="75602AA9" w14:textId="77777777" w:rsidTr="00066F26">
        <w:tc>
          <w:tcPr>
            <w:tcW w:w="0" w:type="auto"/>
            <w:hideMark/>
          </w:tcPr>
          <w:p w14:paraId="308B44C9" w14:textId="77777777" w:rsidR="004B286E" w:rsidRPr="00E02068" w:rsidRDefault="004B286E" w:rsidP="0093142B">
            <w:pPr>
              <w:spacing w:after="0" w:line="240" w:lineRule="auto"/>
              <w:ind w:left="142"/>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w:t>
            </w:r>
          </w:p>
        </w:tc>
        <w:tc>
          <w:tcPr>
            <w:tcW w:w="5917" w:type="dxa"/>
            <w:hideMark/>
          </w:tcPr>
          <w:p w14:paraId="69DAA12B" w14:textId="77777777" w:rsidR="004B286E" w:rsidRPr="00E02068" w:rsidRDefault="004B286E" w:rsidP="0093142B">
            <w:pPr>
              <w:spacing w:after="0" w:line="240" w:lineRule="auto"/>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Группа компаний ТОО «</w:t>
            </w:r>
            <w:proofErr w:type="spellStart"/>
            <w:r w:rsidRPr="00E02068">
              <w:rPr>
                <w:rFonts w:ascii="Times New Roman" w:eastAsia="Times New Roman" w:hAnsi="Times New Roman" w:cs="Times New Roman"/>
                <w:sz w:val="24"/>
                <w:szCs w:val="24"/>
                <w:lang w:eastAsia="ru-RU"/>
              </w:rPr>
              <w:t>Интертич</w:t>
            </w:r>
            <w:proofErr w:type="spellEnd"/>
            <w:r w:rsidRPr="00E02068">
              <w:rPr>
                <w:rFonts w:ascii="Times New Roman" w:eastAsia="Times New Roman" w:hAnsi="Times New Roman" w:cs="Times New Roman"/>
                <w:sz w:val="24"/>
                <w:szCs w:val="24"/>
                <w:lang w:eastAsia="ru-RU"/>
              </w:rPr>
              <w:t xml:space="preserve"> Медицинский </w:t>
            </w:r>
            <w:proofErr w:type="spellStart"/>
            <w:r w:rsidRPr="00E02068">
              <w:rPr>
                <w:rFonts w:ascii="Times New Roman" w:eastAsia="Times New Roman" w:hAnsi="Times New Roman" w:cs="Times New Roman"/>
                <w:sz w:val="24"/>
                <w:szCs w:val="24"/>
                <w:lang w:eastAsia="ru-RU"/>
              </w:rPr>
              <w:t>Ассистанс</w:t>
            </w:r>
            <w:proofErr w:type="spellEnd"/>
            <w:r w:rsidRPr="00E02068">
              <w:rPr>
                <w:rFonts w:ascii="Times New Roman" w:eastAsia="Times New Roman" w:hAnsi="Times New Roman" w:cs="Times New Roman"/>
                <w:sz w:val="24"/>
                <w:szCs w:val="24"/>
                <w:lang w:eastAsia="ru-RU"/>
              </w:rPr>
              <w:t>» (12 компаний)</w:t>
            </w:r>
          </w:p>
        </w:tc>
        <w:tc>
          <w:tcPr>
            <w:tcW w:w="0" w:type="auto"/>
            <w:hideMark/>
          </w:tcPr>
          <w:p w14:paraId="0365D9C6" w14:textId="77777777" w:rsidR="004B286E" w:rsidRPr="00E02068" w:rsidRDefault="004B286E" w:rsidP="0093142B">
            <w:pPr>
              <w:spacing w:after="0" w:line="240" w:lineRule="auto"/>
              <w:ind w:left="142"/>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В нескольких регионах</w:t>
            </w:r>
          </w:p>
        </w:tc>
      </w:tr>
      <w:tr w:rsidR="004B286E" w:rsidRPr="00E02068" w14:paraId="70AADF72" w14:textId="77777777" w:rsidTr="00066F26">
        <w:tc>
          <w:tcPr>
            <w:tcW w:w="0" w:type="auto"/>
            <w:hideMark/>
          </w:tcPr>
          <w:p w14:paraId="05519C45" w14:textId="77777777" w:rsidR="004B286E" w:rsidRPr="00E02068" w:rsidRDefault="004B286E" w:rsidP="0093142B">
            <w:pPr>
              <w:spacing w:after="0" w:line="240" w:lineRule="auto"/>
              <w:ind w:left="142"/>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w:t>
            </w:r>
          </w:p>
        </w:tc>
        <w:tc>
          <w:tcPr>
            <w:tcW w:w="5917" w:type="dxa"/>
            <w:hideMark/>
          </w:tcPr>
          <w:p w14:paraId="26E4B4BF" w14:textId="77777777" w:rsidR="004B286E" w:rsidRPr="00E02068" w:rsidRDefault="004B286E" w:rsidP="0093142B">
            <w:pPr>
              <w:spacing w:after="0" w:line="240" w:lineRule="auto"/>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Группа компаний ТОО «</w:t>
            </w:r>
            <w:proofErr w:type="spellStart"/>
            <w:r w:rsidRPr="00E02068">
              <w:rPr>
                <w:rFonts w:ascii="Times New Roman" w:eastAsia="Times New Roman" w:hAnsi="Times New Roman" w:cs="Times New Roman"/>
                <w:sz w:val="24"/>
                <w:szCs w:val="24"/>
                <w:lang w:eastAsia="ru-RU"/>
              </w:rPr>
              <w:t>Медикер</w:t>
            </w:r>
            <w:proofErr w:type="spellEnd"/>
            <w:r w:rsidRPr="00E02068">
              <w:rPr>
                <w:rFonts w:ascii="Times New Roman" w:eastAsia="Times New Roman" w:hAnsi="Times New Roman" w:cs="Times New Roman"/>
                <w:sz w:val="24"/>
                <w:szCs w:val="24"/>
                <w:lang w:eastAsia="ru-RU"/>
              </w:rPr>
              <w:t>»</w:t>
            </w:r>
          </w:p>
          <w:p w14:paraId="2EF6C746" w14:textId="77777777" w:rsidR="004B286E" w:rsidRPr="00E02068" w:rsidRDefault="004B286E" w:rsidP="0093142B">
            <w:pPr>
              <w:spacing w:after="0" w:line="240" w:lineRule="auto"/>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lastRenderedPageBreak/>
              <w:t xml:space="preserve"> (18 компаний / филиалов)</w:t>
            </w:r>
          </w:p>
        </w:tc>
        <w:tc>
          <w:tcPr>
            <w:tcW w:w="0" w:type="auto"/>
            <w:hideMark/>
          </w:tcPr>
          <w:p w14:paraId="4C4791A2" w14:textId="77777777" w:rsidR="004B286E" w:rsidRPr="00E02068" w:rsidRDefault="004B286E" w:rsidP="0093142B">
            <w:pPr>
              <w:spacing w:after="0" w:line="240" w:lineRule="auto"/>
              <w:ind w:left="142"/>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lastRenderedPageBreak/>
              <w:t>В нескольких регионах</w:t>
            </w:r>
          </w:p>
        </w:tc>
      </w:tr>
      <w:tr w:rsidR="004B286E" w:rsidRPr="00E02068" w14:paraId="63D09EE5" w14:textId="77777777" w:rsidTr="00066F26">
        <w:tc>
          <w:tcPr>
            <w:tcW w:w="0" w:type="auto"/>
            <w:hideMark/>
          </w:tcPr>
          <w:p w14:paraId="664B1252" w14:textId="77777777" w:rsidR="004B286E" w:rsidRPr="00E02068" w:rsidRDefault="004B286E" w:rsidP="0093142B">
            <w:pPr>
              <w:spacing w:after="0" w:line="240" w:lineRule="auto"/>
              <w:ind w:left="142"/>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lastRenderedPageBreak/>
              <w:t>3</w:t>
            </w:r>
          </w:p>
        </w:tc>
        <w:tc>
          <w:tcPr>
            <w:tcW w:w="5917" w:type="dxa"/>
            <w:hideMark/>
          </w:tcPr>
          <w:p w14:paraId="690AC202" w14:textId="77777777" w:rsidR="004B286E" w:rsidRPr="00E02068" w:rsidRDefault="004B286E" w:rsidP="0093142B">
            <w:pPr>
              <w:spacing w:after="0" w:line="240" w:lineRule="auto"/>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 xml:space="preserve">Группа компаний ТОО «МЫРЗА-ХАН» </w:t>
            </w:r>
          </w:p>
          <w:p w14:paraId="5CC1A7FB" w14:textId="77777777" w:rsidR="004B286E" w:rsidRPr="00E02068" w:rsidRDefault="004B286E" w:rsidP="0093142B">
            <w:pPr>
              <w:spacing w:after="0" w:line="240" w:lineRule="auto"/>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(20 компаний / филиалов)</w:t>
            </w:r>
          </w:p>
        </w:tc>
        <w:tc>
          <w:tcPr>
            <w:tcW w:w="0" w:type="auto"/>
            <w:hideMark/>
          </w:tcPr>
          <w:p w14:paraId="0C563F8C" w14:textId="77777777" w:rsidR="004B286E" w:rsidRPr="00E02068" w:rsidRDefault="004B286E" w:rsidP="0093142B">
            <w:pPr>
              <w:spacing w:after="0" w:line="240" w:lineRule="auto"/>
              <w:ind w:left="142"/>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В нескольких регионах</w:t>
            </w:r>
          </w:p>
        </w:tc>
      </w:tr>
      <w:tr w:rsidR="004B286E" w:rsidRPr="00E02068" w14:paraId="1D8CD5B3" w14:textId="77777777" w:rsidTr="00066F26">
        <w:tc>
          <w:tcPr>
            <w:tcW w:w="0" w:type="auto"/>
            <w:hideMark/>
          </w:tcPr>
          <w:p w14:paraId="556CAA81" w14:textId="77777777" w:rsidR="004B286E" w:rsidRPr="00E02068" w:rsidRDefault="004B286E" w:rsidP="0093142B">
            <w:pPr>
              <w:spacing w:after="0" w:line="240" w:lineRule="auto"/>
              <w:ind w:left="142"/>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4</w:t>
            </w:r>
          </w:p>
        </w:tc>
        <w:tc>
          <w:tcPr>
            <w:tcW w:w="5917" w:type="dxa"/>
            <w:hideMark/>
          </w:tcPr>
          <w:p w14:paraId="44D6059B" w14:textId="77777777" w:rsidR="004B286E" w:rsidRPr="00E02068" w:rsidRDefault="004B286E" w:rsidP="0093142B">
            <w:pPr>
              <w:spacing w:after="0" w:line="240" w:lineRule="auto"/>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АО «</w:t>
            </w:r>
            <w:proofErr w:type="spellStart"/>
            <w:r w:rsidRPr="00E02068">
              <w:rPr>
                <w:rFonts w:ascii="Times New Roman" w:eastAsia="Times New Roman" w:hAnsi="Times New Roman" w:cs="Times New Roman"/>
                <w:sz w:val="24"/>
                <w:szCs w:val="24"/>
                <w:lang w:eastAsia="ru-RU"/>
              </w:rPr>
              <w:t>Талап</w:t>
            </w:r>
            <w:proofErr w:type="spellEnd"/>
            <w:r w:rsidRPr="00E02068">
              <w:rPr>
                <w:rFonts w:ascii="Times New Roman" w:eastAsia="Times New Roman" w:hAnsi="Times New Roman" w:cs="Times New Roman"/>
                <w:sz w:val="24"/>
                <w:szCs w:val="24"/>
                <w:lang w:eastAsia="ru-RU"/>
              </w:rPr>
              <w:t>»</w:t>
            </w:r>
          </w:p>
        </w:tc>
        <w:tc>
          <w:tcPr>
            <w:tcW w:w="0" w:type="auto"/>
            <w:hideMark/>
          </w:tcPr>
          <w:p w14:paraId="61A1F6FB" w14:textId="77777777" w:rsidR="004B286E" w:rsidRPr="00E02068" w:rsidRDefault="004B286E" w:rsidP="0093142B">
            <w:pPr>
              <w:spacing w:after="0" w:line="240" w:lineRule="auto"/>
              <w:ind w:left="142"/>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ЗКО</w:t>
            </w:r>
          </w:p>
        </w:tc>
      </w:tr>
      <w:tr w:rsidR="004B286E" w:rsidRPr="00E02068" w14:paraId="596B34FE" w14:textId="77777777" w:rsidTr="00066F26">
        <w:tc>
          <w:tcPr>
            <w:tcW w:w="0" w:type="auto"/>
            <w:hideMark/>
          </w:tcPr>
          <w:p w14:paraId="3EEEF7B0" w14:textId="77777777" w:rsidR="004B286E" w:rsidRPr="00E02068" w:rsidRDefault="004B286E" w:rsidP="0093142B">
            <w:pPr>
              <w:spacing w:after="0" w:line="240" w:lineRule="auto"/>
              <w:ind w:left="142"/>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5</w:t>
            </w:r>
          </w:p>
        </w:tc>
        <w:tc>
          <w:tcPr>
            <w:tcW w:w="5917" w:type="dxa"/>
            <w:hideMark/>
          </w:tcPr>
          <w:p w14:paraId="70A0F599" w14:textId="77777777" w:rsidR="004B286E" w:rsidRPr="00E02068" w:rsidRDefault="004B286E" w:rsidP="0093142B">
            <w:pPr>
              <w:spacing w:after="0" w:line="240" w:lineRule="auto"/>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ТОО «Медицинский центр Жезказган»</w:t>
            </w:r>
          </w:p>
        </w:tc>
        <w:tc>
          <w:tcPr>
            <w:tcW w:w="0" w:type="auto"/>
            <w:hideMark/>
          </w:tcPr>
          <w:p w14:paraId="69FAE68A" w14:textId="77777777" w:rsidR="004B286E" w:rsidRPr="00E02068" w:rsidRDefault="004B286E" w:rsidP="0093142B">
            <w:pPr>
              <w:spacing w:after="0" w:line="240" w:lineRule="auto"/>
              <w:ind w:left="142"/>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Карагандинская область</w:t>
            </w:r>
          </w:p>
        </w:tc>
      </w:tr>
      <w:tr w:rsidR="004B286E" w:rsidRPr="00E02068" w14:paraId="0254C441" w14:textId="77777777" w:rsidTr="00066F26">
        <w:tc>
          <w:tcPr>
            <w:tcW w:w="0" w:type="auto"/>
            <w:hideMark/>
          </w:tcPr>
          <w:p w14:paraId="00DCCD98" w14:textId="77777777" w:rsidR="004B286E" w:rsidRPr="00E02068" w:rsidRDefault="004B286E" w:rsidP="0093142B">
            <w:pPr>
              <w:spacing w:after="0" w:line="240" w:lineRule="auto"/>
              <w:ind w:left="142"/>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6</w:t>
            </w:r>
          </w:p>
        </w:tc>
        <w:tc>
          <w:tcPr>
            <w:tcW w:w="5917" w:type="dxa"/>
            <w:hideMark/>
          </w:tcPr>
          <w:p w14:paraId="31C7E11D" w14:textId="77777777" w:rsidR="004B286E" w:rsidRPr="00E02068" w:rsidRDefault="004B286E" w:rsidP="0093142B">
            <w:pPr>
              <w:spacing w:after="0" w:line="240" w:lineRule="auto"/>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ТОО «Медицинская фирма «Гиппократ»</w:t>
            </w:r>
          </w:p>
        </w:tc>
        <w:tc>
          <w:tcPr>
            <w:tcW w:w="0" w:type="auto"/>
            <w:hideMark/>
          </w:tcPr>
          <w:p w14:paraId="5C13E569" w14:textId="77777777" w:rsidR="004B286E" w:rsidRPr="00E02068" w:rsidRDefault="004B286E" w:rsidP="0093142B">
            <w:pPr>
              <w:spacing w:after="0" w:line="240" w:lineRule="auto"/>
              <w:ind w:left="142"/>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Карагандинская область</w:t>
            </w:r>
          </w:p>
        </w:tc>
      </w:tr>
      <w:tr w:rsidR="004B286E" w:rsidRPr="00E02068" w14:paraId="7443B5D9" w14:textId="77777777" w:rsidTr="00066F26">
        <w:tc>
          <w:tcPr>
            <w:tcW w:w="0" w:type="auto"/>
            <w:hideMark/>
          </w:tcPr>
          <w:p w14:paraId="08F997FB" w14:textId="77777777" w:rsidR="004B286E" w:rsidRPr="00E02068" w:rsidRDefault="004B286E" w:rsidP="0093142B">
            <w:pPr>
              <w:spacing w:after="0" w:line="240" w:lineRule="auto"/>
              <w:ind w:left="142"/>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7</w:t>
            </w:r>
          </w:p>
        </w:tc>
        <w:tc>
          <w:tcPr>
            <w:tcW w:w="5917" w:type="dxa"/>
            <w:hideMark/>
          </w:tcPr>
          <w:p w14:paraId="6A482BA9" w14:textId="77777777" w:rsidR="004B286E" w:rsidRPr="00E02068" w:rsidRDefault="004B286E" w:rsidP="0093142B">
            <w:pPr>
              <w:spacing w:after="0" w:line="240" w:lineRule="auto"/>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ТОО «Санаторий «Сосновый бор»</w:t>
            </w:r>
          </w:p>
        </w:tc>
        <w:tc>
          <w:tcPr>
            <w:tcW w:w="0" w:type="auto"/>
            <w:hideMark/>
          </w:tcPr>
          <w:p w14:paraId="6DBFDB0F" w14:textId="77777777" w:rsidR="004B286E" w:rsidRPr="00E02068" w:rsidRDefault="004B286E" w:rsidP="0093142B">
            <w:pPr>
              <w:spacing w:after="0" w:line="240" w:lineRule="auto"/>
              <w:ind w:left="142"/>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Костанайская область</w:t>
            </w:r>
          </w:p>
        </w:tc>
      </w:tr>
      <w:tr w:rsidR="004B286E" w:rsidRPr="00E02068" w14:paraId="0F7AB7DC" w14:textId="77777777" w:rsidTr="00066F26">
        <w:tc>
          <w:tcPr>
            <w:tcW w:w="0" w:type="auto"/>
            <w:hideMark/>
          </w:tcPr>
          <w:p w14:paraId="64A43925" w14:textId="77777777" w:rsidR="004B286E" w:rsidRPr="00E02068" w:rsidRDefault="004B286E" w:rsidP="0093142B">
            <w:pPr>
              <w:spacing w:after="0" w:line="240" w:lineRule="auto"/>
              <w:ind w:left="142"/>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8</w:t>
            </w:r>
          </w:p>
        </w:tc>
        <w:tc>
          <w:tcPr>
            <w:tcW w:w="5917" w:type="dxa"/>
            <w:hideMark/>
          </w:tcPr>
          <w:p w14:paraId="0B312F44" w14:textId="77777777" w:rsidR="004B286E" w:rsidRPr="00E02068" w:rsidRDefault="004B286E" w:rsidP="0093142B">
            <w:pPr>
              <w:spacing w:after="0" w:line="240" w:lineRule="auto"/>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Группа компаний ТОО «</w:t>
            </w:r>
            <w:proofErr w:type="spellStart"/>
            <w:r w:rsidRPr="00E02068">
              <w:rPr>
                <w:rFonts w:ascii="Times New Roman" w:eastAsia="Times New Roman" w:hAnsi="Times New Roman" w:cs="Times New Roman"/>
                <w:sz w:val="24"/>
                <w:szCs w:val="24"/>
                <w:lang w:eastAsia="ru-RU"/>
              </w:rPr>
              <w:t>Салауатты</w:t>
            </w:r>
            <w:proofErr w:type="spellEnd"/>
            <w:r w:rsidRPr="00E02068">
              <w:rPr>
                <w:rFonts w:ascii="Times New Roman" w:eastAsia="Times New Roman" w:hAnsi="Times New Roman" w:cs="Times New Roman"/>
                <w:sz w:val="24"/>
                <w:szCs w:val="24"/>
                <w:lang w:eastAsia="ru-RU"/>
              </w:rPr>
              <w:t xml:space="preserve"> Астана»</w:t>
            </w:r>
          </w:p>
          <w:p w14:paraId="78EEE99D" w14:textId="77777777" w:rsidR="004B286E" w:rsidRPr="00E02068" w:rsidRDefault="004B286E" w:rsidP="0093142B">
            <w:pPr>
              <w:spacing w:after="0" w:line="240" w:lineRule="auto"/>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(2 компании)</w:t>
            </w:r>
          </w:p>
        </w:tc>
        <w:tc>
          <w:tcPr>
            <w:tcW w:w="0" w:type="auto"/>
            <w:hideMark/>
          </w:tcPr>
          <w:p w14:paraId="008528CC" w14:textId="77777777" w:rsidR="004B286E" w:rsidRPr="00E02068" w:rsidRDefault="004B286E" w:rsidP="0093142B">
            <w:pPr>
              <w:spacing w:after="0" w:line="240" w:lineRule="auto"/>
              <w:ind w:left="142"/>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В нескольких регионах</w:t>
            </w:r>
          </w:p>
        </w:tc>
      </w:tr>
      <w:tr w:rsidR="004B286E" w:rsidRPr="00E02068" w14:paraId="5716552C" w14:textId="77777777" w:rsidTr="00066F26">
        <w:tc>
          <w:tcPr>
            <w:tcW w:w="0" w:type="auto"/>
            <w:hideMark/>
          </w:tcPr>
          <w:p w14:paraId="71EC2AAB" w14:textId="77777777" w:rsidR="004B286E" w:rsidRPr="00E02068" w:rsidRDefault="004B286E" w:rsidP="0093142B">
            <w:pPr>
              <w:spacing w:after="0" w:line="240" w:lineRule="auto"/>
              <w:ind w:left="142"/>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9</w:t>
            </w:r>
          </w:p>
        </w:tc>
        <w:tc>
          <w:tcPr>
            <w:tcW w:w="5917" w:type="dxa"/>
            <w:hideMark/>
          </w:tcPr>
          <w:p w14:paraId="0C2DCCDC" w14:textId="77777777" w:rsidR="004B286E" w:rsidRPr="00E02068" w:rsidRDefault="004B286E" w:rsidP="0093142B">
            <w:pPr>
              <w:spacing w:after="0" w:line="240" w:lineRule="auto"/>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ТОО «</w:t>
            </w:r>
            <w:proofErr w:type="spellStart"/>
            <w:r w:rsidRPr="00E02068">
              <w:rPr>
                <w:rFonts w:ascii="Times New Roman" w:eastAsia="Times New Roman" w:hAnsi="Times New Roman" w:cs="Times New Roman"/>
                <w:sz w:val="24"/>
                <w:szCs w:val="24"/>
                <w:lang w:eastAsia="ru-RU"/>
              </w:rPr>
              <w:t>Нефрос</w:t>
            </w:r>
            <w:proofErr w:type="spellEnd"/>
            <w:r w:rsidRPr="00E02068">
              <w:rPr>
                <w:rFonts w:ascii="Times New Roman" w:eastAsia="Times New Roman" w:hAnsi="Times New Roman" w:cs="Times New Roman"/>
                <w:sz w:val="24"/>
                <w:szCs w:val="24"/>
                <w:lang w:eastAsia="ru-RU"/>
              </w:rPr>
              <w:t xml:space="preserve"> Азия»</w:t>
            </w:r>
          </w:p>
        </w:tc>
        <w:tc>
          <w:tcPr>
            <w:tcW w:w="0" w:type="auto"/>
            <w:hideMark/>
          </w:tcPr>
          <w:p w14:paraId="5418D0FD" w14:textId="77777777" w:rsidR="004B286E" w:rsidRPr="00E02068" w:rsidRDefault="004B286E" w:rsidP="0093142B">
            <w:pPr>
              <w:spacing w:after="0" w:line="240" w:lineRule="auto"/>
              <w:ind w:left="142"/>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В нескольких регионах</w:t>
            </w:r>
          </w:p>
        </w:tc>
      </w:tr>
      <w:tr w:rsidR="004B286E" w:rsidRPr="00E02068" w14:paraId="0B30EA76" w14:textId="77777777" w:rsidTr="00066F26">
        <w:tc>
          <w:tcPr>
            <w:tcW w:w="0" w:type="auto"/>
            <w:hideMark/>
          </w:tcPr>
          <w:p w14:paraId="0ECE5BF8" w14:textId="77777777" w:rsidR="004B286E" w:rsidRPr="00E02068" w:rsidRDefault="004B286E" w:rsidP="0093142B">
            <w:pPr>
              <w:spacing w:after="0" w:line="240" w:lineRule="auto"/>
              <w:ind w:left="142"/>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10</w:t>
            </w:r>
          </w:p>
        </w:tc>
        <w:tc>
          <w:tcPr>
            <w:tcW w:w="5917" w:type="dxa"/>
            <w:hideMark/>
          </w:tcPr>
          <w:p w14:paraId="1DAAEA8D" w14:textId="77777777" w:rsidR="004B286E" w:rsidRPr="00E02068" w:rsidRDefault="004B286E" w:rsidP="0093142B">
            <w:pPr>
              <w:spacing w:after="0" w:line="240" w:lineRule="auto"/>
              <w:jc w:val="both"/>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Группа компаний ТОО Медицинская компания «Сункар» (5 компаний)</w:t>
            </w:r>
          </w:p>
        </w:tc>
        <w:tc>
          <w:tcPr>
            <w:tcW w:w="0" w:type="auto"/>
            <w:hideMark/>
          </w:tcPr>
          <w:p w14:paraId="40F4D234" w14:textId="77777777" w:rsidR="004B286E" w:rsidRPr="00E02068" w:rsidRDefault="004B286E" w:rsidP="0093142B">
            <w:pPr>
              <w:spacing w:after="0" w:line="240" w:lineRule="auto"/>
              <w:ind w:left="142"/>
              <w:jc w:val="center"/>
              <w:rPr>
                <w:rFonts w:ascii="Times New Roman" w:eastAsia="Times New Roman" w:hAnsi="Times New Roman" w:cs="Times New Roman"/>
                <w:sz w:val="24"/>
                <w:szCs w:val="24"/>
                <w:lang w:eastAsia="ru-RU"/>
              </w:rPr>
            </w:pPr>
            <w:r w:rsidRPr="00E02068">
              <w:rPr>
                <w:rFonts w:ascii="Times New Roman" w:eastAsia="Times New Roman" w:hAnsi="Times New Roman" w:cs="Times New Roman"/>
                <w:sz w:val="24"/>
                <w:szCs w:val="24"/>
                <w:lang w:eastAsia="ru-RU"/>
              </w:rPr>
              <w:t>В нескольких регионах</w:t>
            </w:r>
          </w:p>
        </w:tc>
      </w:tr>
      <w:tr w:rsidR="004B286E" w:rsidRPr="00E02068" w14:paraId="765778ED" w14:textId="77777777" w:rsidTr="00066F26">
        <w:tc>
          <w:tcPr>
            <w:tcW w:w="9149" w:type="dxa"/>
            <w:gridSpan w:val="3"/>
          </w:tcPr>
          <w:p w14:paraId="6E9F74F9" w14:textId="77777777" w:rsidR="004B286E" w:rsidRPr="00E02068" w:rsidRDefault="004B286E" w:rsidP="0093142B">
            <w:pPr>
              <w:spacing w:after="0" w:line="240" w:lineRule="auto"/>
              <w:jc w:val="both"/>
              <w:rPr>
                <w:rFonts w:ascii="Times New Roman" w:hAnsi="Times New Roman" w:cs="Times New Roman"/>
                <w:color w:val="222222"/>
                <w:sz w:val="24"/>
                <w:szCs w:val="24"/>
                <w:shd w:val="clear" w:color="auto" w:fill="FFFFFF"/>
              </w:rPr>
            </w:pPr>
            <w:r w:rsidRPr="00E02068">
              <w:rPr>
                <w:rFonts w:ascii="Times New Roman" w:eastAsia="Times New Roman" w:hAnsi="Times New Roman" w:cs="Times New Roman"/>
                <w:sz w:val="24"/>
                <w:szCs w:val="24"/>
                <w:lang w:eastAsia="ru-RU"/>
              </w:rPr>
              <w:t xml:space="preserve">Примечание  - составлено автором на основе источника </w:t>
            </w:r>
            <w:r w:rsidRPr="00E02068">
              <w:rPr>
                <w:rFonts w:ascii="Times New Roman" w:hAnsi="Times New Roman" w:cs="Times New Roman"/>
                <w:color w:val="222222"/>
                <w:sz w:val="24"/>
                <w:szCs w:val="24"/>
                <w:shd w:val="clear" w:color="auto" w:fill="FFFFFF"/>
              </w:rPr>
              <w:t>[91]</w:t>
            </w:r>
          </w:p>
        </w:tc>
      </w:tr>
    </w:tbl>
    <w:p w14:paraId="14C721B3" w14:textId="77777777" w:rsidR="004B286E" w:rsidRPr="00E02068" w:rsidRDefault="004B286E" w:rsidP="0093142B">
      <w:pPr>
        <w:spacing w:after="0" w:line="240" w:lineRule="auto"/>
        <w:ind w:firstLine="709"/>
        <w:jc w:val="both"/>
        <w:rPr>
          <w:rStyle w:val="a5"/>
          <w:rFonts w:ascii="Times New Roman" w:hAnsi="Times New Roman" w:cs="Times New Roman"/>
          <w:bCs/>
          <w:sz w:val="28"/>
          <w:szCs w:val="28"/>
        </w:rPr>
      </w:pPr>
    </w:p>
    <w:p w14:paraId="36647E69" w14:textId="77777777" w:rsidR="004B286E" w:rsidRPr="00E02068" w:rsidRDefault="004B286E" w:rsidP="0093142B">
      <w:pPr>
        <w:spacing w:after="0" w:line="240" w:lineRule="auto"/>
        <w:ind w:firstLine="709"/>
        <w:jc w:val="both"/>
        <w:rPr>
          <w:rStyle w:val="a5"/>
          <w:rFonts w:ascii="Times New Roman" w:hAnsi="Times New Roman" w:cs="Times New Roman"/>
          <w:sz w:val="28"/>
          <w:szCs w:val="28"/>
        </w:rPr>
      </w:pPr>
      <w:r w:rsidRPr="00E02068">
        <w:rPr>
          <w:rStyle w:val="a5"/>
          <w:rFonts w:ascii="Times New Roman" w:hAnsi="Times New Roman" w:cs="Times New Roman"/>
          <w:sz w:val="28"/>
          <w:szCs w:val="28"/>
        </w:rPr>
        <w:t xml:space="preserve">Таким образом, до объявления чрезвычайного положения по противодействию </w:t>
      </w:r>
      <w:proofErr w:type="spellStart"/>
      <w:r w:rsidRPr="00E02068">
        <w:rPr>
          <w:rStyle w:val="a5"/>
          <w:rFonts w:ascii="Times New Roman" w:hAnsi="Times New Roman" w:cs="Times New Roman"/>
          <w:sz w:val="28"/>
          <w:szCs w:val="28"/>
        </w:rPr>
        <w:t>короновирусной</w:t>
      </w:r>
      <w:proofErr w:type="spellEnd"/>
      <w:r w:rsidRPr="00E02068">
        <w:rPr>
          <w:rStyle w:val="a5"/>
          <w:rFonts w:ascii="Times New Roman" w:hAnsi="Times New Roman" w:cs="Times New Roman"/>
          <w:sz w:val="28"/>
          <w:szCs w:val="28"/>
        </w:rPr>
        <w:t xml:space="preserve"> инфекции в стране, ситуация в медицинских частных организациях была неоднородной. </w:t>
      </w:r>
    </w:p>
    <w:p w14:paraId="48524654" w14:textId="7801FC5B" w:rsidR="004B286E" w:rsidRPr="00E02068" w:rsidRDefault="004B286E" w:rsidP="0093142B">
      <w:pPr>
        <w:spacing w:after="0" w:line="240" w:lineRule="auto"/>
        <w:ind w:firstLine="709"/>
        <w:jc w:val="both"/>
        <w:rPr>
          <w:rFonts w:ascii="Times New Roman" w:hAnsi="Times New Roman" w:cs="Times New Roman"/>
          <w:sz w:val="28"/>
          <w:szCs w:val="28"/>
        </w:rPr>
      </w:pPr>
      <w:r w:rsidRPr="00E02068">
        <w:rPr>
          <w:rStyle w:val="a5"/>
          <w:rFonts w:ascii="Times New Roman" w:hAnsi="Times New Roman" w:cs="Times New Roman"/>
          <w:sz w:val="28"/>
          <w:szCs w:val="28"/>
        </w:rPr>
        <w:t xml:space="preserve">За последний годы </w:t>
      </w:r>
      <w:r w:rsidRPr="00E02068">
        <w:rPr>
          <w:rFonts w:ascii="Times New Roman" w:hAnsi="Times New Roman" w:cs="Times New Roman"/>
          <w:sz w:val="28"/>
          <w:szCs w:val="28"/>
        </w:rPr>
        <w:t xml:space="preserve">наибольшее число частных клиник приходилось и приходится на г. Алматы, г. Нур-Султан. По регионам ситуация следующая: наибольшее количество приходится на Карагандинскую область, наименьшее на Кызылординскую. Частные медицинские организации больше всего представлены больничными организациями: в г. Алматы, г. Нур-Султан в Шымкенте, а также в следующих регионах: Карагандинская и Актюбинская области. Северо-Казахстанская область не имеет ни одной частной МО. Всего частных медицинских организаций по направлениям </w:t>
      </w:r>
      <w:r w:rsidRPr="009A5648">
        <w:rPr>
          <w:rFonts w:ascii="Times New Roman" w:hAnsi="Times New Roman" w:cs="Times New Roman"/>
          <w:sz w:val="28"/>
          <w:szCs w:val="28"/>
        </w:rPr>
        <w:t>за 2019 год</w:t>
      </w:r>
      <w:r w:rsidR="009A5648">
        <w:rPr>
          <w:rFonts w:ascii="Times New Roman" w:hAnsi="Times New Roman" w:cs="Times New Roman"/>
          <w:sz w:val="28"/>
          <w:szCs w:val="28"/>
        </w:rPr>
        <w:t xml:space="preserve"> </w:t>
      </w:r>
      <w:r w:rsidRPr="009A5648">
        <w:rPr>
          <w:rFonts w:ascii="Times New Roman" w:hAnsi="Times New Roman" w:cs="Times New Roman"/>
          <w:sz w:val="28"/>
          <w:szCs w:val="28"/>
        </w:rPr>
        <w:t>-</w:t>
      </w:r>
      <w:r w:rsidRPr="00E02068">
        <w:rPr>
          <w:rFonts w:ascii="Times New Roman" w:hAnsi="Times New Roman" w:cs="Times New Roman"/>
          <w:sz w:val="28"/>
          <w:szCs w:val="28"/>
        </w:rPr>
        <w:t xml:space="preserve"> 213 больничных организаций из них: 168 городских больниц, 11 офтальмологических центра, 7 наркологических организаций, 4 районные больницы, 2 перинатальных центра, 2 городских детских больниц и 1 кардиологический центр. Причем в разрезе областей г. Алматы является лидером во многих направлениях, особенно консультативно-диагностических центров, стоматологических клиник. По регионам популярна категория врачебных амбулаторий. Наибольшее количество частных лабораторий, входящих в состав медицинских организаций насчитывается в клинико-диагностическом и биохимическом направлениях. Численность врачей в частных клиниках имеет тенденцию к увеличению в гг. Нур-Султан, Шымкент, Карагандинской, Мангистауской, Жамбылской областях, однако сокращения отмечаются в г. Алматы, в Алматинской и Акмолинской областях. Численность же среднего медперсонала постоянно растет во всех регионах, кроме г. Алматы на 2,8 %.</w:t>
      </w:r>
    </w:p>
    <w:p w14:paraId="1760E999" w14:textId="77777777" w:rsidR="004B286E" w:rsidRPr="00836CCB" w:rsidRDefault="004B286E" w:rsidP="0093142B">
      <w:pPr>
        <w:spacing w:after="0" w:line="240" w:lineRule="auto"/>
        <w:ind w:firstLine="709"/>
        <w:jc w:val="both"/>
        <w:rPr>
          <w:rFonts w:ascii="Times New Roman" w:hAnsi="Times New Roman" w:cs="Times New Roman"/>
          <w:b/>
          <w:sz w:val="28"/>
          <w:szCs w:val="28"/>
        </w:rPr>
      </w:pPr>
      <w:r w:rsidRPr="00836CCB">
        <w:rPr>
          <w:rFonts w:ascii="Times New Roman" w:hAnsi="Times New Roman" w:cs="Times New Roman"/>
          <w:b/>
          <w:sz w:val="28"/>
          <w:szCs w:val="28"/>
        </w:rPr>
        <w:t>ВЫВОДЫ</w:t>
      </w:r>
    </w:p>
    <w:p w14:paraId="7BEE4754" w14:textId="77777777" w:rsidR="004B286E" w:rsidRPr="00E02068" w:rsidRDefault="004B286E" w:rsidP="0093142B">
      <w:pPr>
        <w:spacing w:after="0" w:line="240" w:lineRule="auto"/>
        <w:ind w:firstLine="709"/>
        <w:jc w:val="both"/>
        <w:rPr>
          <w:rFonts w:ascii="Times New Roman" w:hAnsi="Times New Roman" w:cs="Times New Roman"/>
        </w:rPr>
      </w:pPr>
      <w:r w:rsidRPr="00D42EBD">
        <w:rPr>
          <w:rFonts w:ascii="Times New Roman" w:hAnsi="Times New Roman" w:cs="Times New Roman"/>
          <w:sz w:val="28"/>
          <w:szCs w:val="28"/>
        </w:rPr>
        <w:t xml:space="preserve">Таким образом, обзор современного состояния здравоохранения Казахстана показал отчетливый динамический рост доли частных медицинских организаций в структуре медицинских организаций Республики за последние 5 лет, преимущественно за счет амбулаторно-поликлинического, стоматологического и лабораторного профиля МО и в меньшей степени за счет стационарных МО. На сегодня, доля частных МО составляет 30%, а среди </w:t>
      </w:r>
      <w:r w:rsidRPr="00D42EBD">
        <w:rPr>
          <w:rFonts w:ascii="Times New Roman" w:hAnsi="Times New Roman" w:cs="Times New Roman"/>
          <w:sz w:val="28"/>
          <w:szCs w:val="28"/>
        </w:rPr>
        <w:lastRenderedPageBreak/>
        <w:t>поставщиков медицинских услуг ФОМС, оказывающих услуги в рамках государственного заказа, их доля составляет 63%, что свидетельствует о повышении роли частной медицины и ее влиянии на здравоохранение Казахстана. Вместе с тем, наблюдается активное, но неравномерное развитие частной медицины в регионах РК, с преобладанием в городах республиканского значения (Нур-Султан, Алматы, Шымкент).</w:t>
      </w:r>
      <w:r w:rsidRPr="00E02068">
        <w:rPr>
          <w:rFonts w:ascii="Times New Roman" w:hAnsi="Times New Roman" w:cs="Times New Roman"/>
          <w:sz w:val="28"/>
          <w:szCs w:val="28"/>
        </w:rPr>
        <w:t xml:space="preserve">  </w:t>
      </w:r>
    </w:p>
    <w:p w14:paraId="7F335CEB" w14:textId="77777777" w:rsidR="004B286E" w:rsidRPr="00E02068" w:rsidRDefault="004B286E" w:rsidP="0093142B">
      <w:pPr>
        <w:spacing w:line="240" w:lineRule="auto"/>
        <w:rPr>
          <w:rFonts w:ascii="Times New Roman" w:hAnsi="Times New Roman" w:cs="Times New Roman"/>
        </w:rPr>
      </w:pPr>
    </w:p>
    <w:p w14:paraId="188AFF9A" w14:textId="55EBD366" w:rsidR="00307983" w:rsidRPr="00E02068" w:rsidRDefault="00307983" w:rsidP="0093142B">
      <w:pPr>
        <w:spacing w:after="0" w:line="240" w:lineRule="auto"/>
        <w:ind w:firstLine="709"/>
        <w:jc w:val="both"/>
        <w:rPr>
          <w:rFonts w:ascii="Times New Roman" w:hAnsi="Times New Roman" w:cs="Times New Roman"/>
          <w:b/>
          <w:sz w:val="28"/>
          <w:lang w:val="kk-KZ"/>
        </w:rPr>
      </w:pPr>
      <w:r w:rsidRPr="00E02068">
        <w:rPr>
          <w:rFonts w:ascii="Times New Roman" w:hAnsi="Times New Roman" w:cs="Times New Roman"/>
          <w:b/>
          <w:sz w:val="28"/>
          <w:lang w:val="kk-KZ"/>
        </w:rPr>
        <w:t xml:space="preserve">2.2 </w:t>
      </w:r>
      <w:r w:rsidRPr="00E02068">
        <w:rPr>
          <w:rFonts w:ascii="Times New Roman" w:hAnsi="Times New Roman" w:cs="Times New Roman"/>
          <w:b/>
          <w:sz w:val="28"/>
          <w:szCs w:val="24"/>
        </w:rPr>
        <w:t>Оценка существующей системы вознаграждения и стимулирования персонала на основе сравнительного анализа</w:t>
      </w:r>
      <w:r w:rsidR="00066F26" w:rsidRPr="00E02068">
        <w:rPr>
          <w:rFonts w:ascii="Times New Roman" w:hAnsi="Times New Roman" w:cs="Times New Roman"/>
          <w:b/>
          <w:sz w:val="28"/>
          <w:szCs w:val="24"/>
        </w:rPr>
        <w:t xml:space="preserve"> и эконмической целесообразности </w:t>
      </w:r>
    </w:p>
    <w:p w14:paraId="277C6B8C" w14:textId="77777777" w:rsidR="00307983" w:rsidRPr="00E02068" w:rsidRDefault="00307983" w:rsidP="0093142B">
      <w:pPr>
        <w:spacing w:after="0" w:line="240" w:lineRule="auto"/>
        <w:ind w:firstLine="709"/>
        <w:jc w:val="both"/>
        <w:rPr>
          <w:rFonts w:ascii="Times New Roman" w:hAnsi="Times New Roman" w:cs="Times New Roman"/>
          <w:color w:val="292929"/>
          <w:sz w:val="28"/>
          <w:szCs w:val="28"/>
          <w:shd w:val="clear" w:color="auto" w:fill="FFFFFF"/>
        </w:rPr>
      </w:pPr>
      <w:r w:rsidRPr="00E02068">
        <w:rPr>
          <w:rFonts w:ascii="Times New Roman" w:hAnsi="Times New Roman" w:cs="Times New Roman"/>
          <w:sz w:val="28"/>
          <w:szCs w:val="28"/>
        </w:rPr>
        <w:t xml:space="preserve">Стимулирование персонала на рабочем месте – задача первых руководителей. </w:t>
      </w:r>
      <w:r w:rsidRPr="00E02068">
        <w:rPr>
          <w:rFonts w:ascii="Times New Roman" w:hAnsi="Times New Roman" w:cs="Times New Roman"/>
          <w:color w:val="292929"/>
          <w:sz w:val="28"/>
          <w:szCs w:val="28"/>
          <w:shd w:val="clear" w:color="auto" w:fill="FFFFFF"/>
        </w:rPr>
        <w:t xml:space="preserve">Продуманная система вознаграждения и мотивации персонала – важнейшее условие успешной работы любой компании [92]. Поиск эффективных способов вознаграждения персонала, обеспечивающих активизацию человеческого фактора, становится одной из основных задач организаций всех форм собственности. Вознаграждение персонала может рассматриваться как совокупность материальных и нематериальных благ, получаемых и адекватно воспринимаемых работником вследствие его участия в процессе трудовой деятельности. Все ценное, что получает работник в процессе взаимоотношений с работодателем является элементом системы мотивации [93]. Мотивация персонала в зависимости от деятельности отличается. Так, например, в медицинских организациях врачи и другой медперсонал зачастую трудится не только из материальных побуждений, ими движет в первую очередь сострадание и желание помочь людям. Однако, материальный вопрос всегда является важным и актуальным.    </w:t>
      </w:r>
    </w:p>
    <w:p w14:paraId="6B36A0F7" w14:textId="77777777" w:rsidR="00307983" w:rsidRPr="00E02068" w:rsidRDefault="00307983"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Система оплаты труда в частных медицинских организациях формируется стихийно без какой-либо унификации или стандартизации. При формировании заработных плат нет единых подходов и правил у участников рынка. Каждая частная медицинская организация производит оплату труда работникам, исходя из практического опыта, финансовых возможностей и потребности организации в том или ином специалисте, с учетом изучения и сравнения стоимости аналогичных услуг на рынке частного здравоохранения. При этом, в каждом регионе Республики Казахстан оплата труда персонала частной медицинской организации различается в зависимости от комплекса соответствующих экономических и социальных проблем региона РК. Зачастую, в частных медицинских организациях отсутствует даже системный подход к начислению ЗП, ее начисление производится для каждого специалиста индивидуально, без какой-либо системности и зависимости от определенных критериев.   </w:t>
      </w:r>
    </w:p>
    <w:p w14:paraId="29CA0C08" w14:textId="77777777" w:rsidR="00307983" w:rsidRPr="00E02068" w:rsidRDefault="00307983"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Однако, все частные медицинские компании, при формировании оплаты труда, руководствуются условиями рынка, демонстрируя будущему работнику преимущества в оплате труда и предоставлении наилучших условий для работы. Поэтому предоставляемые преимущества сравниваются частной МО с условиями труда и оплаты, не только в конкурирующих частных МО, но и в </w:t>
      </w:r>
      <w:r w:rsidRPr="00E02068">
        <w:rPr>
          <w:rFonts w:ascii="Times New Roman" w:hAnsi="Times New Roman" w:cs="Times New Roman"/>
          <w:sz w:val="28"/>
          <w:szCs w:val="28"/>
        </w:rPr>
        <w:lastRenderedPageBreak/>
        <w:t>государственных и ведомственных поликлиниках, в которых финансирование обеспечивается соответствующими госорганами и зачастую это финансирование существенное. В этом случае, конкурировать за профессиональные кадры частным МО с государством становится все труднее, так как частники финансируют себя самостоятельно и не получают льгот от государства. Таким образом, уровень ЗП всегда зависит от рынка медицинских услуг и регулируются им.</w:t>
      </w:r>
    </w:p>
    <w:p w14:paraId="473C62C0" w14:textId="77777777" w:rsidR="00307983" w:rsidRPr="00E02068" w:rsidRDefault="00307983"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Однако, как и во всех других сферах на рынок медицинских услуг влияет множество внешних факторов экономического и социального характера, включая общие перемены и тенденции во всей сфере здравоохранения, например, эпидемия коронавирусом. При этом, чем выше конкуренция на рынке услуг, тем выше риски у частной медицинской организации в отношении роста расходной части на фонд оплаты труда и выше риск высокой текучести кадров, вследствие кадрового дефицита. Такая ситуация зачастую возникает в столичных городах, где много частных и государственных МО, в промышленных городах с высоким иностранным участием, средний уровень ЗП в которых всегда выше, чем в других регионах РК, например, Атырау, Актау. В моногородах, где отмечается высокий дефицит медицинских кадров, неразвитая инфраструктура при невысоком уровне населения.     </w:t>
      </w:r>
    </w:p>
    <w:p w14:paraId="72A54367"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В государственных поликлиниках системы оплаты труда основываются на жестких нормативных актах в сфере здравоохранения. Подходы к формированию ЗП унифицированы и стандартизованы и регламентируются соответствующими НПА. Это позволяет упорядочить порядок выплат, соблюдая принцип социальной справедливости и равного подхода ко всем без исключения работникам, при наличии определенных профессиональных компетенций: стаж работы, квалификационная категория, ученая степень, вредность, психоэмоциональные надбавки и т.п. Однако в этом случае, системы ЗП лишены гибкости и возможности их изменения для оперативного управления. </w:t>
      </w:r>
    </w:p>
    <w:p w14:paraId="4917B696"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Кроме того, различия в источниках дохода, влияют на процессы управления фондом оплаты труда. Так, в государственных МО источником дохода в основном является государственный заказ, из которого и формируется ФОТ. Для частной МО источником дохода являются платные услуги от физических и юридических лиц, доходы от добровольного медицинского страхования и также госзаказ. Управление этими источниками доходов также отражается и на системе оплаты труда.</w:t>
      </w:r>
    </w:p>
    <w:p w14:paraId="2DC46F30" w14:textId="77777777" w:rsidR="00307983" w:rsidRPr="00E02068" w:rsidRDefault="00307983"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Для частных МО очень важна мотивационная стимулирующая составляющая ЗП, так как высока заинтересованность в оплате труда по результату и в достижении максимальной эффективности МО, при минимальных затратах. В государственных МО мотивирующая составляющая не так критична, так как финансирование стабильное, ежегодно выделяется государством и руководство МО не вкладывает в развитие собственных средств.  </w:t>
      </w:r>
    </w:p>
    <w:p w14:paraId="63EA3DFB"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Таким образом, при формировании оплаты труда медицинских работников, в системе частного и государственного здравоохранения, имеются </w:t>
      </w:r>
      <w:r w:rsidRPr="00E02068">
        <w:rPr>
          <w:rFonts w:ascii="Times New Roman" w:hAnsi="Times New Roman" w:cs="Times New Roman"/>
          <w:sz w:val="28"/>
          <w:szCs w:val="28"/>
        </w:rPr>
        <w:lastRenderedPageBreak/>
        <w:t xml:space="preserve">как недостатки, так и преимущества. Поиск баланса в этом вопросе – сложная и трудоемкая задача, которая напрямую связана с конкурентными преимуществами МО. </w:t>
      </w:r>
    </w:p>
    <w:p w14:paraId="2C58B335" w14:textId="77777777" w:rsidR="00307983" w:rsidRPr="00E02068" w:rsidRDefault="00307983"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Сравнительная характеристика особенностей оплаты труда работников в медицинских организациях государственной и частной форм собственности представлена в таблице 11.</w:t>
      </w:r>
    </w:p>
    <w:p w14:paraId="61DFB6BE" w14:textId="77777777" w:rsidR="00307983" w:rsidRPr="00E02068" w:rsidRDefault="00307983" w:rsidP="0093142B">
      <w:pPr>
        <w:spacing w:after="0" w:line="240" w:lineRule="auto"/>
        <w:ind w:firstLine="709"/>
        <w:jc w:val="both"/>
        <w:rPr>
          <w:rFonts w:ascii="Times New Roman" w:hAnsi="Times New Roman" w:cs="Times New Roman"/>
          <w:sz w:val="28"/>
          <w:szCs w:val="28"/>
        </w:rPr>
      </w:pPr>
    </w:p>
    <w:p w14:paraId="5E728398" w14:textId="77777777" w:rsidR="00307983" w:rsidRPr="00E02068" w:rsidRDefault="00307983"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Таблица 11 – Сравнительная характеристика особенностей оплаты труда работников в государственных и частных МО</w:t>
      </w: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49"/>
        <w:gridCol w:w="2126"/>
        <w:gridCol w:w="2070"/>
        <w:gridCol w:w="7"/>
      </w:tblGrid>
      <w:tr w:rsidR="00307983" w:rsidRPr="00E02068" w14:paraId="025DB060" w14:textId="77777777" w:rsidTr="00066F26">
        <w:trPr>
          <w:gridAfter w:val="1"/>
          <w:wAfter w:w="7" w:type="dxa"/>
        </w:trPr>
        <w:tc>
          <w:tcPr>
            <w:tcW w:w="675" w:type="dxa"/>
            <w:vMerge w:val="restart"/>
            <w:shd w:val="clear" w:color="auto" w:fill="auto"/>
            <w:vAlign w:val="center"/>
          </w:tcPr>
          <w:p w14:paraId="6A2F3FA0"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w:t>
            </w:r>
          </w:p>
        </w:tc>
        <w:tc>
          <w:tcPr>
            <w:tcW w:w="4849" w:type="dxa"/>
            <w:vMerge w:val="restart"/>
            <w:shd w:val="clear" w:color="auto" w:fill="auto"/>
            <w:vAlign w:val="center"/>
          </w:tcPr>
          <w:p w14:paraId="31A8BC0F"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 xml:space="preserve">Составляющие факторы заработной платы, которые учитываются при начислении </w:t>
            </w:r>
          </w:p>
        </w:tc>
        <w:tc>
          <w:tcPr>
            <w:tcW w:w="4196" w:type="dxa"/>
            <w:gridSpan w:val="2"/>
            <w:shd w:val="clear" w:color="auto" w:fill="auto"/>
            <w:vAlign w:val="center"/>
          </w:tcPr>
          <w:p w14:paraId="31436A9C"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 xml:space="preserve">Наличие или отсутствие указанных факторов при начислении заработной платы: </w:t>
            </w:r>
          </w:p>
        </w:tc>
      </w:tr>
      <w:tr w:rsidR="00307983" w:rsidRPr="00E02068" w14:paraId="365853E0" w14:textId="77777777" w:rsidTr="00066F26">
        <w:trPr>
          <w:gridAfter w:val="1"/>
          <w:wAfter w:w="7" w:type="dxa"/>
        </w:trPr>
        <w:tc>
          <w:tcPr>
            <w:tcW w:w="675" w:type="dxa"/>
            <w:vMerge/>
            <w:shd w:val="clear" w:color="auto" w:fill="auto"/>
            <w:vAlign w:val="center"/>
          </w:tcPr>
          <w:p w14:paraId="5F441436" w14:textId="77777777" w:rsidR="00307983" w:rsidRPr="00E02068" w:rsidRDefault="00307983" w:rsidP="0093142B">
            <w:pPr>
              <w:spacing w:after="0" w:line="240" w:lineRule="auto"/>
              <w:jc w:val="center"/>
              <w:rPr>
                <w:rFonts w:ascii="Times New Roman" w:hAnsi="Times New Roman" w:cs="Times New Roman"/>
                <w:sz w:val="24"/>
                <w:szCs w:val="24"/>
              </w:rPr>
            </w:pPr>
          </w:p>
        </w:tc>
        <w:tc>
          <w:tcPr>
            <w:tcW w:w="4849" w:type="dxa"/>
            <w:vMerge/>
            <w:shd w:val="clear" w:color="auto" w:fill="auto"/>
            <w:vAlign w:val="center"/>
          </w:tcPr>
          <w:p w14:paraId="51C84472" w14:textId="77777777" w:rsidR="00307983" w:rsidRPr="00E02068" w:rsidRDefault="00307983" w:rsidP="0093142B">
            <w:pPr>
              <w:spacing w:after="0" w:line="240" w:lineRule="auto"/>
              <w:jc w:val="both"/>
              <w:rPr>
                <w:rFonts w:ascii="Times New Roman" w:hAnsi="Times New Roman" w:cs="Times New Roman"/>
                <w:sz w:val="24"/>
                <w:szCs w:val="24"/>
              </w:rPr>
            </w:pPr>
          </w:p>
        </w:tc>
        <w:tc>
          <w:tcPr>
            <w:tcW w:w="2126" w:type="dxa"/>
            <w:shd w:val="clear" w:color="auto" w:fill="auto"/>
            <w:vAlign w:val="center"/>
          </w:tcPr>
          <w:p w14:paraId="0AF69851"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В государственных МО</w:t>
            </w:r>
          </w:p>
        </w:tc>
        <w:tc>
          <w:tcPr>
            <w:tcW w:w="2070" w:type="dxa"/>
            <w:shd w:val="clear" w:color="auto" w:fill="auto"/>
            <w:vAlign w:val="center"/>
          </w:tcPr>
          <w:p w14:paraId="313E192B"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В частных МО</w:t>
            </w:r>
          </w:p>
        </w:tc>
      </w:tr>
      <w:tr w:rsidR="00307983" w:rsidRPr="00E02068" w14:paraId="05626BDC" w14:textId="77777777" w:rsidTr="00066F26">
        <w:trPr>
          <w:gridAfter w:val="1"/>
          <w:wAfter w:w="7" w:type="dxa"/>
        </w:trPr>
        <w:tc>
          <w:tcPr>
            <w:tcW w:w="675" w:type="dxa"/>
            <w:shd w:val="clear" w:color="auto" w:fill="auto"/>
          </w:tcPr>
          <w:p w14:paraId="75967643"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c>
          <w:tcPr>
            <w:tcW w:w="4849" w:type="dxa"/>
            <w:shd w:val="clear" w:color="auto" w:fill="auto"/>
          </w:tcPr>
          <w:p w14:paraId="2843E9E5" w14:textId="77777777" w:rsidR="00307983" w:rsidRPr="00E02068" w:rsidRDefault="00307983"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Гибкость оплаты труда</w:t>
            </w:r>
          </w:p>
        </w:tc>
        <w:tc>
          <w:tcPr>
            <w:tcW w:w="2126" w:type="dxa"/>
            <w:shd w:val="clear" w:color="auto" w:fill="auto"/>
            <w:vAlign w:val="center"/>
          </w:tcPr>
          <w:p w14:paraId="5070ABEA"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отсутствует</w:t>
            </w:r>
          </w:p>
        </w:tc>
        <w:tc>
          <w:tcPr>
            <w:tcW w:w="2070" w:type="dxa"/>
            <w:shd w:val="clear" w:color="auto" w:fill="auto"/>
            <w:vAlign w:val="center"/>
          </w:tcPr>
          <w:p w14:paraId="0D8012EB"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имеет место</w:t>
            </w:r>
          </w:p>
        </w:tc>
      </w:tr>
      <w:tr w:rsidR="00307983" w:rsidRPr="00E02068" w14:paraId="3BE02120" w14:textId="77777777" w:rsidTr="00066F26">
        <w:trPr>
          <w:gridAfter w:val="1"/>
          <w:wAfter w:w="7" w:type="dxa"/>
        </w:trPr>
        <w:tc>
          <w:tcPr>
            <w:tcW w:w="675" w:type="dxa"/>
            <w:shd w:val="clear" w:color="auto" w:fill="auto"/>
          </w:tcPr>
          <w:p w14:paraId="2BD08A06"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w:t>
            </w:r>
          </w:p>
        </w:tc>
        <w:tc>
          <w:tcPr>
            <w:tcW w:w="4849" w:type="dxa"/>
            <w:shd w:val="clear" w:color="auto" w:fill="auto"/>
          </w:tcPr>
          <w:p w14:paraId="7A4BDD5F" w14:textId="77777777" w:rsidR="00307983" w:rsidRPr="00E02068" w:rsidRDefault="00307983"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 xml:space="preserve">Возможность перемен, разработка разных форм оплаты труда, возможность эксперимента </w:t>
            </w:r>
          </w:p>
        </w:tc>
        <w:tc>
          <w:tcPr>
            <w:tcW w:w="2126" w:type="dxa"/>
            <w:shd w:val="clear" w:color="auto" w:fill="auto"/>
            <w:vAlign w:val="center"/>
          </w:tcPr>
          <w:p w14:paraId="4B787382"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отсутствует</w:t>
            </w:r>
          </w:p>
        </w:tc>
        <w:tc>
          <w:tcPr>
            <w:tcW w:w="2070" w:type="dxa"/>
            <w:shd w:val="clear" w:color="auto" w:fill="auto"/>
            <w:vAlign w:val="center"/>
          </w:tcPr>
          <w:p w14:paraId="66F40E94"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имеет место</w:t>
            </w:r>
          </w:p>
        </w:tc>
      </w:tr>
      <w:tr w:rsidR="00307983" w:rsidRPr="00E02068" w14:paraId="26B57A1B" w14:textId="77777777" w:rsidTr="00066F26">
        <w:trPr>
          <w:gridAfter w:val="1"/>
          <w:wAfter w:w="7" w:type="dxa"/>
        </w:trPr>
        <w:tc>
          <w:tcPr>
            <w:tcW w:w="675" w:type="dxa"/>
            <w:shd w:val="clear" w:color="auto" w:fill="auto"/>
          </w:tcPr>
          <w:p w14:paraId="2063AEE8"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3</w:t>
            </w:r>
          </w:p>
        </w:tc>
        <w:tc>
          <w:tcPr>
            <w:tcW w:w="4849" w:type="dxa"/>
            <w:shd w:val="clear" w:color="auto" w:fill="auto"/>
          </w:tcPr>
          <w:p w14:paraId="2B39AB70" w14:textId="77777777" w:rsidR="00307983" w:rsidRPr="00E02068" w:rsidRDefault="00307983"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Обязательное справедливое распределение, в зависимости от личностных универсальных достижений (стаж работы по специальности, квалификационная категория, ученая степень, вредности, психоэмоциональные нагрузки и пр.), применимо ко всем работникам</w:t>
            </w:r>
          </w:p>
        </w:tc>
        <w:tc>
          <w:tcPr>
            <w:tcW w:w="2126" w:type="dxa"/>
            <w:shd w:val="clear" w:color="auto" w:fill="auto"/>
            <w:vAlign w:val="center"/>
          </w:tcPr>
          <w:p w14:paraId="5E72A128"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имеет место</w:t>
            </w:r>
          </w:p>
        </w:tc>
        <w:tc>
          <w:tcPr>
            <w:tcW w:w="2070" w:type="dxa"/>
            <w:shd w:val="clear" w:color="auto" w:fill="auto"/>
            <w:vAlign w:val="center"/>
          </w:tcPr>
          <w:p w14:paraId="6E9D6195"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отсутствует</w:t>
            </w:r>
          </w:p>
        </w:tc>
      </w:tr>
      <w:tr w:rsidR="00307983" w:rsidRPr="00E02068" w14:paraId="41BFBF12" w14:textId="77777777" w:rsidTr="00066F26">
        <w:trPr>
          <w:gridAfter w:val="1"/>
          <w:wAfter w:w="7" w:type="dxa"/>
        </w:trPr>
        <w:tc>
          <w:tcPr>
            <w:tcW w:w="675" w:type="dxa"/>
            <w:shd w:val="clear" w:color="auto" w:fill="auto"/>
          </w:tcPr>
          <w:p w14:paraId="1B1A23B8"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4</w:t>
            </w:r>
          </w:p>
        </w:tc>
        <w:tc>
          <w:tcPr>
            <w:tcW w:w="4849" w:type="dxa"/>
            <w:shd w:val="clear" w:color="auto" w:fill="auto"/>
          </w:tcPr>
          <w:p w14:paraId="54D90F60" w14:textId="77777777" w:rsidR="00307983" w:rsidRPr="00E02068" w:rsidRDefault="00307983"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Унификация, стандартизация систем оплаты труда в разных МО</w:t>
            </w:r>
          </w:p>
        </w:tc>
        <w:tc>
          <w:tcPr>
            <w:tcW w:w="2126" w:type="dxa"/>
            <w:shd w:val="clear" w:color="auto" w:fill="auto"/>
            <w:vAlign w:val="center"/>
          </w:tcPr>
          <w:p w14:paraId="262FC54C"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имеет место</w:t>
            </w:r>
          </w:p>
        </w:tc>
        <w:tc>
          <w:tcPr>
            <w:tcW w:w="2070" w:type="dxa"/>
            <w:shd w:val="clear" w:color="auto" w:fill="auto"/>
            <w:vAlign w:val="center"/>
          </w:tcPr>
          <w:p w14:paraId="11B0ABE9"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отсутствует</w:t>
            </w:r>
          </w:p>
        </w:tc>
      </w:tr>
      <w:tr w:rsidR="00307983" w:rsidRPr="00E02068" w14:paraId="3D7EE408" w14:textId="77777777" w:rsidTr="00066F26">
        <w:trPr>
          <w:gridAfter w:val="1"/>
          <w:wAfter w:w="7" w:type="dxa"/>
        </w:trPr>
        <w:tc>
          <w:tcPr>
            <w:tcW w:w="675" w:type="dxa"/>
            <w:shd w:val="clear" w:color="auto" w:fill="auto"/>
          </w:tcPr>
          <w:p w14:paraId="7411DC91"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5</w:t>
            </w:r>
          </w:p>
        </w:tc>
        <w:tc>
          <w:tcPr>
            <w:tcW w:w="4849" w:type="dxa"/>
            <w:shd w:val="clear" w:color="auto" w:fill="auto"/>
          </w:tcPr>
          <w:p w14:paraId="6C47AE5E" w14:textId="77777777" w:rsidR="00307983" w:rsidRPr="00E02068" w:rsidRDefault="00307983"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Высокая зависимость от стоимости услуг на рынке</w:t>
            </w:r>
          </w:p>
        </w:tc>
        <w:tc>
          <w:tcPr>
            <w:tcW w:w="2126" w:type="dxa"/>
            <w:shd w:val="clear" w:color="auto" w:fill="auto"/>
            <w:vAlign w:val="center"/>
          </w:tcPr>
          <w:p w14:paraId="14F94A8E"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отсутствует</w:t>
            </w:r>
          </w:p>
        </w:tc>
        <w:tc>
          <w:tcPr>
            <w:tcW w:w="2070" w:type="dxa"/>
            <w:shd w:val="clear" w:color="auto" w:fill="auto"/>
            <w:vAlign w:val="center"/>
          </w:tcPr>
          <w:p w14:paraId="3AADED8C"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имеет место</w:t>
            </w:r>
          </w:p>
        </w:tc>
      </w:tr>
      <w:tr w:rsidR="00307983" w:rsidRPr="00E02068" w14:paraId="098FC0CB" w14:textId="77777777" w:rsidTr="00066F26">
        <w:trPr>
          <w:gridAfter w:val="1"/>
          <w:wAfter w:w="7" w:type="dxa"/>
        </w:trPr>
        <w:tc>
          <w:tcPr>
            <w:tcW w:w="675" w:type="dxa"/>
            <w:shd w:val="clear" w:color="auto" w:fill="auto"/>
          </w:tcPr>
          <w:p w14:paraId="47FEEE62"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6</w:t>
            </w:r>
          </w:p>
        </w:tc>
        <w:tc>
          <w:tcPr>
            <w:tcW w:w="4849" w:type="dxa"/>
            <w:shd w:val="clear" w:color="auto" w:fill="auto"/>
          </w:tcPr>
          <w:p w14:paraId="1A0BF986" w14:textId="77777777" w:rsidR="00307983" w:rsidRPr="00E02068" w:rsidRDefault="00307983"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Высокая зависимость от финансового результата МО</w:t>
            </w:r>
          </w:p>
        </w:tc>
        <w:tc>
          <w:tcPr>
            <w:tcW w:w="2126" w:type="dxa"/>
            <w:shd w:val="clear" w:color="auto" w:fill="auto"/>
            <w:vAlign w:val="center"/>
          </w:tcPr>
          <w:p w14:paraId="58704DF0"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отсутствует</w:t>
            </w:r>
          </w:p>
        </w:tc>
        <w:tc>
          <w:tcPr>
            <w:tcW w:w="2070" w:type="dxa"/>
            <w:shd w:val="clear" w:color="auto" w:fill="auto"/>
            <w:vAlign w:val="center"/>
          </w:tcPr>
          <w:p w14:paraId="676ADC3B"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имеет место</w:t>
            </w:r>
          </w:p>
        </w:tc>
      </w:tr>
      <w:tr w:rsidR="00307983" w:rsidRPr="00E02068" w14:paraId="4EE7B311" w14:textId="77777777" w:rsidTr="00066F26">
        <w:trPr>
          <w:gridAfter w:val="1"/>
          <w:wAfter w:w="7" w:type="dxa"/>
        </w:trPr>
        <w:tc>
          <w:tcPr>
            <w:tcW w:w="675" w:type="dxa"/>
            <w:shd w:val="clear" w:color="auto" w:fill="auto"/>
          </w:tcPr>
          <w:p w14:paraId="6AE3DACC"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7</w:t>
            </w:r>
          </w:p>
        </w:tc>
        <w:tc>
          <w:tcPr>
            <w:tcW w:w="4849" w:type="dxa"/>
            <w:shd w:val="clear" w:color="auto" w:fill="auto"/>
          </w:tcPr>
          <w:p w14:paraId="424DC702" w14:textId="77777777" w:rsidR="00307983" w:rsidRPr="00E02068" w:rsidRDefault="00307983"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Возникновение финансовых рисков у МО при повышении ЗП работникам в результате изменения законодательства</w:t>
            </w:r>
          </w:p>
        </w:tc>
        <w:tc>
          <w:tcPr>
            <w:tcW w:w="2126" w:type="dxa"/>
            <w:shd w:val="clear" w:color="auto" w:fill="auto"/>
            <w:vAlign w:val="center"/>
          </w:tcPr>
          <w:p w14:paraId="3CD87E27"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отсутствует</w:t>
            </w:r>
          </w:p>
          <w:p w14:paraId="586C839F"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(государственное финансирование)</w:t>
            </w:r>
          </w:p>
        </w:tc>
        <w:tc>
          <w:tcPr>
            <w:tcW w:w="2070" w:type="dxa"/>
            <w:shd w:val="clear" w:color="auto" w:fill="auto"/>
            <w:vAlign w:val="center"/>
          </w:tcPr>
          <w:p w14:paraId="5602425A"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имеет место</w:t>
            </w:r>
          </w:p>
          <w:p w14:paraId="2FB85D80" w14:textId="77777777" w:rsidR="00307983" w:rsidRPr="00E02068" w:rsidRDefault="00307983"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собственные средства</w:t>
            </w:r>
          </w:p>
        </w:tc>
      </w:tr>
      <w:tr w:rsidR="00307983" w:rsidRPr="00E02068" w14:paraId="4B2F095B" w14:textId="77777777" w:rsidTr="00066F26">
        <w:tc>
          <w:tcPr>
            <w:tcW w:w="9727" w:type="dxa"/>
            <w:gridSpan w:val="5"/>
            <w:shd w:val="clear" w:color="auto" w:fill="auto"/>
          </w:tcPr>
          <w:p w14:paraId="29CD7C87" w14:textId="77777777" w:rsidR="00307983" w:rsidRPr="00E02068" w:rsidRDefault="00307983"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Примечание – составлено автором</w:t>
            </w:r>
          </w:p>
        </w:tc>
      </w:tr>
    </w:tbl>
    <w:p w14:paraId="6686B861" w14:textId="77777777" w:rsidR="00307983" w:rsidRPr="00E02068" w:rsidRDefault="00307983" w:rsidP="0093142B">
      <w:pPr>
        <w:spacing w:after="0" w:line="240" w:lineRule="auto"/>
        <w:jc w:val="both"/>
        <w:rPr>
          <w:rFonts w:ascii="Times New Roman" w:hAnsi="Times New Roman" w:cs="Times New Roman"/>
          <w:sz w:val="24"/>
          <w:szCs w:val="24"/>
        </w:rPr>
      </w:pPr>
    </w:p>
    <w:p w14:paraId="595C56A6"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Анализ данных таблицы показывает сильные и слабые стороны при начислении ЗП как в государственных МО, так и в частных МО. </w:t>
      </w:r>
    </w:p>
    <w:p w14:paraId="46751058"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По нашему мнению, при сохранении преимуществ, указанных в таблице 11, необходимо усилить слабые стороны процесса начисления ЗП в частных медицинских организациях, что позволит добиться более привлекательной системы оплаты труда в частных МО, по сравнению с системой оплаты труда в государственных МО. Так, например, можно использовать гибкость оплаты труда, и возможность перемен, разрабатывая новые формы оплаты труда. Кроме этого, необходимо слабую сторону частных МО перевести в сильную, такую как справедливое распределение, в зависимости от профессиональных компетенций </w:t>
      </w:r>
      <w:r w:rsidRPr="00E02068">
        <w:rPr>
          <w:rFonts w:ascii="Times New Roman" w:hAnsi="Times New Roman" w:cs="Times New Roman"/>
          <w:sz w:val="28"/>
          <w:szCs w:val="28"/>
        </w:rPr>
        <w:lastRenderedPageBreak/>
        <w:t xml:space="preserve">работника и сделать это условие обязательным при начислении ЗП в частных МО. Принцип </w:t>
      </w:r>
      <w:r w:rsidRPr="00E02068">
        <w:rPr>
          <w:rFonts w:ascii="Times New Roman" w:hAnsi="Times New Roman" w:cs="Times New Roman"/>
          <w:sz w:val="28"/>
          <w:szCs w:val="28"/>
          <w:lang w:val="en-US"/>
        </w:rPr>
        <w:t>SWOT</w:t>
      </w:r>
      <w:r w:rsidRPr="00E02068">
        <w:rPr>
          <w:rFonts w:ascii="Times New Roman" w:hAnsi="Times New Roman" w:cs="Times New Roman"/>
          <w:sz w:val="28"/>
          <w:szCs w:val="28"/>
        </w:rPr>
        <w:t xml:space="preserve"> анализа заключается в том, чтобы слабые стороны сделать сильными, а угрозы перевести в возможности, тогда исследуемое предприятие повысит свою эффективность и прибыльность, коллективу будет комфортно работать, следовательно, повысится их мотивация и улучшится качество работы. </w:t>
      </w:r>
    </w:p>
    <w:p w14:paraId="1400EB58" w14:textId="77777777" w:rsidR="00307983" w:rsidRPr="00E02068" w:rsidRDefault="00307983" w:rsidP="0093142B">
      <w:pPr>
        <w:pStyle w:val="a3"/>
        <w:spacing w:after="0" w:line="240" w:lineRule="auto"/>
        <w:ind w:left="0" w:firstLine="709"/>
        <w:jc w:val="both"/>
        <w:rPr>
          <w:rFonts w:ascii="Times New Roman" w:hAnsi="Times New Roman" w:cs="Times New Roman"/>
          <w:sz w:val="28"/>
          <w:szCs w:val="24"/>
        </w:rPr>
      </w:pPr>
      <w:r w:rsidRPr="00E02068">
        <w:rPr>
          <w:rFonts w:ascii="Times New Roman" w:hAnsi="Times New Roman" w:cs="Times New Roman"/>
          <w:sz w:val="28"/>
          <w:szCs w:val="24"/>
        </w:rPr>
        <w:t xml:space="preserve">Учитывая наличие сравнительных недостатков и преимуществ действующих систем оплаты труда, для оценки </w:t>
      </w:r>
      <w:r w:rsidRPr="00E02068">
        <w:rPr>
          <w:rFonts w:ascii="Times New Roman" w:hAnsi="Times New Roman" w:cs="Times New Roman"/>
          <w:bCs/>
          <w:sz w:val="28"/>
          <w:szCs w:val="24"/>
        </w:rPr>
        <w:t>существующей системы вознаграждения и стимулирования персонала</w:t>
      </w:r>
      <w:r w:rsidRPr="00E02068">
        <w:rPr>
          <w:rFonts w:ascii="Times New Roman" w:hAnsi="Times New Roman" w:cs="Times New Roman"/>
          <w:sz w:val="28"/>
          <w:szCs w:val="24"/>
        </w:rPr>
        <w:t xml:space="preserve"> в частных медицинских организациях, автором было проведено первичное исследование в трех частных медицинских центрах столицы, Атырауского и Актюбинского регионов РК.</w:t>
      </w:r>
    </w:p>
    <w:p w14:paraId="02514D9D" w14:textId="77777777" w:rsidR="00307983" w:rsidRPr="00E02068" w:rsidRDefault="00307983" w:rsidP="0093142B">
      <w:pPr>
        <w:spacing w:after="0" w:line="240" w:lineRule="auto"/>
        <w:ind w:firstLine="709"/>
        <w:jc w:val="both"/>
        <w:rPr>
          <w:rFonts w:ascii="Times New Roman" w:eastAsia="Calibri" w:hAnsi="Times New Roman" w:cs="Times New Roman"/>
          <w:sz w:val="28"/>
          <w:szCs w:val="24"/>
        </w:rPr>
      </w:pPr>
      <w:r w:rsidRPr="00E02068">
        <w:rPr>
          <w:rFonts w:ascii="Times New Roman" w:eastAsia="Calibri" w:hAnsi="Times New Roman" w:cs="Times New Roman"/>
          <w:sz w:val="28"/>
          <w:szCs w:val="24"/>
        </w:rPr>
        <w:t xml:space="preserve">Приведенные ниже маркетинговые исследования отражают уровень удовлетворения существующей системой мотивации сотрудников, работающих в трех регионах РК. </w:t>
      </w:r>
    </w:p>
    <w:p w14:paraId="041B2DD2" w14:textId="77777777" w:rsidR="00307983" w:rsidRPr="00E02068" w:rsidRDefault="00307983" w:rsidP="0093142B">
      <w:pPr>
        <w:spacing w:after="0" w:line="240" w:lineRule="auto"/>
        <w:ind w:firstLine="709"/>
        <w:jc w:val="both"/>
        <w:rPr>
          <w:rFonts w:ascii="Times New Roman" w:eastAsia="Calibri" w:hAnsi="Times New Roman" w:cs="Times New Roman"/>
          <w:sz w:val="28"/>
          <w:szCs w:val="24"/>
        </w:rPr>
      </w:pPr>
      <w:r w:rsidRPr="00E02068">
        <w:rPr>
          <w:rFonts w:ascii="Times New Roman" w:eastAsia="Calibri" w:hAnsi="Times New Roman" w:cs="Times New Roman"/>
          <w:sz w:val="28"/>
          <w:szCs w:val="24"/>
        </w:rPr>
        <w:t xml:space="preserve">С целью выявления степени удовлетворенности </w:t>
      </w:r>
      <w:r w:rsidRPr="00E02068">
        <w:rPr>
          <w:rFonts w:ascii="Times New Roman" w:hAnsi="Times New Roman" w:cs="Times New Roman"/>
          <w:bCs/>
          <w:sz w:val="28"/>
          <w:szCs w:val="24"/>
        </w:rPr>
        <w:t>существующей системы вознаграждения и стимулирования персонала</w:t>
      </w:r>
      <w:r w:rsidRPr="00E02068">
        <w:rPr>
          <w:rFonts w:ascii="Times New Roman" w:hAnsi="Times New Roman" w:cs="Times New Roman"/>
          <w:sz w:val="28"/>
          <w:szCs w:val="24"/>
        </w:rPr>
        <w:t xml:space="preserve"> </w:t>
      </w:r>
      <w:r w:rsidRPr="00E02068">
        <w:rPr>
          <w:rFonts w:ascii="Times New Roman" w:eastAsia="Calibri" w:hAnsi="Times New Roman" w:cs="Times New Roman"/>
          <w:sz w:val="28"/>
          <w:szCs w:val="24"/>
        </w:rPr>
        <w:t>автором были проведены маркетинговые исследования среди 288 работников трех указанных частных медицинских центров Казахстана</w:t>
      </w:r>
      <w:r w:rsidRPr="00E02068">
        <w:rPr>
          <w:rFonts w:ascii="Times New Roman" w:hAnsi="Times New Roman" w:cs="Times New Roman"/>
          <w:sz w:val="28"/>
          <w:szCs w:val="24"/>
        </w:rPr>
        <w:t xml:space="preserve">. В маркетинговые исследования в основном вошли представители медицинского и административно-управленческого персонала. </w:t>
      </w:r>
      <w:r w:rsidRPr="00E02068">
        <w:rPr>
          <w:rFonts w:ascii="Times New Roman" w:eastAsia="Calibri" w:hAnsi="Times New Roman" w:cs="Times New Roman"/>
          <w:sz w:val="28"/>
          <w:szCs w:val="24"/>
        </w:rPr>
        <w:t xml:space="preserve"> </w:t>
      </w:r>
    </w:p>
    <w:p w14:paraId="21B98418" w14:textId="77777777" w:rsidR="00307983" w:rsidRPr="00E02068" w:rsidRDefault="00307983" w:rsidP="0093142B">
      <w:pPr>
        <w:spacing w:after="0" w:line="240" w:lineRule="auto"/>
        <w:ind w:firstLine="709"/>
        <w:jc w:val="both"/>
        <w:rPr>
          <w:rFonts w:ascii="Times New Roman" w:eastAsia="Calibri" w:hAnsi="Times New Roman" w:cs="Times New Roman"/>
          <w:sz w:val="28"/>
          <w:szCs w:val="24"/>
        </w:rPr>
      </w:pPr>
      <w:r w:rsidRPr="00E02068">
        <w:rPr>
          <w:rFonts w:ascii="Times New Roman" w:eastAsia="Calibri" w:hAnsi="Times New Roman" w:cs="Times New Roman"/>
          <w:sz w:val="28"/>
          <w:szCs w:val="24"/>
        </w:rPr>
        <w:t xml:space="preserve">Целью маркетинговых исследований является выявление с помощью анонимного опроса степени удовлетворенности </w:t>
      </w:r>
      <w:r w:rsidRPr="00E02068">
        <w:rPr>
          <w:rFonts w:ascii="Times New Roman" w:hAnsi="Times New Roman" w:cs="Times New Roman"/>
          <w:bCs/>
          <w:sz w:val="28"/>
          <w:szCs w:val="24"/>
        </w:rPr>
        <w:t xml:space="preserve">существующей системой вознаграждения и стимулирования </w:t>
      </w:r>
      <w:r w:rsidRPr="00E02068">
        <w:rPr>
          <w:rFonts w:ascii="Times New Roman" w:eastAsia="Calibri" w:hAnsi="Times New Roman" w:cs="Times New Roman"/>
          <w:sz w:val="28"/>
          <w:szCs w:val="24"/>
        </w:rPr>
        <w:t>сотрудников компаний. Перед диссертантом ставились следующие задачи:</w:t>
      </w:r>
    </w:p>
    <w:p w14:paraId="650D5D08" w14:textId="77777777" w:rsidR="00307983" w:rsidRPr="00E02068" w:rsidRDefault="00307983" w:rsidP="0093142B">
      <w:pPr>
        <w:tabs>
          <w:tab w:val="left" w:pos="993"/>
        </w:tabs>
        <w:spacing w:after="0" w:line="240" w:lineRule="auto"/>
        <w:ind w:firstLine="709"/>
        <w:jc w:val="both"/>
        <w:rPr>
          <w:rFonts w:ascii="Times New Roman" w:eastAsia="Calibri" w:hAnsi="Times New Roman" w:cs="Times New Roman"/>
          <w:sz w:val="28"/>
          <w:szCs w:val="24"/>
        </w:rPr>
      </w:pPr>
      <w:r w:rsidRPr="00E02068">
        <w:rPr>
          <w:rFonts w:ascii="Times New Roman" w:eastAsia="Calibri" w:hAnsi="Times New Roman" w:cs="Times New Roman"/>
          <w:sz w:val="28"/>
          <w:szCs w:val="24"/>
        </w:rPr>
        <w:t>– изучить социально-демографические данные посетителей (возраст, социальный статус, пол и др.);</w:t>
      </w:r>
    </w:p>
    <w:p w14:paraId="4CB6E212" w14:textId="77777777" w:rsidR="00307983" w:rsidRPr="00E02068" w:rsidRDefault="00307983" w:rsidP="0093142B">
      <w:pPr>
        <w:tabs>
          <w:tab w:val="left" w:pos="993"/>
        </w:tabs>
        <w:spacing w:after="0" w:line="240" w:lineRule="auto"/>
        <w:ind w:firstLine="709"/>
        <w:jc w:val="both"/>
        <w:rPr>
          <w:rFonts w:ascii="Times New Roman" w:eastAsia="Calibri" w:hAnsi="Times New Roman" w:cs="Times New Roman"/>
          <w:sz w:val="28"/>
          <w:szCs w:val="24"/>
        </w:rPr>
      </w:pPr>
      <w:r w:rsidRPr="00E02068">
        <w:rPr>
          <w:rFonts w:ascii="Times New Roman" w:eastAsia="Calibri" w:hAnsi="Times New Roman" w:cs="Times New Roman"/>
          <w:sz w:val="28"/>
          <w:szCs w:val="24"/>
        </w:rPr>
        <w:t>–</w:t>
      </w:r>
      <w:r w:rsidRPr="00E02068">
        <w:rPr>
          <w:rFonts w:ascii="Times New Roman" w:eastAsia="Calibri" w:hAnsi="Times New Roman" w:cs="Times New Roman"/>
          <w:sz w:val="28"/>
          <w:szCs w:val="24"/>
        </w:rPr>
        <w:tab/>
        <w:t>на сколько добросовестно сотрудники относятся к своим обязанностям;</w:t>
      </w:r>
    </w:p>
    <w:p w14:paraId="1F0BACC0" w14:textId="77777777" w:rsidR="00307983" w:rsidRPr="00E02068" w:rsidRDefault="00307983" w:rsidP="0093142B">
      <w:pPr>
        <w:tabs>
          <w:tab w:val="left" w:pos="993"/>
        </w:tabs>
        <w:spacing w:after="0" w:line="240" w:lineRule="auto"/>
        <w:ind w:firstLine="709"/>
        <w:jc w:val="both"/>
        <w:rPr>
          <w:rFonts w:ascii="Times New Roman" w:eastAsia="Calibri" w:hAnsi="Times New Roman" w:cs="Times New Roman"/>
          <w:sz w:val="28"/>
          <w:szCs w:val="24"/>
        </w:rPr>
      </w:pPr>
      <w:r w:rsidRPr="00E02068">
        <w:rPr>
          <w:rFonts w:ascii="Times New Roman" w:eastAsia="Calibri" w:hAnsi="Times New Roman" w:cs="Times New Roman"/>
          <w:sz w:val="28"/>
          <w:szCs w:val="24"/>
        </w:rPr>
        <w:t>–</w:t>
      </w:r>
      <w:r w:rsidRPr="00E02068">
        <w:rPr>
          <w:rFonts w:ascii="Times New Roman" w:eastAsia="Calibri" w:hAnsi="Times New Roman" w:cs="Times New Roman"/>
          <w:sz w:val="28"/>
          <w:szCs w:val="24"/>
        </w:rPr>
        <w:tab/>
        <w:t xml:space="preserve"> выявить мотивы, которыми руководствуются сотрудники организаций при выборе места работы;</w:t>
      </w:r>
    </w:p>
    <w:p w14:paraId="1DEEFDEB" w14:textId="77777777" w:rsidR="00307983" w:rsidRPr="00E02068" w:rsidRDefault="00307983" w:rsidP="0093142B">
      <w:pPr>
        <w:tabs>
          <w:tab w:val="left" w:pos="993"/>
        </w:tabs>
        <w:spacing w:after="0" w:line="240" w:lineRule="auto"/>
        <w:ind w:firstLine="709"/>
        <w:jc w:val="both"/>
        <w:rPr>
          <w:rFonts w:ascii="Times New Roman" w:eastAsia="Calibri" w:hAnsi="Times New Roman" w:cs="Times New Roman"/>
          <w:sz w:val="28"/>
          <w:szCs w:val="24"/>
        </w:rPr>
      </w:pPr>
      <w:r w:rsidRPr="00E02068">
        <w:rPr>
          <w:rFonts w:ascii="Times New Roman" w:eastAsia="Calibri" w:hAnsi="Times New Roman" w:cs="Times New Roman"/>
          <w:sz w:val="28"/>
          <w:szCs w:val="24"/>
        </w:rPr>
        <w:t>–</w:t>
      </w:r>
      <w:r w:rsidRPr="00E02068">
        <w:rPr>
          <w:rFonts w:ascii="Times New Roman" w:eastAsia="Calibri" w:hAnsi="Times New Roman" w:cs="Times New Roman"/>
          <w:sz w:val="28"/>
          <w:szCs w:val="24"/>
        </w:rPr>
        <w:tab/>
        <w:t xml:space="preserve"> изучить, насколько работники удовлетворены денежным вознаграждением за свой труд;</w:t>
      </w:r>
    </w:p>
    <w:p w14:paraId="748FF4BD" w14:textId="77777777" w:rsidR="00307983" w:rsidRPr="00E02068" w:rsidRDefault="00307983" w:rsidP="0093142B">
      <w:pPr>
        <w:tabs>
          <w:tab w:val="left" w:pos="993"/>
        </w:tabs>
        <w:spacing w:after="0" w:line="240" w:lineRule="auto"/>
        <w:ind w:firstLine="709"/>
        <w:jc w:val="both"/>
        <w:rPr>
          <w:rFonts w:ascii="Times New Roman" w:eastAsia="Calibri" w:hAnsi="Times New Roman" w:cs="Times New Roman"/>
          <w:sz w:val="28"/>
          <w:szCs w:val="24"/>
        </w:rPr>
      </w:pPr>
      <w:r w:rsidRPr="00E02068">
        <w:rPr>
          <w:rFonts w:ascii="Times New Roman" w:eastAsia="Calibri" w:hAnsi="Times New Roman" w:cs="Times New Roman"/>
          <w:sz w:val="28"/>
          <w:szCs w:val="24"/>
        </w:rPr>
        <w:t>–</w:t>
      </w:r>
      <w:r w:rsidRPr="00E02068">
        <w:rPr>
          <w:rFonts w:ascii="Times New Roman" w:eastAsia="Calibri" w:hAnsi="Times New Roman" w:cs="Times New Roman"/>
          <w:sz w:val="28"/>
          <w:szCs w:val="24"/>
        </w:rPr>
        <w:tab/>
        <w:t xml:space="preserve"> соответствуют ли их ожидания на рабочем месте требованиям получения удовлетворенности от труда, взаимоотношения с руководством и др.;</w:t>
      </w:r>
    </w:p>
    <w:p w14:paraId="51ACE4BB" w14:textId="77777777" w:rsidR="00307983" w:rsidRPr="00E02068" w:rsidRDefault="00307983" w:rsidP="0093142B">
      <w:pPr>
        <w:tabs>
          <w:tab w:val="left" w:pos="993"/>
        </w:tabs>
        <w:spacing w:after="0" w:line="240" w:lineRule="auto"/>
        <w:ind w:firstLine="709"/>
        <w:jc w:val="both"/>
        <w:rPr>
          <w:rFonts w:ascii="Times New Roman" w:eastAsia="Calibri" w:hAnsi="Times New Roman" w:cs="Times New Roman"/>
          <w:sz w:val="28"/>
          <w:szCs w:val="24"/>
        </w:rPr>
      </w:pPr>
      <w:r w:rsidRPr="00E02068">
        <w:rPr>
          <w:rFonts w:ascii="Times New Roman" w:eastAsia="Calibri" w:hAnsi="Times New Roman" w:cs="Times New Roman"/>
          <w:sz w:val="28"/>
          <w:szCs w:val="24"/>
        </w:rPr>
        <w:t>– определены острые проблемы (по мнению респондентов) и зафиксированы возможные пути решения данных задач.</w:t>
      </w:r>
    </w:p>
    <w:p w14:paraId="70CFAD53" w14:textId="77777777" w:rsidR="00307983" w:rsidRPr="00E02068" w:rsidRDefault="00307983" w:rsidP="0093142B">
      <w:pPr>
        <w:spacing w:after="0" w:line="240" w:lineRule="auto"/>
        <w:ind w:firstLine="709"/>
        <w:jc w:val="both"/>
        <w:rPr>
          <w:rFonts w:ascii="Times New Roman" w:eastAsia="Calibri" w:hAnsi="Times New Roman" w:cs="Times New Roman"/>
          <w:sz w:val="28"/>
          <w:szCs w:val="24"/>
        </w:rPr>
      </w:pPr>
      <w:r w:rsidRPr="00E02068">
        <w:rPr>
          <w:rFonts w:ascii="Times New Roman" w:eastAsia="Calibri" w:hAnsi="Times New Roman" w:cs="Times New Roman"/>
          <w:sz w:val="28"/>
          <w:szCs w:val="24"/>
        </w:rPr>
        <w:t xml:space="preserve">Методика исследования </w:t>
      </w:r>
      <w:r w:rsidRPr="00E02068">
        <w:rPr>
          <w:rFonts w:ascii="Times New Roman" w:hAnsi="Times New Roman" w:cs="Times New Roman"/>
          <w:bCs/>
          <w:sz w:val="28"/>
          <w:szCs w:val="24"/>
        </w:rPr>
        <w:t>существующей системы вознаграждения и стимулирования персонала</w:t>
      </w:r>
      <w:r w:rsidRPr="00E02068">
        <w:rPr>
          <w:rFonts w:ascii="Times New Roman" w:hAnsi="Times New Roman" w:cs="Times New Roman"/>
          <w:sz w:val="28"/>
          <w:szCs w:val="24"/>
        </w:rPr>
        <w:t xml:space="preserve"> </w:t>
      </w:r>
      <w:r w:rsidRPr="00E02068">
        <w:rPr>
          <w:rFonts w:ascii="Times New Roman" w:eastAsia="Calibri" w:hAnsi="Times New Roman" w:cs="Times New Roman"/>
          <w:sz w:val="28"/>
          <w:szCs w:val="24"/>
        </w:rPr>
        <w:t xml:space="preserve">состояла из трех этапов: </w:t>
      </w:r>
    </w:p>
    <w:p w14:paraId="6A394FB9" w14:textId="77777777" w:rsidR="00307983" w:rsidRPr="00E02068" w:rsidRDefault="00307983" w:rsidP="0093142B">
      <w:pPr>
        <w:tabs>
          <w:tab w:val="left" w:pos="993"/>
        </w:tabs>
        <w:spacing w:after="0" w:line="240" w:lineRule="auto"/>
        <w:ind w:firstLine="709"/>
        <w:jc w:val="both"/>
        <w:rPr>
          <w:rFonts w:ascii="Times New Roman" w:eastAsia="Calibri" w:hAnsi="Times New Roman" w:cs="Times New Roman"/>
          <w:sz w:val="28"/>
          <w:szCs w:val="24"/>
        </w:rPr>
      </w:pPr>
      <w:r w:rsidRPr="00E02068">
        <w:rPr>
          <w:rFonts w:ascii="Times New Roman" w:eastAsia="Calibri" w:hAnsi="Times New Roman" w:cs="Times New Roman"/>
          <w:sz w:val="28"/>
          <w:szCs w:val="24"/>
        </w:rPr>
        <w:t>1) планирование (определение метода сбора данных, разработка анкеты для сбора данных, составление выборочного плана и определение объема выборки);</w:t>
      </w:r>
    </w:p>
    <w:p w14:paraId="33B44EBD" w14:textId="77777777" w:rsidR="00307983" w:rsidRPr="00E02068" w:rsidRDefault="00307983" w:rsidP="0093142B">
      <w:pPr>
        <w:tabs>
          <w:tab w:val="left" w:pos="993"/>
        </w:tabs>
        <w:spacing w:after="0" w:line="240" w:lineRule="auto"/>
        <w:ind w:firstLine="709"/>
        <w:jc w:val="both"/>
        <w:rPr>
          <w:rFonts w:ascii="Times New Roman" w:eastAsia="Calibri" w:hAnsi="Times New Roman" w:cs="Times New Roman"/>
          <w:sz w:val="28"/>
          <w:szCs w:val="24"/>
        </w:rPr>
      </w:pPr>
      <w:r w:rsidRPr="00E02068">
        <w:rPr>
          <w:rFonts w:ascii="Times New Roman" w:eastAsia="Calibri" w:hAnsi="Times New Roman" w:cs="Times New Roman"/>
          <w:sz w:val="28"/>
          <w:szCs w:val="24"/>
        </w:rPr>
        <w:t>2) реализация (непосредственная реализация данного плана);</w:t>
      </w:r>
    </w:p>
    <w:p w14:paraId="273D7D08" w14:textId="77777777" w:rsidR="00307983" w:rsidRPr="00E02068" w:rsidRDefault="00307983" w:rsidP="0093142B">
      <w:pPr>
        <w:numPr>
          <w:ilvl w:val="0"/>
          <w:numId w:val="7"/>
        </w:numPr>
        <w:tabs>
          <w:tab w:val="left" w:pos="993"/>
        </w:tabs>
        <w:spacing w:after="0" w:line="240" w:lineRule="auto"/>
        <w:ind w:left="0" w:firstLine="709"/>
        <w:jc w:val="both"/>
        <w:rPr>
          <w:rFonts w:ascii="Times New Roman" w:eastAsia="Calibri" w:hAnsi="Times New Roman" w:cs="Times New Roman"/>
          <w:sz w:val="28"/>
          <w:szCs w:val="24"/>
        </w:rPr>
      </w:pPr>
      <w:r w:rsidRPr="00E02068">
        <w:rPr>
          <w:rFonts w:ascii="Times New Roman" w:eastAsia="Calibri" w:hAnsi="Times New Roman" w:cs="Times New Roman"/>
          <w:sz w:val="28"/>
          <w:szCs w:val="24"/>
        </w:rPr>
        <w:t>анализ и интерпретация полученных результатов (анализ и интерпретация полученных результатов в ходе анкетирования сотрудников трех частных медицинских центров Казахстана).</w:t>
      </w:r>
    </w:p>
    <w:p w14:paraId="7CF2639C" w14:textId="77777777" w:rsidR="00307983" w:rsidRPr="00E02068" w:rsidRDefault="00307983" w:rsidP="0093142B">
      <w:pPr>
        <w:spacing w:after="0" w:line="240" w:lineRule="auto"/>
        <w:ind w:firstLine="709"/>
        <w:jc w:val="both"/>
        <w:rPr>
          <w:rFonts w:ascii="Times New Roman" w:eastAsia="Calibri" w:hAnsi="Times New Roman" w:cs="Times New Roman"/>
          <w:sz w:val="28"/>
          <w:szCs w:val="24"/>
        </w:rPr>
      </w:pPr>
      <w:r w:rsidRPr="00E02068">
        <w:rPr>
          <w:rFonts w:ascii="Times New Roman" w:eastAsia="Calibri" w:hAnsi="Times New Roman" w:cs="Times New Roman"/>
          <w:sz w:val="28"/>
          <w:szCs w:val="24"/>
        </w:rPr>
        <w:lastRenderedPageBreak/>
        <w:t>Было проведено предварительное исследование для получения данных, позволяющих уточнить содержание проблемы и цели предстоящего изучения, иными словами пилотный опрос на небольшой выборке респондентов с целью улучшения содержания анкеты среди знакомых и друзей. Заключительным этапом проверки стало проведение пилотного испытания «Анкеты» на малом числе респондентов. По результатам пилотного опроса была проведена последняя корректировка вопросника с последующим воспроизведением.</w:t>
      </w:r>
    </w:p>
    <w:p w14:paraId="79E4515A" w14:textId="3A1608B4" w:rsidR="00307983" w:rsidRPr="00E02068" w:rsidRDefault="00307983" w:rsidP="0093142B">
      <w:pPr>
        <w:spacing w:after="0" w:line="240" w:lineRule="auto"/>
        <w:ind w:firstLine="709"/>
        <w:jc w:val="both"/>
        <w:rPr>
          <w:rFonts w:ascii="Times New Roman" w:eastAsia="Calibri" w:hAnsi="Times New Roman" w:cs="Times New Roman"/>
          <w:sz w:val="28"/>
          <w:szCs w:val="24"/>
        </w:rPr>
      </w:pPr>
      <w:r w:rsidRPr="00E02068">
        <w:rPr>
          <w:rFonts w:ascii="Times New Roman" w:eastAsia="Calibri" w:hAnsi="Times New Roman" w:cs="Times New Roman"/>
          <w:sz w:val="28"/>
          <w:szCs w:val="24"/>
        </w:rPr>
        <w:t xml:space="preserve">Маркетинговые исследования проводились в третьем квартале 2021 г. После предварительного </w:t>
      </w:r>
      <w:r w:rsidRPr="00084C95">
        <w:rPr>
          <w:rFonts w:ascii="Times New Roman" w:eastAsia="Calibri" w:hAnsi="Times New Roman" w:cs="Times New Roman"/>
          <w:sz w:val="28"/>
          <w:szCs w:val="24"/>
        </w:rPr>
        <w:t>устного разъяснения диссертантом целей и задач проводимого исследования анкета (Приложение</w:t>
      </w:r>
      <w:r w:rsidR="00084C95" w:rsidRPr="00084C95">
        <w:rPr>
          <w:rFonts w:ascii="Times New Roman" w:eastAsia="Calibri" w:hAnsi="Times New Roman" w:cs="Times New Roman"/>
          <w:sz w:val="28"/>
          <w:szCs w:val="24"/>
        </w:rPr>
        <w:t xml:space="preserve"> А</w:t>
      </w:r>
      <w:r w:rsidRPr="00084C95">
        <w:rPr>
          <w:rFonts w:ascii="Times New Roman" w:eastAsia="Calibri" w:hAnsi="Times New Roman" w:cs="Times New Roman"/>
          <w:sz w:val="28"/>
          <w:szCs w:val="24"/>
        </w:rPr>
        <w:t>) рассылалась</w:t>
      </w:r>
      <w:r w:rsidRPr="00E02068">
        <w:rPr>
          <w:rFonts w:ascii="Times New Roman" w:eastAsia="Calibri" w:hAnsi="Times New Roman" w:cs="Times New Roman"/>
          <w:sz w:val="28"/>
          <w:szCs w:val="24"/>
        </w:rPr>
        <w:t xml:space="preserve"> через активную гиперссылку мессенджер </w:t>
      </w:r>
      <w:r w:rsidRPr="00E02068">
        <w:rPr>
          <w:rFonts w:ascii="Times New Roman" w:eastAsia="Calibri" w:hAnsi="Times New Roman" w:cs="Times New Roman"/>
          <w:sz w:val="28"/>
          <w:szCs w:val="24"/>
          <w:lang w:val="en-US"/>
        </w:rPr>
        <w:t>WhatsApp</w:t>
      </w:r>
      <w:r w:rsidRPr="00E02068">
        <w:rPr>
          <w:rFonts w:ascii="Times New Roman" w:eastAsia="Calibri" w:hAnsi="Times New Roman" w:cs="Times New Roman"/>
          <w:sz w:val="28"/>
          <w:szCs w:val="24"/>
        </w:rPr>
        <w:t>.</w:t>
      </w:r>
    </w:p>
    <w:p w14:paraId="4711E94C" w14:textId="77777777" w:rsidR="00307983" w:rsidRPr="00E02068" w:rsidRDefault="00307983" w:rsidP="00084C95">
      <w:pPr>
        <w:pStyle w:val="a3"/>
        <w:spacing w:line="240" w:lineRule="auto"/>
        <w:ind w:left="0" w:firstLine="709"/>
        <w:jc w:val="both"/>
        <w:rPr>
          <w:rFonts w:ascii="Times New Roman" w:hAnsi="Times New Roman" w:cs="Times New Roman"/>
          <w:sz w:val="28"/>
          <w:szCs w:val="24"/>
        </w:rPr>
      </w:pPr>
      <w:r w:rsidRPr="00E02068">
        <w:rPr>
          <w:rFonts w:ascii="Times New Roman" w:hAnsi="Times New Roman" w:cs="Times New Roman"/>
          <w:sz w:val="28"/>
          <w:szCs w:val="24"/>
        </w:rPr>
        <w:t>Сбор первичной информации (анкетирование):</w:t>
      </w:r>
    </w:p>
    <w:p w14:paraId="152FEF57" w14:textId="77777777" w:rsidR="00307983" w:rsidRPr="00E02068" w:rsidRDefault="00307983" w:rsidP="00084C95">
      <w:pPr>
        <w:pStyle w:val="a3"/>
        <w:spacing w:line="240" w:lineRule="auto"/>
        <w:ind w:left="0" w:firstLine="709"/>
        <w:jc w:val="both"/>
        <w:rPr>
          <w:rFonts w:ascii="Times New Roman" w:hAnsi="Times New Roman" w:cs="Times New Roman"/>
          <w:sz w:val="28"/>
          <w:szCs w:val="24"/>
        </w:rPr>
      </w:pPr>
      <w:r w:rsidRPr="00E02068">
        <w:rPr>
          <w:rFonts w:ascii="Times New Roman" w:hAnsi="Times New Roman" w:cs="Times New Roman"/>
          <w:sz w:val="28"/>
          <w:szCs w:val="24"/>
        </w:rPr>
        <w:t>- количество респондентов - 288 человек;</w:t>
      </w:r>
    </w:p>
    <w:p w14:paraId="6AFD9134" w14:textId="77777777" w:rsidR="00307983" w:rsidRPr="00E02068" w:rsidRDefault="00307983" w:rsidP="00084C95">
      <w:pPr>
        <w:pStyle w:val="a3"/>
        <w:spacing w:line="240" w:lineRule="auto"/>
        <w:ind w:left="0" w:firstLine="709"/>
        <w:jc w:val="both"/>
        <w:rPr>
          <w:rFonts w:ascii="Times New Roman" w:hAnsi="Times New Roman" w:cs="Times New Roman"/>
          <w:sz w:val="28"/>
          <w:szCs w:val="24"/>
        </w:rPr>
      </w:pPr>
      <w:r w:rsidRPr="00E02068">
        <w:rPr>
          <w:rFonts w:ascii="Times New Roman" w:hAnsi="Times New Roman" w:cs="Times New Roman"/>
          <w:sz w:val="28"/>
          <w:szCs w:val="24"/>
        </w:rPr>
        <w:t>- распределение по возрасту: до 22 лет – 7,3% респондентов, 23-32 года – 36,8%, 33-42 года – 18,4%, 43-52 года – 19,8%, 53-62 года – 15,3%, старше 63 лет – 2,4%;</w:t>
      </w:r>
    </w:p>
    <w:p w14:paraId="1CB8655D" w14:textId="77777777" w:rsidR="00307983" w:rsidRPr="00E02068" w:rsidRDefault="00307983" w:rsidP="00084C95">
      <w:pPr>
        <w:pStyle w:val="a3"/>
        <w:spacing w:line="240" w:lineRule="auto"/>
        <w:ind w:left="0" w:firstLine="709"/>
        <w:jc w:val="both"/>
        <w:rPr>
          <w:rFonts w:ascii="Times New Roman" w:hAnsi="Times New Roman" w:cs="Times New Roman"/>
          <w:sz w:val="28"/>
          <w:szCs w:val="24"/>
        </w:rPr>
      </w:pPr>
      <w:r w:rsidRPr="00E02068">
        <w:rPr>
          <w:rFonts w:ascii="Times New Roman" w:hAnsi="Times New Roman" w:cs="Times New Roman"/>
          <w:sz w:val="28"/>
          <w:szCs w:val="24"/>
        </w:rPr>
        <w:t xml:space="preserve">- распределение по уровню образования (рисунок 17): среднее образование имеют 54,5% респондентов; высшее, ординатуру и научную/академическую степень – 45,5%. </w:t>
      </w:r>
    </w:p>
    <w:p w14:paraId="691562CB" w14:textId="77777777" w:rsidR="00307983" w:rsidRPr="00E02068" w:rsidRDefault="00307983" w:rsidP="0093142B">
      <w:pPr>
        <w:pStyle w:val="a3"/>
        <w:spacing w:line="240" w:lineRule="auto"/>
        <w:ind w:firstLine="709"/>
        <w:jc w:val="both"/>
        <w:rPr>
          <w:rFonts w:ascii="Times New Roman" w:hAnsi="Times New Roman" w:cs="Times New Roman"/>
          <w:sz w:val="28"/>
          <w:szCs w:val="24"/>
        </w:rPr>
      </w:pPr>
    </w:p>
    <w:p w14:paraId="747C06EB" w14:textId="77777777" w:rsidR="00307983" w:rsidRPr="00E02068" w:rsidRDefault="00307983" w:rsidP="0093142B">
      <w:pPr>
        <w:pStyle w:val="a3"/>
        <w:spacing w:line="240" w:lineRule="auto"/>
        <w:ind w:firstLine="709"/>
        <w:jc w:val="both"/>
        <w:rPr>
          <w:rFonts w:ascii="Times New Roman" w:hAnsi="Times New Roman" w:cs="Times New Roman"/>
          <w:sz w:val="28"/>
          <w:szCs w:val="24"/>
        </w:rPr>
      </w:pPr>
      <w:r w:rsidRPr="00E02068">
        <w:rPr>
          <w:rFonts w:ascii="Times New Roman" w:hAnsi="Times New Roman" w:cs="Times New Roman"/>
          <w:noProof/>
          <w:lang w:eastAsia="ru-RU"/>
        </w:rPr>
        <w:drawing>
          <wp:inline distT="0" distB="0" distL="0" distR="0" wp14:anchorId="0FBC2D9B" wp14:editId="5D1A6530">
            <wp:extent cx="3870960" cy="2400300"/>
            <wp:effectExtent l="0" t="0" r="1524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55226B44" w14:textId="77777777" w:rsidR="00307983" w:rsidRPr="00E02068" w:rsidRDefault="00307983" w:rsidP="0093142B">
      <w:pPr>
        <w:pStyle w:val="a3"/>
        <w:spacing w:line="240" w:lineRule="auto"/>
        <w:ind w:firstLine="709"/>
        <w:jc w:val="both"/>
        <w:rPr>
          <w:rFonts w:ascii="Times New Roman" w:hAnsi="Times New Roman" w:cs="Times New Roman"/>
          <w:sz w:val="28"/>
          <w:szCs w:val="24"/>
        </w:rPr>
      </w:pPr>
    </w:p>
    <w:p w14:paraId="247A0053" w14:textId="77777777" w:rsidR="00307983" w:rsidRPr="00E02068" w:rsidRDefault="00307983" w:rsidP="0093142B">
      <w:pPr>
        <w:pStyle w:val="a3"/>
        <w:spacing w:line="240" w:lineRule="auto"/>
        <w:jc w:val="center"/>
        <w:rPr>
          <w:rFonts w:ascii="Times New Roman" w:hAnsi="Times New Roman" w:cs="Times New Roman"/>
          <w:sz w:val="28"/>
          <w:szCs w:val="24"/>
        </w:rPr>
      </w:pPr>
      <w:r w:rsidRPr="00E02068">
        <w:rPr>
          <w:rFonts w:ascii="Times New Roman" w:hAnsi="Times New Roman" w:cs="Times New Roman"/>
          <w:sz w:val="28"/>
          <w:szCs w:val="24"/>
        </w:rPr>
        <w:t>Рисунок 17 – Уровень образования респондентов</w:t>
      </w:r>
    </w:p>
    <w:p w14:paraId="776B23DA" w14:textId="77777777" w:rsidR="00307983" w:rsidRPr="00E02068" w:rsidRDefault="00307983" w:rsidP="0093142B">
      <w:pPr>
        <w:pStyle w:val="a3"/>
        <w:spacing w:line="240" w:lineRule="auto"/>
        <w:jc w:val="center"/>
        <w:rPr>
          <w:rFonts w:ascii="Times New Roman" w:hAnsi="Times New Roman" w:cs="Times New Roman"/>
          <w:sz w:val="28"/>
          <w:szCs w:val="24"/>
        </w:rPr>
      </w:pPr>
    </w:p>
    <w:p w14:paraId="644B48C5" w14:textId="77777777" w:rsidR="00307983" w:rsidRPr="00E02068" w:rsidRDefault="00307983" w:rsidP="00EB6941">
      <w:pPr>
        <w:pStyle w:val="a3"/>
        <w:spacing w:line="240" w:lineRule="auto"/>
        <w:ind w:hanging="11"/>
        <w:jc w:val="both"/>
        <w:rPr>
          <w:rFonts w:ascii="Times New Roman" w:hAnsi="Times New Roman" w:cs="Times New Roman"/>
          <w:sz w:val="24"/>
          <w:szCs w:val="24"/>
        </w:rPr>
      </w:pPr>
      <w:r w:rsidRPr="00E02068">
        <w:rPr>
          <w:rFonts w:ascii="Times New Roman" w:hAnsi="Times New Roman" w:cs="Times New Roman"/>
          <w:sz w:val="24"/>
          <w:szCs w:val="24"/>
        </w:rPr>
        <w:t xml:space="preserve">Примечание – составлено автором на основании анкетных данных </w:t>
      </w:r>
    </w:p>
    <w:p w14:paraId="3733A108" w14:textId="77777777" w:rsidR="00307983" w:rsidRPr="00E02068" w:rsidRDefault="00307983" w:rsidP="0093142B">
      <w:pPr>
        <w:pStyle w:val="a3"/>
        <w:spacing w:line="240" w:lineRule="auto"/>
        <w:ind w:firstLine="709"/>
        <w:jc w:val="both"/>
        <w:rPr>
          <w:rFonts w:ascii="Times New Roman" w:hAnsi="Times New Roman" w:cs="Times New Roman"/>
          <w:sz w:val="28"/>
          <w:szCs w:val="24"/>
        </w:rPr>
      </w:pPr>
    </w:p>
    <w:p w14:paraId="52B58639" w14:textId="77777777" w:rsidR="00307983" w:rsidRPr="00E02068" w:rsidRDefault="00307983" w:rsidP="00084C95">
      <w:pPr>
        <w:pStyle w:val="a3"/>
        <w:spacing w:line="240" w:lineRule="auto"/>
        <w:ind w:left="0" w:firstLine="709"/>
        <w:jc w:val="both"/>
        <w:rPr>
          <w:rFonts w:ascii="Times New Roman" w:hAnsi="Times New Roman" w:cs="Times New Roman"/>
          <w:sz w:val="28"/>
          <w:szCs w:val="24"/>
        </w:rPr>
      </w:pPr>
      <w:r w:rsidRPr="00E02068">
        <w:rPr>
          <w:rFonts w:ascii="Times New Roman" w:hAnsi="Times New Roman" w:cs="Times New Roman"/>
          <w:sz w:val="28"/>
          <w:szCs w:val="24"/>
        </w:rPr>
        <w:t xml:space="preserve">Результаты опроса показали, что в исследуемых предприятиях почти 46% имеют высшее образование, в том числе ординатуру – 0,3%; научную/академическую степень – 1%; другую категорию – 0,3%; более половины сотрудников – среднее образование. </w:t>
      </w:r>
    </w:p>
    <w:p w14:paraId="18EB1C24" w14:textId="77777777" w:rsidR="00307983" w:rsidRPr="00E02068" w:rsidRDefault="00307983" w:rsidP="00084C95">
      <w:pPr>
        <w:pStyle w:val="a3"/>
        <w:spacing w:line="240" w:lineRule="auto"/>
        <w:ind w:left="0" w:firstLine="709"/>
        <w:jc w:val="both"/>
        <w:rPr>
          <w:rFonts w:ascii="Times New Roman" w:hAnsi="Times New Roman" w:cs="Times New Roman"/>
          <w:sz w:val="28"/>
          <w:szCs w:val="24"/>
        </w:rPr>
      </w:pPr>
      <w:r w:rsidRPr="00E02068">
        <w:rPr>
          <w:rFonts w:ascii="Times New Roman" w:hAnsi="Times New Roman" w:cs="Times New Roman"/>
          <w:sz w:val="28"/>
          <w:szCs w:val="24"/>
        </w:rPr>
        <w:t xml:space="preserve">- распределение по регионам: больше всего ответов было из г. Атырау – </w:t>
      </w:r>
      <w:proofErr w:type="gramStart"/>
      <w:r w:rsidRPr="00E02068">
        <w:rPr>
          <w:rFonts w:ascii="Times New Roman" w:hAnsi="Times New Roman" w:cs="Times New Roman"/>
          <w:sz w:val="28"/>
          <w:szCs w:val="24"/>
        </w:rPr>
        <w:t>72,%</w:t>
      </w:r>
      <w:proofErr w:type="gramEnd"/>
      <w:r w:rsidRPr="00E02068">
        <w:rPr>
          <w:rFonts w:ascii="Times New Roman" w:hAnsi="Times New Roman" w:cs="Times New Roman"/>
          <w:sz w:val="28"/>
          <w:szCs w:val="24"/>
        </w:rPr>
        <w:t xml:space="preserve">; далее г. Актюбинск – 19,4%; меньше всего ответили из </w:t>
      </w:r>
      <w:proofErr w:type="spellStart"/>
      <w:r w:rsidRPr="00E02068">
        <w:rPr>
          <w:rFonts w:ascii="Times New Roman" w:hAnsi="Times New Roman" w:cs="Times New Roman"/>
          <w:sz w:val="28"/>
          <w:szCs w:val="24"/>
        </w:rPr>
        <w:t>г.Нур</w:t>
      </w:r>
      <w:proofErr w:type="spellEnd"/>
      <w:r w:rsidRPr="00E02068">
        <w:rPr>
          <w:rFonts w:ascii="Times New Roman" w:hAnsi="Times New Roman" w:cs="Times New Roman"/>
          <w:sz w:val="28"/>
          <w:szCs w:val="24"/>
        </w:rPr>
        <w:t xml:space="preserve">-Султан – 8% респондентов.  </w:t>
      </w:r>
    </w:p>
    <w:p w14:paraId="0EA345FB" w14:textId="77777777" w:rsidR="00307983" w:rsidRPr="00E02068" w:rsidRDefault="00307983" w:rsidP="00084C95">
      <w:pPr>
        <w:pStyle w:val="a3"/>
        <w:spacing w:line="240" w:lineRule="auto"/>
        <w:ind w:left="0" w:firstLine="709"/>
        <w:jc w:val="both"/>
        <w:rPr>
          <w:rFonts w:ascii="Times New Roman" w:hAnsi="Times New Roman" w:cs="Times New Roman"/>
          <w:sz w:val="28"/>
          <w:szCs w:val="24"/>
        </w:rPr>
      </w:pPr>
      <w:r w:rsidRPr="00E02068">
        <w:rPr>
          <w:rFonts w:ascii="Times New Roman" w:hAnsi="Times New Roman" w:cs="Times New Roman"/>
          <w:sz w:val="28"/>
          <w:szCs w:val="24"/>
        </w:rPr>
        <w:lastRenderedPageBreak/>
        <w:t xml:space="preserve">- распределение по стажу работы в данной компании (рисунок 18): до 1 года – 16,3%; от 1 до 3 лет – 23,3%; от 4 до 10 лет – 28,8%; более 10 лет – 31,6% респондентов. </w:t>
      </w:r>
    </w:p>
    <w:p w14:paraId="28C06ACD" w14:textId="77777777" w:rsidR="00307983" w:rsidRPr="00E02068" w:rsidRDefault="00307983" w:rsidP="00084C95">
      <w:pPr>
        <w:pStyle w:val="a3"/>
        <w:spacing w:line="240" w:lineRule="auto"/>
        <w:ind w:left="0" w:firstLine="709"/>
        <w:jc w:val="both"/>
        <w:rPr>
          <w:rFonts w:ascii="Times New Roman" w:hAnsi="Times New Roman" w:cs="Times New Roman"/>
          <w:sz w:val="28"/>
          <w:szCs w:val="24"/>
        </w:rPr>
      </w:pPr>
    </w:p>
    <w:p w14:paraId="78CE1249" w14:textId="77777777" w:rsidR="00307983" w:rsidRPr="00E02068" w:rsidRDefault="00307983" w:rsidP="0093142B">
      <w:pPr>
        <w:pStyle w:val="a3"/>
        <w:spacing w:line="240" w:lineRule="auto"/>
        <w:jc w:val="center"/>
        <w:rPr>
          <w:rFonts w:ascii="Times New Roman" w:hAnsi="Times New Roman" w:cs="Times New Roman"/>
          <w:sz w:val="28"/>
          <w:szCs w:val="24"/>
        </w:rPr>
      </w:pPr>
      <w:r w:rsidRPr="00E02068">
        <w:rPr>
          <w:rFonts w:ascii="Times New Roman" w:hAnsi="Times New Roman" w:cs="Times New Roman"/>
          <w:noProof/>
          <w:lang w:eastAsia="ru-RU"/>
        </w:rPr>
        <w:drawing>
          <wp:inline distT="0" distB="0" distL="0" distR="0" wp14:anchorId="2AB41849" wp14:editId="5A145F37">
            <wp:extent cx="3668127" cy="2304657"/>
            <wp:effectExtent l="0" t="0" r="8890" b="63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14A0763B" w14:textId="77777777" w:rsidR="00307983" w:rsidRPr="00E02068" w:rsidRDefault="00307983" w:rsidP="0093142B">
      <w:pPr>
        <w:pStyle w:val="a3"/>
        <w:spacing w:line="240" w:lineRule="auto"/>
        <w:ind w:firstLine="709"/>
        <w:jc w:val="both"/>
        <w:rPr>
          <w:rFonts w:ascii="Times New Roman" w:hAnsi="Times New Roman" w:cs="Times New Roman"/>
          <w:sz w:val="28"/>
          <w:szCs w:val="24"/>
        </w:rPr>
      </w:pPr>
    </w:p>
    <w:p w14:paraId="6AE464B6" w14:textId="77777777" w:rsidR="00307983" w:rsidRPr="00E02068" w:rsidRDefault="00307983" w:rsidP="0093142B">
      <w:pPr>
        <w:pStyle w:val="a3"/>
        <w:spacing w:line="240" w:lineRule="auto"/>
        <w:jc w:val="center"/>
        <w:rPr>
          <w:rFonts w:ascii="Times New Roman" w:hAnsi="Times New Roman" w:cs="Times New Roman"/>
          <w:sz w:val="28"/>
          <w:szCs w:val="24"/>
        </w:rPr>
      </w:pPr>
      <w:r w:rsidRPr="00E02068">
        <w:rPr>
          <w:rFonts w:ascii="Times New Roman" w:hAnsi="Times New Roman" w:cs="Times New Roman"/>
          <w:sz w:val="28"/>
          <w:szCs w:val="24"/>
        </w:rPr>
        <w:t>Рисунок 18 – Распределение по стажу работы в компании</w:t>
      </w:r>
    </w:p>
    <w:p w14:paraId="56F88B8F" w14:textId="77777777" w:rsidR="00307983" w:rsidRPr="00E02068" w:rsidRDefault="00307983" w:rsidP="0093142B">
      <w:pPr>
        <w:pStyle w:val="a3"/>
        <w:spacing w:line="240" w:lineRule="auto"/>
        <w:jc w:val="center"/>
        <w:rPr>
          <w:rFonts w:ascii="Times New Roman" w:hAnsi="Times New Roman" w:cs="Times New Roman"/>
          <w:sz w:val="28"/>
          <w:szCs w:val="24"/>
        </w:rPr>
      </w:pPr>
    </w:p>
    <w:p w14:paraId="180EC717" w14:textId="77777777" w:rsidR="00307983" w:rsidRPr="00E02068" w:rsidRDefault="00307983" w:rsidP="00EB6941">
      <w:pPr>
        <w:pStyle w:val="a3"/>
        <w:spacing w:line="240" w:lineRule="auto"/>
        <w:ind w:hanging="11"/>
        <w:jc w:val="both"/>
        <w:rPr>
          <w:rFonts w:ascii="Times New Roman" w:hAnsi="Times New Roman" w:cs="Times New Roman"/>
          <w:sz w:val="24"/>
          <w:szCs w:val="24"/>
        </w:rPr>
      </w:pPr>
      <w:r w:rsidRPr="00E02068">
        <w:rPr>
          <w:rFonts w:ascii="Times New Roman" w:hAnsi="Times New Roman" w:cs="Times New Roman"/>
          <w:sz w:val="24"/>
          <w:szCs w:val="24"/>
        </w:rPr>
        <w:t xml:space="preserve">Примечание – составлено автором на основании анкетных данных </w:t>
      </w:r>
    </w:p>
    <w:p w14:paraId="09F8848A" w14:textId="77777777" w:rsidR="00307983" w:rsidRPr="00E02068" w:rsidRDefault="00307983" w:rsidP="0093142B">
      <w:pPr>
        <w:pStyle w:val="a3"/>
        <w:spacing w:line="240" w:lineRule="auto"/>
        <w:ind w:firstLine="709"/>
        <w:jc w:val="both"/>
        <w:rPr>
          <w:rFonts w:ascii="Times New Roman" w:hAnsi="Times New Roman" w:cs="Times New Roman"/>
          <w:sz w:val="28"/>
          <w:szCs w:val="24"/>
        </w:rPr>
      </w:pPr>
    </w:p>
    <w:p w14:paraId="1E016B0A" w14:textId="77777777" w:rsidR="00307983" w:rsidRPr="00E02068" w:rsidRDefault="00307983" w:rsidP="00084C95">
      <w:pPr>
        <w:pStyle w:val="a3"/>
        <w:spacing w:line="240" w:lineRule="auto"/>
        <w:ind w:left="0" w:firstLine="709"/>
        <w:jc w:val="both"/>
        <w:rPr>
          <w:rFonts w:ascii="Times New Roman" w:hAnsi="Times New Roman" w:cs="Times New Roman"/>
          <w:sz w:val="28"/>
          <w:szCs w:val="24"/>
        </w:rPr>
      </w:pPr>
      <w:r w:rsidRPr="00E02068">
        <w:rPr>
          <w:rFonts w:ascii="Times New Roman" w:hAnsi="Times New Roman" w:cs="Times New Roman"/>
          <w:sz w:val="28"/>
          <w:szCs w:val="24"/>
        </w:rPr>
        <w:t xml:space="preserve">Согласно рисунку 18, показатели очень перспективные и радужные. Более 10-ти лет трудятся 32% сотрудников – это показатель высокой лояльности и надежности сотрудников. Далее от 4-х до 10-ти лет – также свидетельство того, что людям комфортно работать в данной компании и при данном руководстве. </w:t>
      </w:r>
    </w:p>
    <w:p w14:paraId="37742E5B" w14:textId="77777777" w:rsidR="00307983" w:rsidRPr="00E02068" w:rsidRDefault="00307983" w:rsidP="0093142B">
      <w:pPr>
        <w:pStyle w:val="a3"/>
        <w:spacing w:line="240" w:lineRule="auto"/>
        <w:ind w:firstLine="709"/>
        <w:jc w:val="both"/>
        <w:rPr>
          <w:rFonts w:ascii="Times New Roman" w:hAnsi="Times New Roman" w:cs="Times New Roman"/>
          <w:sz w:val="28"/>
          <w:szCs w:val="24"/>
        </w:rPr>
      </w:pPr>
    </w:p>
    <w:p w14:paraId="7F233D16" w14:textId="77777777" w:rsidR="00307983" w:rsidRPr="00E02068" w:rsidRDefault="00307983" w:rsidP="0093142B">
      <w:pPr>
        <w:pStyle w:val="a3"/>
        <w:spacing w:line="240" w:lineRule="auto"/>
        <w:ind w:firstLine="709"/>
        <w:jc w:val="both"/>
        <w:rPr>
          <w:rFonts w:ascii="Times New Roman" w:hAnsi="Times New Roman" w:cs="Times New Roman"/>
          <w:sz w:val="28"/>
          <w:szCs w:val="24"/>
        </w:rPr>
      </w:pPr>
      <w:r w:rsidRPr="00E02068">
        <w:rPr>
          <w:rFonts w:ascii="Times New Roman" w:hAnsi="Times New Roman" w:cs="Times New Roman"/>
          <w:noProof/>
          <w:lang w:eastAsia="ru-RU"/>
        </w:rPr>
        <w:drawing>
          <wp:inline distT="0" distB="0" distL="0" distR="0" wp14:anchorId="5A95B1BF" wp14:editId="3BD0D463">
            <wp:extent cx="4593626" cy="2031480"/>
            <wp:effectExtent l="0" t="0" r="16510" b="6985"/>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05EB61A4" w14:textId="77777777" w:rsidR="00307983" w:rsidRPr="00E02068" w:rsidRDefault="00307983" w:rsidP="0093142B">
      <w:pPr>
        <w:spacing w:after="0" w:line="240" w:lineRule="auto"/>
        <w:ind w:firstLine="708"/>
        <w:jc w:val="both"/>
        <w:rPr>
          <w:rFonts w:ascii="Times New Roman" w:hAnsi="Times New Roman" w:cs="Times New Roman"/>
          <w:sz w:val="28"/>
          <w:szCs w:val="28"/>
        </w:rPr>
      </w:pPr>
    </w:p>
    <w:p w14:paraId="320D92BE" w14:textId="77777777" w:rsidR="00307983" w:rsidRPr="00E02068" w:rsidRDefault="00307983" w:rsidP="0093142B">
      <w:pPr>
        <w:pStyle w:val="a3"/>
        <w:spacing w:line="240" w:lineRule="auto"/>
        <w:jc w:val="center"/>
        <w:rPr>
          <w:rFonts w:ascii="Times New Roman" w:hAnsi="Times New Roman" w:cs="Times New Roman"/>
          <w:sz w:val="28"/>
          <w:szCs w:val="24"/>
        </w:rPr>
      </w:pPr>
      <w:r w:rsidRPr="00E02068">
        <w:rPr>
          <w:rFonts w:ascii="Times New Roman" w:hAnsi="Times New Roman" w:cs="Times New Roman"/>
          <w:sz w:val="28"/>
          <w:szCs w:val="24"/>
        </w:rPr>
        <w:t>Рисунок 19 – Распределение по категории работников</w:t>
      </w:r>
    </w:p>
    <w:p w14:paraId="4DC34569" w14:textId="77777777" w:rsidR="00307983" w:rsidRPr="00E02068" w:rsidRDefault="00307983" w:rsidP="0093142B">
      <w:pPr>
        <w:pStyle w:val="a3"/>
        <w:spacing w:line="240" w:lineRule="auto"/>
        <w:jc w:val="center"/>
        <w:rPr>
          <w:rFonts w:ascii="Times New Roman" w:hAnsi="Times New Roman" w:cs="Times New Roman"/>
          <w:sz w:val="28"/>
          <w:szCs w:val="24"/>
        </w:rPr>
      </w:pPr>
    </w:p>
    <w:p w14:paraId="574AA46F" w14:textId="77777777" w:rsidR="00307983" w:rsidRPr="00E02068" w:rsidRDefault="00307983" w:rsidP="00EB6941">
      <w:pPr>
        <w:pStyle w:val="a3"/>
        <w:spacing w:line="240" w:lineRule="auto"/>
        <w:ind w:hanging="11"/>
        <w:jc w:val="both"/>
        <w:rPr>
          <w:rFonts w:ascii="Times New Roman" w:hAnsi="Times New Roman" w:cs="Times New Roman"/>
          <w:sz w:val="24"/>
          <w:szCs w:val="24"/>
        </w:rPr>
      </w:pPr>
      <w:r w:rsidRPr="00E02068">
        <w:rPr>
          <w:rFonts w:ascii="Times New Roman" w:hAnsi="Times New Roman" w:cs="Times New Roman"/>
          <w:sz w:val="24"/>
          <w:szCs w:val="24"/>
        </w:rPr>
        <w:t xml:space="preserve">Примечание – составлено автором на основании анкетных данных </w:t>
      </w:r>
    </w:p>
    <w:p w14:paraId="6593279D" w14:textId="77777777" w:rsidR="00307983" w:rsidRPr="00E02068" w:rsidRDefault="00307983" w:rsidP="0093142B">
      <w:pPr>
        <w:pStyle w:val="a3"/>
        <w:spacing w:line="240" w:lineRule="auto"/>
        <w:ind w:firstLine="709"/>
        <w:jc w:val="both"/>
        <w:rPr>
          <w:rFonts w:ascii="Times New Roman" w:hAnsi="Times New Roman" w:cs="Times New Roman"/>
          <w:sz w:val="24"/>
          <w:szCs w:val="24"/>
        </w:rPr>
      </w:pPr>
    </w:p>
    <w:p w14:paraId="5963A473" w14:textId="77777777" w:rsidR="00307983" w:rsidRPr="00E02068" w:rsidRDefault="00307983" w:rsidP="00084C95">
      <w:pPr>
        <w:pStyle w:val="a3"/>
        <w:spacing w:after="0" w:line="240" w:lineRule="auto"/>
        <w:ind w:left="0" w:firstLine="709"/>
        <w:jc w:val="both"/>
        <w:rPr>
          <w:rFonts w:ascii="Times New Roman" w:hAnsi="Times New Roman" w:cs="Times New Roman"/>
          <w:sz w:val="28"/>
          <w:szCs w:val="24"/>
        </w:rPr>
      </w:pPr>
      <w:r w:rsidRPr="00E02068">
        <w:rPr>
          <w:rFonts w:ascii="Times New Roman" w:hAnsi="Times New Roman" w:cs="Times New Roman"/>
          <w:sz w:val="28"/>
          <w:szCs w:val="24"/>
        </w:rPr>
        <w:t xml:space="preserve">От 1-го до 3-х лет – работает 23% сотрудников – это уже не новые сотрудники, но адаптированные и скорее всего до 30-ти лет с большим потенциалом и перспективой. Меньше всего сотрудников (16%), работающих до </w:t>
      </w:r>
      <w:r w:rsidRPr="00E02068">
        <w:rPr>
          <w:rFonts w:ascii="Times New Roman" w:hAnsi="Times New Roman" w:cs="Times New Roman"/>
          <w:sz w:val="28"/>
          <w:szCs w:val="24"/>
        </w:rPr>
        <w:lastRenderedPageBreak/>
        <w:t xml:space="preserve">1-го года. Это отличный показатель, говорит о том, что текучесть кадров небольшая, новые сотрудники есть, они проходят адаптацию и это нормальный и естественный процесс.  </w:t>
      </w:r>
    </w:p>
    <w:p w14:paraId="5EA8B7A0" w14:textId="77777777" w:rsidR="00307983" w:rsidRPr="00E02068" w:rsidRDefault="00307983" w:rsidP="00084C95">
      <w:pPr>
        <w:pStyle w:val="a3"/>
        <w:spacing w:after="0" w:line="240" w:lineRule="auto"/>
        <w:ind w:left="0" w:firstLine="709"/>
        <w:jc w:val="both"/>
        <w:rPr>
          <w:rFonts w:ascii="Times New Roman" w:hAnsi="Times New Roman" w:cs="Times New Roman"/>
          <w:sz w:val="28"/>
          <w:szCs w:val="24"/>
        </w:rPr>
      </w:pPr>
      <w:r w:rsidRPr="00E02068">
        <w:rPr>
          <w:rFonts w:ascii="Times New Roman" w:hAnsi="Times New Roman" w:cs="Times New Roman"/>
          <w:sz w:val="28"/>
          <w:szCs w:val="24"/>
        </w:rPr>
        <w:t xml:space="preserve">- распределение по категории работников (рисунок 19): врачи – 29,8%; медсестра/фельдшер – 49%; санитарка – 2,4%; другой медицинский персонал (эксперт, лаборант) – 8,7%; АУП – 10%.   </w:t>
      </w:r>
    </w:p>
    <w:p w14:paraId="09996BE4"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Анализируя рисунок 17, естественным образом вытекают показатели рисунка 19. Больше всего сотрудников категории «медсестра/фельдшер» - данная позиция предполагает среднее образование, далее «врач» - обязательно наличие высшего образования и руководители с высшим образованием и различной степенью управленческой квалификации.   </w:t>
      </w:r>
    </w:p>
    <w:p w14:paraId="5DCCB97B"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Более половины сотрудников считают, что оплата труда в данный момент не высокая и необходимо изменить существующую систему мотивации. </w:t>
      </w:r>
    </w:p>
    <w:p w14:paraId="11F4919B"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На вопрос «Укажите мотивы, которые являются важными для вас» мы получили следующие ответы (рисунок 20):</w:t>
      </w:r>
    </w:p>
    <w:p w14:paraId="6E82ACB1" w14:textId="77777777" w:rsidR="00307983" w:rsidRPr="00E02068" w:rsidRDefault="00307983" w:rsidP="0093142B">
      <w:pPr>
        <w:spacing w:after="0" w:line="240" w:lineRule="auto"/>
        <w:ind w:firstLine="708"/>
        <w:jc w:val="both"/>
        <w:rPr>
          <w:rFonts w:ascii="Times New Roman" w:hAnsi="Times New Roman" w:cs="Times New Roman"/>
          <w:sz w:val="28"/>
          <w:szCs w:val="28"/>
        </w:rPr>
      </w:pPr>
    </w:p>
    <w:p w14:paraId="2627E3C9"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noProof/>
          <w:lang w:eastAsia="ru-RU"/>
        </w:rPr>
        <w:drawing>
          <wp:inline distT="0" distB="0" distL="0" distR="0" wp14:anchorId="5570B84C" wp14:editId="605B2FBF">
            <wp:extent cx="4572000" cy="27432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635A55A2"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 </w:t>
      </w:r>
    </w:p>
    <w:p w14:paraId="1B9409DC" w14:textId="77777777" w:rsidR="00307983" w:rsidRPr="00E02068" w:rsidRDefault="00307983" w:rsidP="0093142B">
      <w:pPr>
        <w:pStyle w:val="a3"/>
        <w:spacing w:line="240" w:lineRule="auto"/>
        <w:jc w:val="center"/>
        <w:rPr>
          <w:rFonts w:ascii="Times New Roman" w:hAnsi="Times New Roman" w:cs="Times New Roman"/>
          <w:sz w:val="28"/>
          <w:szCs w:val="24"/>
        </w:rPr>
      </w:pPr>
      <w:r w:rsidRPr="00E02068">
        <w:rPr>
          <w:rFonts w:ascii="Times New Roman" w:hAnsi="Times New Roman" w:cs="Times New Roman"/>
          <w:sz w:val="28"/>
          <w:szCs w:val="24"/>
        </w:rPr>
        <w:t>Рисунок 20 – Мотивы, которые являются важными для респондентов, в %-</w:t>
      </w:r>
      <w:proofErr w:type="spellStart"/>
      <w:r w:rsidRPr="00E02068">
        <w:rPr>
          <w:rFonts w:ascii="Times New Roman" w:hAnsi="Times New Roman" w:cs="Times New Roman"/>
          <w:sz w:val="28"/>
          <w:szCs w:val="24"/>
        </w:rPr>
        <w:t>тах</w:t>
      </w:r>
      <w:proofErr w:type="spellEnd"/>
      <w:r w:rsidRPr="00E02068">
        <w:rPr>
          <w:rFonts w:ascii="Times New Roman" w:hAnsi="Times New Roman" w:cs="Times New Roman"/>
          <w:sz w:val="28"/>
          <w:szCs w:val="24"/>
        </w:rPr>
        <w:t xml:space="preserve"> </w:t>
      </w:r>
    </w:p>
    <w:p w14:paraId="194B06E1" w14:textId="77777777" w:rsidR="00307983" w:rsidRPr="00E02068" w:rsidRDefault="00307983" w:rsidP="0093142B">
      <w:pPr>
        <w:pStyle w:val="a3"/>
        <w:spacing w:line="240" w:lineRule="auto"/>
        <w:jc w:val="center"/>
        <w:rPr>
          <w:rFonts w:ascii="Times New Roman" w:hAnsi="Times New Roman" w:cs="Times New Roman"/>
          <w:sz w:val="28"/>
          <w:szCs w:val="24"/>
        </w:rPr>
      </w:pPr>
    </w:p>
    <w:p w14:paraId="6E53A3ED" w14:textId="77777777" w:rsidR="00307983" w:rsidRPr="00E02068" w:rsidRDefault="00307983" w:rsidP="00EB6941">
      <w:pPr>
        <w:pStyle w:val="a3"/>
        <w:spacing w:after="0" w:line="240" w:lineRule="auto"/>
        <w:ind w:hanging="11"/>
        <w:jc w:val="both"/>
        <w:rPr>
          <w:rFonts w:ascii="Times New Roman" w:hAnsi="Times New Roman" w:cs="Times New Roman"/>
          <w:sz w:val="24"/>
          <w:szCs w:val="24"/>
        </w:rPr>
      </w:pPr>
      <w:r w:rsidRPr="00E02068">
        <w:rPr>
          <w:rFonts w:ascii="Times New Roman" w:hAnsi="Times New Roman" w:cs="Times New Roman"/>
          <w:sz w:val="24"/>
          <w:szCs w:val="24"/>
        </w:rPr>
        <w:t xml:space="preserve">Примечание – составлено автором на основании анкетных данных </w:t>
      </w:r>
    </w:p>
    <w:p w14:paraId="19C4B229" w14:textId="77777777" w:rsidR="00307983" w:rsidRPr="00E02068" w:rsidRDefault="00307983" w:rsidP="0093142B">
      <w:pPr>
        <w:spacing w:after="0" w:line="240" w:lineRule="auto"/>
        <w:ind w:firstLine="708"/>
        <w:jc w:val="both"/>
        <w:rPr>
          <w:rFonts w:ascii="Times New Roman" w:hAnsi="Times New Roman" w:cs="Times New Roman"/>
          <w:sz w:val="28"/>
          <w:szCs w:val="28"/>
        </w:rPr>
      </w:pPr>
    </w:p>
    <w:p w14:paraId="29F39A80"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Согласно представленным данным на рисунке 20 мы можем увидеть, что самым важным мотивом для работы сотрудников является возможность заработать деньги на жизнь, так ответили 60,4% респондентов. Далее профессиональный интерес – 51,4% и возможность помочь себе и близким улучшить здоровье выбрали 42,7% респондентов. Отсюда следует, что денежный вопрос остается первичным, далее профессиональный интерес и социальная составляющая. Следовательно, при построении модели мотивации сотрудников необходимо руководствоваться в первую очередь удовлетворением </w:t>
      </w:r>
      <w:r w:rsidRPr="00E02068">
        <w:rPr>
          <w:rFonts w:ascii="Times New Roman" w:hAnsi="Times New Roman" w:cs="Times New Roman"/>
          <w:sz w:val="28"/>
          <w:szCs w:val="28"/>
        </w:rPr>
        <w:lastRenderedPageBreak/>
        <w:t xml:space="preserve">финансовой составляющей, но и значительное внимание уделять обучению персонала, его социальной значимости. </w:t>
      </w:r>
    </w:p>
    <w:p w14:paraId="017ADE8B"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Меньше всего отвечающие выбрали «гарантия занятости», «репутация» и «карьерный рост». Отсюда следует вывод о том, что респонденты не сильно дорожат рабочим местом и не видят перспективы роста. Следовательно, руководству желательно пересмотреть некоторые аспекты организации работы с коллективом.    </w:t>
      </w:r>
    </w:p>
    <w:p w14:paraId="34994192" w14:textId="77777777" w:rsidR="00307983" w:rsidRPr="009A5648" w:rsidRDefault="00307983" w:rsidP="0093142B">
      <w:pPr>
        <w:spacing w:after="0" w:line="240" w:lineRule="auto"/>
        <w:ind w:firstLine="708"/>
        <w:jc w:val="both"/>
        <w:rPr>
          <w:rFonts w:ascii="Times New Roman" w:hAnsi="Times New Roman" w:cs="Times New Roman"/>
          <w:sz w:val="28"/>
          <w:szCs w:val="28"/>
        </w:rPr>
      </w:pPr>
      <w:r w:rsidRPr="009A5648">
        <w:rPr>
          <w:rFonts w:ascii="Times New Roman" w:hAnsi="Times New Roman" w:cs="Times New Roman"/>
          <w:sz w:val="28"/>
          <w:szCs w:val="28"/>
        </w:rPr>
        <w:t xml:space="preserve">Где наиболее значимый признак размещается в основе пирамиды, а наименее значимый на вершине. </w:t>
      </w:r>
    </w:p>
    <w:p w14:paraId="0B7A69CA"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9A5648">
        <w:rPr>
          <w:rFonts w:ascii="Times New Roman" w:hAnsi="Times New Roman" w:cs="Times New Roman"/>
          <w:sz w:val="28"/>
          <w:szCs w:val="28"/>
        </w:rPr>
        <w:t>В таблице 12 представлен</w:t>
      </w:r>
      <w:r w:rsidRPr="00E02068">
        <w:rPr>
          <w:rFonts w:ascii="Times New Roman" w:hAnsi="Times New Roman" w:cs="Times New Roman"/>
          <w:sz w:val="28"/>
          <w:szCs w:val="28"/>
        </w:rPr>
        <w:t xml:space="preserve"> перечень стимулов, которые влияют на добросовестность выполнения работ респондентами. А также важность каждого из них. При опросе, необходимо было выбрать до трех вариантов.  </w:t>
      </w:r>
    </w:p>
    <w:p w14:paraId="72391F34" w14:textId="77777777" w:rsidR="00307983" w:rsidRPr="00E02068" w:rsidRDefault="00307983" w:rsidP="0093142B">
      <w:pPr>
        <w:spacing w:after="0" w:line="240" w:lineRule="auto"/>
        <w:ind w:firstLine="708"/>
        <w:jc w:val="both"/>
        <w:rPr>
          <w:rFonts w:ascii="Times New Roman" w:hAnsi="Times New Roman" w:cs="Times New Roman"/>
          <w:sz w:val="28"/>
          <w:szCs w:val="28"/>
        </w:rPr>
      </w:pPr>
    </w:p>
    <w:p w14:paraId="146F1045" w14:textId="77777777" w:rsidR="00307983" w:rsidRPr="00E02068" w:rsidRDefault="00307983"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Таблица 12 – С</w:t>
      </w:r>
      <w:r w:rsidRPr="00E02068">
        <w:rPr>
          <w:rFonts w:ascii="Times New Roman" w:hAnsi="Times New Roman" w:cs="Times New Roman"/>
          <w:color w:val="202124"/>
          <w:spacing w:val="2"/>
          <w:sz w:val="28"/>
          <w:szCs w:val="28"/>
          <w:shd w:val="clear" w:color="auto" w:fill="FFFFFF"/>
        </w:rPr>
        <w:t>тимулы, определяющие добросовестность работы респондентов</w:t>
      </w:r>
      <w:r w:rsidRPr="00E02068">
        <w:rPr>
          <w:rFonts w:ascii="Times New Roman" w:hAnsi="Times New Roman" w:cs="Times New Roman"/>
          <w:sz w:val="28"/>
          <w:szCs w:val="28"/>
        </w:rPr>
        <w:t>, в %-</w:t>
      </w:r>
      <w:proofErr w:type="spellStart"/>
      <w:r w:rsidRPr="00E02068">
        <w:rPr>
          <w:rFonts w:ascii="Times New Roman" w:hAnsi="Times New Roman" w:cs="Times New Roman"/>
          <w:sz w:val="28"/>
          <w:szCs w:val="28"/>
        </w:rPr>
        <w:t>тах</w:t>
      </w:r>
      <w:proofErr w:type="spellEnd"/>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371"/>
        <w:gridCol w:w="1276"/>
      </w:tblGrid>
      <w:tr w:rsidR="00307983" w:rsidRPr="00E02068" w14:paraId="4CE2DDFE" w14:textId="77777777" w:rsidTr="00066F26">
        <w:tc>
          <w:tcPr>
            <w:tcW w:w="704" w:type="dxa"/>
          </w:tcPr>
          <w:p w14:paraId="03CFDCA5"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w:t>
            </w:r>
          </w:p>
        </w:tc>
        <w:tc>
          <w:tcPr>
            <w:tcW w:w="7371" w:type="dxa"/>
          </w:tcPr>
          <w:p w14:paraId="5850548C"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Стимулирующие факторы (распределены по убыванию)</w:t>
            </w:r>
          </w:p>
        </w:tc>
        <w:tc>
          <w:tcPr>
            <w:tcW w:w="1276" w:type="dxa"/>
          </w:tcPr>
          <w:p w14:paraId="1CC857F4"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%-ты</w:t>
            </w:r>
          </w:p>
        </w:tc>
      </w:tr>
      <w:tr w:rsidR="00307983" w:rsidRPr="00E02068" w14:paraId="0CA4E9A9" w14:textId="77777777" w:rsidTr="00066F26">
        <w:tc>
          <w:tcPr>
            <w:tcW w:w="704" w:type="dxa"/>
          </w:tcPr>
          <w:p w14:paraId="366B3583"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1</w:t>
            </w:r>
          </w:p>
        </w:tc>
        <w:tc>
          <w:tcPr>
            <w:tcW w:w="7371" w:type="dxa"/>
          </w:tcPr>
          <w:p w14:paraId="49F0AD11" w14:textId="77777777" w:rsidR="00307983" w:rsidRPr="00E02068" w:rsidRDefault="00307983"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 xml:space="preserve">Возможность оказывать качественную помощь пациентам для выздоровления </w:t>
            </w:r>
          </w:p>
        </w:tc>
        <w:tc>
          <w:tcPr>
            <w:tcW w:w="1276" w:type="dxa"/>
          </w:tcPr>
          <w:p w14:paraId="312C5425"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73,6</w:t>
            </w:r>
          </w:p>
        </w:tc>
      </w:tr>
      <w:tr w:rsidR="00307983" w:rsidRPr="00E02068" w14:paraId="7AF6EF52" w14:textId="77777777" w:rsidTr="00066F26">
        <w:tc>
          <w:tcPr>
            <w:tcW w:w="704" w:type="dxa"/>
          </w:tcPr>
          <w:p w14:paraId="2DA4A02F"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2</w:t>
            </w:r>
          </w:p>
        </w:tc>
        <w:tc>
          <w:tcPr>
            <w:tcW w:w="7371" w:type="dxa"/>
          </w:tcPr>
          <w:p w14:paraId="1FA1EFDC" w14:textId="77777777" w:rsidR="00307983" w:rsidRPr="00E02068" w:rsidRDefault="00307983"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Материальная мотивация (рост з/п, премии, дифференцированная оплата труда, проценты от продаж)</w:t>
            </w:r>
          </w:p>
        </w:tc>
        <w:tc>
          <w:tcPr>
            <w:tcW w:w="1276" w:type="dxa"/>
          </w:tcPr>
          <w:p w14:paraId="227B9B06"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45,1</w:t>
            </w:r>
          </w:p>
        </w:tc>
      </w:tr>
      <w:tr w:rsidR="00307983" w:rsidRPr="00E02068" w14:paraId="40B80175" w14:textId="77777777" w:rsidTr="00066F26">
        <w:tc>
          <w:tcPr>
            <w:tcW w:w="704" w:type="dxa"/>
          </w:tcPr>
          <w:p w14:paraId="6E481B31"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3</w:t>
            </w:r>
          </w:p>
        </w:tc>
        <w:tc>
          <w:tcPr>
            <w:tcW w:w="7371" w:type="dxa"/>
          </w:tcPr>
          <w:p w14:paraId="5F48111F" w14:textId="77777777" w:rsidR="00307983" w:rsidRPr="00E02068" w:rsidRDefault="00307983"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 xml:space="preserve">Профессиональное признание пациентами и коллегами </w:t>
            </w:r>
          </w:p>
        </w:tc>
        <w:tc>
          <w:tcPr>
            <w:tcW w:w="1276" w:type="dxa"/>
          </w:tcPr>
          <w:p w14:paraId="6AC5C8DF"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42,7</w:t>
            </w:r>
          </w:p>
        </w:tc>
      </w:tr>
      <w:tr w:rsidR="00307983" w:rsidRPr="00E02068" w14:paraId="146E1D4C" w14:textId="77777777" w:rsidTr="00066F26">
        <w:tc>
          <w:tcPr>
            <w:tcW w:w="704" w:type="dxa"/>
          </w:tcPr>
          <w:p w14:paraId="6E1CB573"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4</w:t>
            </w:r>
          </w:p>
        </w:tc>
        <w:tc>
          <w:tcPr>
            <w:tcW w:w="7371" w:type="dxa"/>
          </w:tcPr>
          <w:p w14:paraId="5E69F5B6" w14:textId="77777777" w:rsidR="00307983" w:rsidRPr="00E02068" w:rsidRDefault="00307983"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 xml:space="preserve">Заработная плата </w:t>
            </w:r>
          </w:p>
        </w:tc>
        <w:tc>
          <w:tcPr>
            <w:tcW w:w="1276" w:type="dxa"/>
          </w:tcPr>
          <w:p w14:paraId="2204278D"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40,3</w:t>
            </w:r>
          </w:p>
        </w:tc>
      </w:tr>
      <w:tr w:rsidR="00307983" w:rsidRPr="00E02068" w14:paraId="620F6397" w14:textId="77777777" w:rsidTr="00066F26">
        <w:tc>
          <w:tcPr>
            <w:tcW w:w="704" w:type="dxa"/>
          </w:tcPr>
          <w:p w14:paraId="5F66B49D"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5</w:t>
            </w:r>
          </w:p>
        </w:tc>
        <w:tc>
          <w:tcPr>
            <w:tcW w:w="7371" w:type="dxa"/>
          </w:tcPr>
          <w:p w14:paraId="022BDA3C" w14:textId="77777777" w:rsidR="00307983" w:rsidRPr="00E02068" w:rsidRDefault="00307983"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Возможность профессионального роста, дальнейшего повышения квалификации, обучение</w:t>
            </w:r>
          </w:p>
        </w:tc>
        <w:tc>
          <w:tcPr>
            <w:tcW w:w="1276" w:type="dxa"/>
          </w:tcPr>
          <w:p w14:paraId="675FD230"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35,8</w:t>
            </w:r>
          </w:p>
        </w:tc>
      </w:tr>
      <w:tr w:rsidR="00307983" w:rsidRPr="00E02068" w14:paraId="350D5C8A" w14:textId="77777777" w:rsidTr="00066F26">
        <w:tc>
          <w:tcPr>
            <w:tcW w:w="704" w:type="dxa"/>
          </w:tcPr>
          <w:p w14:paraId="036C74C5"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6</w:t>
            </w:r>
          </w:p>
        </w:tc>
        <w:tc>
          <w:tcPr>
            <w:tcW w:w="7371" w:type="dxa"/>
          </w:tcPr>
          <w:p w14:paraId="72C86608" w14:textId="77777777" w:rsidR="00307983" w:rsidRPr="00E02068" w:rsidRDefault="00307983"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 xml:space="preserve">Социальная значимость профессии в обществе </w:t>
            </w:r>
          </w:p>
        </w:tc>
        <w:tc>
          <w:tcPr>
            <w:tcW w:w="1276" w:type="dxa"/>
          </w:tcPr>
          <w:p w14:paraId="0CFF3127"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21,2</w:t>
            </w:r>
          </w:p>
        </w:tc>
      </w:tr>
      <w:tr w:rsidR="00307983" w:rsidRPr="00E02068" w14:paraId="06AFCF99" w14:textId="77777777" w:rsidTr="00066F26">
        <w:tc>
          <w:tcPr>
            <w:tcW w:w="704" w:type="dxa"/>
          </w:tcPr>
          <w:p w14:paraId="5CA3FCE3"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7</w:t>
            </w:r>
          </w:p>
        </w:tc>
        <w:tc>
          <w:tcPr>
            <w:tcW w:w="7371" w:type="dxa"/>
          </w:tcPr>
          <w:p w14:paraId="1A2979BE" w14:textId="77777777" w:rsidR="00307983" w:rsidRPr="00E02068" w:rsidRDefault="00307983"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Признание руководством организации/учреждения</w:t>
            </w:r>
          </w:p>
        </w:tc>
        <w:tc>
          <w:tcPr>
            <w:tcW w:w="1276" w:type="dxa"/>
          </w:tcPr>
          <w:p w14:paraId="4430295E"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12,5</w:t>
            </w:r>
          </w:p>
        </w:tc>
      </w:tr>
      <w:tr w:rsidR="00307983" w:rsidRPr="00E02068" w14:paraId="4D7669AE" w14:textId="77777777" w:rsidTr="00066F26">
        <w:tc>
          <w:tcPr>
            <w:tcW w:w="704" w:type="dxa"/>
          </w:tcPr>
          <w:p w14:paraId="21BBC8E5"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8</w:t>
            </w:r>
          </w:p>
        </w:tc>
        <w:tc>
          <w:tcPr>
            <w:tcW w:w="7371" w:type="dxa"/>
          </w:tcPr>
          <w:p w14:paraId="3C16C864" w14:textId="77777777" w:rsidR="00307983" w:rsidRPr="00E02068" w:rsidRDefault="00307983"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 xml:space="preserve">Гарантия занятости </w:t>
            </w:r>
          </w:p>
        </w:tc>
        <w:tc>
          <w:tcPr>
            <w:tcW w:w="1276" w:type="dxa"/>
          </w:tcPr>
          <w:p w14:paraId="51127DF1"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6,9</w:t>
            </w:r>
          </w:p>
        </w:tc>
      </w:tr>
      <w:tr w:rsidR="00307983" w:rsidRPr="00E02068" w14:paraId="53298E18" w14:textId="77777777" w:rsidTr="00066F26">
        <w:tc>
          <w:tcPr>
            <w:tcW w:w="704" w:type="dxa"/>
          </w:tcPr>
          <w:p w14:paraId="52C11DF6"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9</w:t>
            </w:r>
          </w:p>
        </w:tc>
        <w:tc>
          <w:tcPr>
            <w:tcW w:w="7371" w:type="dxa"/>
          </w:tcPr>
          <w:p w14:paraId="55A759D5" w14:textId="77777777" w:rsidR="00307983" w:rsidRPr="00E02068" w:rsidRDefault="00307983"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Нематериальная мотивация в виде грамот и наград</w:t>
            </w:r>
          </w:p>
        </w:tc>
        <w:tc>
          <w:tcPr>
            <w:tcW w:w="1276" w:type="dxa"/>
          </w:tcPr>
          <w:p w14:paraId="102E16B3"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2,4</w:t>
            </w:r>
          </w:p>
        </w:tc>
      </w:tr>
      <w:tr w:rsidR="00307983" w:rsidRPr="00E02068" w14:paraId="7297F21D" w14:textId="77777777" w:rsidTr="00066F26">
        <w:tc>
          <w:tcPr>
            <w:tcW w:w="704" w:type="dxa"/>
          </w:tcPr>
          <w:p w14:paraId="7C3D09FA"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10</w:t>
            </w:r>
          </w:p>
        </w:tc>
        <w:tc>
          <w:tcPr>
            <w:tcW w:w="7371" w:type="dxa"/>
          </w:tcPr>
          <w:p w14:paraId="4CB4C52A" w14:textId="77777777" w:rsidR="00307983" w:rsidRPr="00E02068" w:rsidRDefault="00307983"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 xml:space="preserve">Ничего </w:t>
            </w:r>
          </w:p>
        </w:tc>
        <w:tc>
          <w:tcPr>
            <w:tcW w:w="1276" w:type="dxa"/>
          </w:tcPr>
          <w:p w14:paraId="4DFCB426" w14:textId="77777777" w:rsidR="00307983" w:rsidRPr="00E02068" w:rsidRDefault="00307983" w:rsidP="0093142B">
            <w:pPr>
              <w:spacing w:after="0" w:line="240" w:lineRule="auto"/>
              <w:jc w:val="center"/>
              <w:rPr>
                <w:rFonts w:ascii="Times New Roman" w:hAnsi="Times New Roman" w:cs="Times New Roman"/>
                <w:sz w:val="28"/>
                <w:szCs w:val="28"/>
              </w:rPr>
            </w:pPr>
            <w:r w:rsidRPr="00E02068">
              <w:rPr>
                <w:rFonts w:ascii="Times New Roman" w:hAnsi="Times New Roman" w:cs="Times New Roman"/>
                <w:sz w:val="28"/>
                <w:szCs w:val="28"/>
              </w:rPr>
              <w:t>0,3</w:t>
            </w:r>
          </w:p>
        </w:tc>
      </w:tr>
      <w:tr w:rsidR="00307983" w:rsidRPr="00E02068" w14:paraId="373B2CE4" w14:textId="77777777" w:rsidTr="00066F26">
        <w:tc>
          <w:tcPr>
            <w:tcW w:w="9351" w:type="dxa"/>
            <w:gridSpan w:val="3"/>
          </w:tcPr>
          <w:p w14:paraId="4A303A58" w14:textId="77777777" w:rsidR="00307983" w:rsidRPr="00E02068" w:rsidRDefault="00307983"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4"/>
                <w:szCs w:val="24"/>
              </w:rPr>
              <w:t>Примечание – составлено автором на основании анкетных данных</w:t>
            </w:r>
          </w:p>
        </w:tc>
      </w:tr>
    </w:tbl>
    <w:p w14:paraId="2D8FE548" w14:textId="77777777" w:rsidR="00836CCB" w:rsidRDefault="00836CCB" w:rsidP="0093142B">
      <w:pPr>
        <w:spacing w:after="0" w:line="240" w:lineRule="auto"/>
        <w:ind w:firstLine="708"/>
        <w:jc w:val="both"/>
        <w:rPr>
          <w:rFonts w:ascii="Times New Roman" w:hAnsi="Times New Roman" w:cs="Times New Roman"/>
          <w:sz w:val="28"/>
          <w:szCs w:val="28"/>
        </w:rPr>
      </w:pPr>
    </w:p>
    <w:p w14:paraId="57EC8479" w14:textId="4A6C0886"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Из приведенных данных в таблице 12 видно, что добросовестность выполнения работы зависит от стимулирующих факторов, ответственности и личностных критериев, которые сформированы у каждого человека индивидуально. Однако, есть ряд важных стимулов, которые характеризуют непосредственно исследуемое предприятие. И самым важным исследование показывает «Возможность оказывать помощь пациентам для выздоровления» (73,6%). Данный критерий характерен людям, чьи профессии связаны с оказанием помощи другим, социальным работникам и т.д. Данный факт является основополагающим в медицинской профессии. Далее, «Материальная мотивация» и «заработная плата» находятся на втором и четвертом местах соответственно, по (45,1%) и (40,3%). «Профессиональное признание </w:t>
      </w:r>
      <w:r w:rsidRPr="00E02068">
        <w:rPr>
          <w:rFonts w:ascii="Times New Roman" w:hAnsi="Times New Roman" w:cs="Times New Roman"/>
          <w:sz w:val="28"/>
          <w:szCs w:val="28"/>
        </w:rPr>
        <w:lastRenderedPageBreak/>
        <w:t xml:space="preserve">пациентами и коллегами» выбрали 42,7% респондентов и данный стимул замыкает тройку наиболее важных стимулов. </w:t>
      </w:r>
    </w:p>
    <w:p w14:paraId="27A2ECF3"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Таким образом, наиболее важным фактором качественной и добросовестной работы для респондентов явилась «Возможность оказывать помощь пациентам для выздоровления» (73,6%), и только потом «Материальная мотивация» (45,1%), что свидетельствует об особой значимости для медработника чувства удовлетворенности от оказанной им помощи.</w:t>
      </w:r>
    </w:p>
    <w:p w14:paraId="3068FBB2"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 Далее по убыванию представлены такие стимулирующие факторы, как «Возможность профессионального роста», «Социальная значимость профессии», «Признание руководством», «Нематериальная мотивация». Из всего вышесказанного, можно сделать вывод о том, что разные люди трудятся в данном коллективе и у всех разные мотивы и стимулы для работы. Поэтому, зная, что нужно людям, можно усовершенствовать имеющуюся систему мотивации. Для того, чтобы скорректировать действующую систему мотивации труда, необходимо знать наиболее острые проблемы, с которыми сталкиваются работники. Автор предполагает, что, устранив некоторые технические проблемы, можно тем самым повысить мотивацию сотрудников. Так, н</w:t>
      </w:r>
      <w:r w:rsidRPr="00E02068">
        <w:rPr>
          <w:rFonts w:ascii="Times New Roman" w:hAnsi="Times New Roman" w:cs="Times New Roman"/>
          <w:sz w:val="28"/>
          <w:szCs w:val="24"/>
        </w:rPr>
        <w:t xml:space="preserve">аиболее острые </w:t>
      </w:r>
      <w:r w:rsidRPr="00E02068">
        <w:rPr>
          <w:rFonts w:ascii="Times New Roman" w:hAnsi="Times New Roman" w:cs="Times New Roman"/>
          <w:sz w:val="28"/>
          <w:szCs w:val="28"/>
        </w:rPr>
        <w:t>проблемы по мнению респондентов в данный момент представлены на рисунке 21.</w:t>
      </w:r>
    </w:p>
    <w:p w14:paraId="468CB833" w14:textId="77777777" w:rsidR="00307983" w:rsidRPr="00E02068" w:rsidRDefault="00307983" w:rsidP="0093142B">
      <w:pPr>
        <w:spacing w:after="0" w:line="240" w:lineRule="auto"/>
        <w:ind w:firstLine="708"/>
        <w:jc w:val="both"/>
        <w:rPr>
          <w:rFonts w:ascii="Times New Roman" w:hAnsi="Times New Roman" w:cs="Times New Roman"/>
          <w:color w:val="FF0000"/>
          <w:sz w:val="28"/>
          <w:szCs w:val="28"/>
        </w:rPr>
      </w:pPr>
    </w:p>
    <w:p w14:paraId="1F8362E2" w14:textId="77777777" w:rsidR="00307983" w:rsidRPr="00E02068" w:rsidRDefault="00307983" w:rsidP="0093142B">
      <w:pPr>
        <w:spacing w:after="0" w:line="240" w:lineRule="auto"/>
        <w:ind w:firstLine="708"/>
        <w:jc w:val="both"/>
        <w:rPr>
          <w:rFonts w:ascii="Times New Roman" w:hAnsi="Times New Roman" w:cs="Times New Roman"/>
          <w:color w:val="FF0000"/>
          <w:sz w:val="28"/>
          <w:szCs w:val="28"/>
        </w:rPr>
      </w:pPr>
      <w:r w:rsidRPr="00E02068">
        <w:rPr>
          <w:rFonts w:ascii="Times New Roman" w:hAnsi="Times New Roman" w:cs="Times New Roman"/>
          <w:noProof/>
          <w:lang w:eastAsia="ru-RU"/>
        </w:rPr>
        <w:drawing>
          <wp:inline distT="0" distB="0" distL="0" distR="0" wp14:anchorId="2543A10F" wp14:editId="2E867ACA">
            <wp:extent cx="5151641" cy="3035626"/>
            <wp:effectExtent l="0" t="0" r="11430" b="1270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0E75303A" w14:textId="77777777" w:rsidR="00307983" w:rsidRPr="00E02068" w:rsidRDefault="00307983" w:rsidP="0093142B">
      <w:pPr>
        <w:spacing w:after="0" w:line="240" w:lineRule="auto"/>
        <w:ind w:firstLine="708"/>
        <w:jc w:val="both"/>
        <w:rPr>
          <w:rFonts w:ascii="Times New Roman" w:hAnsi="Times New Roman" w:cs="Times New Roman"/>
          <w:color w:val="FF0000"/>
          <w:sz w:val="28"/>
          <w:szCs w:val="28"/>
        </w:rPr>
      </w:pPr>
    </w:p>
    <w:p w14:paraId="40C7D66B" w14:textId="77777777" w:rsidR="00307983" w:rsidRPr="00E02068" w:rsidRDefault="00307983" w:rsidP="0093142B">
      <w:pPr>
        <w:pStyle w:val="a3"/>
        <w:spacing w:line="240" w:lineRule="auto"/>
        <w:jc w:val="center"/>
        <w:rPr>
          <w:rFonts w:ascii="Times New Roman" w:hAnsi="Times New Roman" w:cs="Times New Roman"/>
          <w:sz w:val="28"/>
          <w:szCs w:val="28"/>
        </w:rPr>
      </w:pPr>
      <w:r w:rsidRPr="00E02068">
        <w:rPr>
          <w:rFonts w:ascii="Times New Roman" w:hAnsi="Times New Roman" w:cs="Times New Roman"/>
          <w:sz w:val="28"/>
          <w:szCs w:val="24"/>
        </w:rPr>
        <w:t xml:space="preserve">Рисунок 21 – Наиболее острые </w:t>
      </w:r>
      <w:r w:rsidRPr="00E02068">
        <w:rPr>
          <w:rFonts w:ascii="Times New Roman" w:hAnsi="Times New Roman" w:cs="Times New Roman"/>
          <w:sz w:val="28"/>
          <w:szCs w:val="28"/>
        </w:rPr>
        <w:t>проблемы по мнению респондентов в данный момент, в %-</w:t>
      </w:r>
      <w:proofErr w:type="spellStart"/>
      <w:r w:rsidRPr="00E02068">
        <w:rPr>
          <w:rFonts w:ascii="Times New Roman" w:hAnsi="Times New Roman" w:cs="Times New Roman"/>
          <w:sz w:val="28"/>
          <w:szCs w:val="28"/>
        </w:rPr>
        <w:t>тах</w:t>
      </w:r>
      <w:proofErr w:type="spellEnd"/>
      <w:r w:rsidRPr="00E02068">
        <w:rPr>
          <w:rFonts w:ascii="Times New Roman" w:hAnsi="Times New Roman" w:cs="Times New Roman"/>
          <w:sz w:val="28"/>
          <w:szCs w:val="28"/>
        </w:rPr>
        <w:t xml:space="preserve"> </w:t>
      </w:r>
    </w:p>
    <w:p w14:paraId="4D79AD4C" w14:textId="77777777" w:rsidR="00307983" w:rsidRPr="00E02068" w:rsidRDefault="00307983" w:rsidP="0093142B">
      <w:pPr>
        <w:pStyle w:val="a3"/>
        <w:spacing w:line="240" w:lineRule="auto"/>
        <w:jc w:val="center"/>
        <w:rPr>
          <w:rFonts w:ascii="Times New Roman" w:hAnsi="Times New Roman" w:cs="Times New Roman"/>
          <w:sz w:val="28"/>
          <w:szCs w:val="24"/>
        </w:rPr>
      </w:pPr>
    </w:p>
    <w:p w14:paraId="4FFA2210" w14:textId="77777777" w:rsidR="00307983" w:rsidRPr="00E02068" w:rsidRDefault="00307983" w:rsidP="00836CCB">
      <w:pPr>
        <w:pStyle w:val="a3"/>
        <w:spacing w:after="0" w:line="240" w:lineRule="auto"/>
        <w:ind w:hanging="11"/>
        <w:jc w:val="both"/>
        <w:rPr>
          <w:rFonts w:ascii="Times New Roman" w:hAnsi="Times New Roman" w:cs="Times New Roman"/>
          <w:sz w:val="24"/>
          <w:szCs w:val="24"/>
        </w:rPr>
      </w:pPr>
      <w:r w:rsidRPr="00E02068">
        <w:rPr>
          <w:rFonts w:ascii="Times New Roman" w:hAnsi="Times New Roman" w:cs="Times New Roman"/>
          <w:sz w:val="24"/>
          <w:szCs w:val="24"/>
        </w:rPr>
        <w:t xml:space="preserve">Примечание – составлено автором на основании анкетных данных </w:t>
      </w:r>
    </w:p>
    <w:p w14:paraId="49F99767" w14:textId="77777777" w:rsidR="00307983" w:rsidRPr="00E02068" w:rsidRDefault="00307983" w:rsidP="0093142B">
      <w:pPr>
        <w:spacing w:after="0" w:line="240" w:lineRule="auto"/>
        <w:ind w:firstLine="708"/>
        <w:jc w:val="both"/>
        <w:rPr>
          <w:rFonts w:ascii="Times New Roman" w:hAnsi="Times New Roman" w:cs="Times New Roman"/>
          <w:color w:val="FF0000"/>
          <w:sz w:val="28"/>
          <w:szCs w:val="28"/>
        </w:rPr>
      </w:pPr>
    </w:p>
    <w:p w14:paraId="07323139"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По мнению респондентов, самым главным вопросом является недостаток финансирования (49,7%), на втором месте оказалась проблема недостатка врачебных кадров (40,6%) – что, является свидетельством имеющегося дефицита </w:t>
      </w:r>
      <w:r w:rsidRPr="00E02068">
        <w:rPr>
          <w:rFonts w:ascii="Times New Roman" w:hAnsi="Times New Roman" w:cs="Times New Roman"/>
          <w:sz w:val="28"/>
          <w:szCs w:val="28"/>
        </w:rPr>
        <w:lastRenderedPageBreak/>
        <w:t xml:space="preserve">медицинских кадров в частных МО, их физической и психоэмоциональной перегрузки (36,8% респондентов), что может сказываться на качестве медицинских услуг и на риски профессионального «выгорания» медицинского персонала. Данный факт является важным для управленческого персонала, который должен предпринимать усилия в отношении снижения перегрузок и укомплектования МО необходимым количеством кадров. Одним из механизмов привлечения кадров в частную МО и является сбалансированная система мотивации персонала. 31,3% респондентов ответили, что нет справедливой мотивации труда, что подтверждает значимость и необходимость разработки эффективной системы мотивации персонала. «Устаревшее оборудование» (20,1%) и «Невозможность внедрения новых технологий» (12,5%) – это вопросы создания благоприятных условий труда, которые смогут, как минимум, на 12% устранить проблемные вопросы в компании.    </w:t>
      </w:r>
    </w:p>
    <w:p w14:paraId="2B971347"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В процессе исследования сформировались вопросы касательно демократичности взаимоотношений и насколько благоприятна атмосфера в коллективе. Знает ли руководство о состоянии дел и готов ли коллектив озвучивать свои проблемы. На рисунке 22 представлены ответы сотрудников компании касательно возможности высказать свое мнение.</w:t>
      </w:r>
    </w:p>
    <w:p w14:paraId="5DCB4DC7"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 </w:t>
      </w:r>
    </w:p>
    <w:p w14:paraId="5B73B3F7" w14:textId="77777777" w:rsidR="00307983" w:rsidRPr="00E02068" w:rsidRDefault="00307983" w:rsidP="0093142B">
      <w:pPr>
        <w:spacing w:after="0" w:line="240" w:lineRule="auto"/>
        <w:jc w:val="center"/>
        <w:rPr>
          <w:rFonts w:ascii="Times New Roman" w:hAnsi="Times New Roman" w:cs="Times New Roman"/>
          <w:color w:val="FF0000"/>
          <w:sz w:val="28"/>
          <w:szCs w:val="28"/>
        </w:rPr>
      </w:pPr>
      <w:r w:rsidRPr="00E02068">
        <w:rPr>
          <w:rFonts w:ascii="Times New Roman" w:hAnsi="Times New Roman" w:cs="Times New Roman"/>
          <w:noProof/>
          <w:lang w:eastAsia="ru-RU"/>
        </w:rPr>
        <w:drawing>
          <wp:inline distT="0" distB="0" distL="0" distR="0" wp14:anchorId="78217604" wp14:editId="36B9611A">
            <wp:extent cx="4205112" cy="2489200"/>
            <wp:effectExtent l="0" t="0" r="5080" b="635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00CC016C" w14:textId="77777777" w:rsidR="00307983" w:rsidRPr="00E02068" w:rsidRDefault="00307983" w:rsidP="0093142B">
      <w:pPr>
        <w:spacing w:after="0" w:line="240" w:lineRule="auto"/>
        <w:ind w:firstLine="708"/>
        <w:jc w:val="both"/>
        <w:rPr>
          <w:rFonts w:ascii="Times New Roman" w:hAnsi="Times New Roman" w:cs="Times New Roman"/>
          <w:color w:val="FF0000"/>
          <w:sz w:val="28"/>
          <w:szCs w:val="28"/>
        </w:rPr>
      </w:pPr>
    </w:p>
    <w:p w14:paraId="2D5F34EC" w14:textId="77777777" w:rsidR="00307983" w:rsidRPr="00E02068" w:rsidRDefault="00307983" w:rsidP="0093142B">
      <w:pPr>
        <w:pStyle w:val="a3"/>
        <w:spacing w:line="240" w:lineRule="auto"/>
        <w:jc w:val="center"/>
        <w:rPr>
          <w:rFonts w:ascii="Times New Roman" w:hAnsi="Times New Roman" w:cs="Times New Roman"/>
          <w:sz w:val="28"/>
          <w:szCs w:val="24"/>
        </w:rPr>
      </w:pPr>
      <w:r w:rsidRPr="00E02068">
        <w:rPr>
          <w:rFonts w:ascii="Times New Roman" w:hAnsi="Times New Roman" w:cs="Times New Roman"/>
          <w:sz w:val="28"/>
          <w:szCs w:val="24"/>
        </w:rPr>
        <w:t>Рисунок 22 – Возможность высказать свое мнение</w:t>
      </w:r>
      <w:r w:rsidRPr="00E02068">
        <w:rPr>
          <w:rFonts w:ascii="Times New Roman" w:hAnsi="Times New Roman" w:cs="Times New Roman"/>
          <w:sz w:val="28"/>
          <w:szCs w:val="28"/>
        </w:rPr>
        <w:t>, в %-</w:t>
      </w:r>
      <w:proofErr w:type="spellStart"/>
      <w:r w:rsidRPr="00E02068">
        <w:rPr>
          <w:rFonts w:ascii="Times New Roman" w:hAnsi="Times New Roman" w:cs="Times New Roman"/>
          <w:sz w:val="28"/>
          <w:szCs w:val="28"/>
        </w:rPr>
        <w:t>тах</w:t>
      </w:r>
      <w:proofErr w:type="spellEnd"/>
      <w:r w:rsidRPr="00E02068">
        <w:rPr>
          <w:rFonts w:ascii="Times New Roman" w:hAnsi="Times New Roman" w:cs="Times New Roman"/>
          <w:sz w:val="28"/>
          <w:szCs w:val="28"/>
        </w:rPr>
        <w:t xml:space="preserve"> </w:t>
      </w:r>
    </w:p>
    <w:p w14:paraId="387E0D6A" w14:textId="77777777" w:rsidR="00307983" w:rsidRPr="00E02068" w:rsidRDefault="00307983" w:rsidP="0093142B">
      <w:pPr>
        <w:pStyle w:val="a3"/>
        <w:spacing w:line="240" w:lineRule="auto"/>
        <w:jc w:val="center"/>
        <w:rPr>
          <w:rFonts w:ascii="Times New Roman" w:hAnsi="Times New Roman" w:cs="Times New Roman"/>
          <w:sz w:val="28"/>
          <w:szCs w:val="24"/>
        </w:rPr>
      </w:pPr>
    </w:p>
    <w:p w14:paraId="56D56C04" w14:textId="77777777" w:rsidR="00307983" w:rsidRPr="00E02068" w:rsidRDefault="00307983" w:rsidP="00836CCB">
      <w:pPr>
        <w:pStyle w:val="a3"/>
        <w:spacing w:after="0" w:line="240" w:lineRule="auto"/>
        <w:ind w:hanging="11"/>
        <w:jc w:val="both"/>
        <w:rPr>
          <w:rFonts w:ascii="Times New Roman" w:hAnsi="Times New Roman" w:cs="Times New Roman"/>
          <w:sz w:val="24"/>
          <w:szCs w:val="24"/>
        </w:rPr>
      </w:pPr>
      <w:r w:rsidRPr="00E02068">
        <w:rPr>
          <w:rFonts w:ascii="Times New Roman" w:hAnsi="Times New Roman" w:cs="Times New Roman"/>
          <w:sz w:val="24"/>
          <w:szCs w:val="24"/>
        </w:rPr>
        <w:t xml:space="preserve">Примечание – составлено автором на основании анкетных данных </w:t>
      </w:r>
    </w:p>
    <w:p w14:paraId="549DC924" w14:textId="77777777" w:rsidR="00307983" w:rsidRPr="00E02068" w:rsidRDefault="00307983" w:rsidP="0093142B">
      <w:pPr>
        <w:spacing w:after="0" w:line="240" w:lineRule="auto"/>
        <w:ind w:firstLine="708"/>
        <w:jc w:val="both"/>
        <w:rPr>
          <w:rFonts w:ascii="Times New Roman" w:hAnsi="Times New Roman" w:cs="Times New Roman"/>
          <w:sz w:val="28"/>
          <w:szCs w:val="28"/>
        </w:rPr>
      </w:pPr>
    </w:p>
    <w:p w14:paraId="443A554D"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Так, на вопрос «Можете ли вы высказать свое мнение перед руководством», 50% ответили «Однозначно да» и 27% сказали, что могут открыто обсуждать проблемы и сложности. Данный факт позитивен, ввиду того, что 77% работников чувствуют себя свободно, комфортно и спокойно, общаясь со своим руководством. Остальные 13% имеют отрицательное мнение. Отсюда следует, что идеи и желания 13% сотрудников не могут быть услышаны руководством. </w:t>
      </w:r>
    </w:p>
    <w:p w14:paraId="0CE7420B" w14:textId="77777777" w:rsidR="00307983" w:rsidRPr="00E02068" w:rsidRDefault="00307983"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lastRenderedPageBreak/>
        <w:t>Интересные и неожиданные ответы мы получили, задав вопрос о дополнительном стимулировании. Рисунок 23 представляет ответы на вопрос: «</w:t>
      </w:r>
      <w:r w:rsidRPr="00E02068">
        <w:rPr>
          <w:rFonts w:ascii="Times New Roman" w:hAnsi="Times New Roman" w:cs="Times New Roman"/>
          <w:color w:val="202124"/>
          <w:spacing w:val="2"/>
          <w:sz w:val="28"/>
          <w:szCs w:val="28"/>
          <w:shd w:val="clear" w:color="auto" w:fill="FFFFFF"/>
        </w:rPr>
        <w:t>Стали бы вы работать больше и лучше, если бы вам изменили оплату труда в сторону увеличения, связав ее с личным трудовым вкладом»?</w:t>
      </w:r>
      <w:r w:rsidRPr="00E02068">
        <w:rPr>
          <w:rFonts w:ascii="Times New Roman" w:hAnsi="Times New Roman" w:cs="Times New Roman"/>
          <w:sz w:val="28"/>
          <w:szCs w:val="28"/>
        </w:rPr>
        <w:t xml:space="preserve">      </w:t>
      </w:r>
    </w:p>
    <w:p w14:paraId="1EDD5606"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Анализ данных рисунка 23 показывает практически равные ответы. Так, при внедрении дополнительного стимулирования 25,3% респондентов ответили, что эти изменения не повлияют на их труд, ввиду того, что они и сейчас трудятся на высоком уровне качества и результативности. 27,1% и 27,1% стали бы работать гораздо лучше и немного лучше. 20,5% в затруднении. Отсюда следует</w:t>
      </w:r>
    </w:p>
    <w:p w14:paraId="2C39D63C" w14:textId="77777777" w:rsidR="00307983" w:rsidRPr="00E02068" w:rsidRDefault="00307983" w:rsidP="0093142B">
      <w:pPr>
        <w:spacing w:after="0" w:line="240" w:lineRule="auto"/>
        <w:ind w:firstLine="708"/>
        <w:jc w:val="both"/>
        <w:rPr>
          <w:rFonts w:ascii="Times New Roman" w:hAnsi="Times New Roman" w:cs="Times New Roman"/>
          <w:sz w:val="28"/>
          <w:szCs w:val="28"/>
        </w:rPr>
      </w:pPr>
    </w:p>
    <w:p w14:paraId="41DC7C29" w14:textId="77777777" w:rsidR="00307983" w:rsidRPr="00E02068" w:rsidRDefault="00307983" w:rsidP="0093142B">
      <w:pPr>
        <w:spacing w:after="0" w:line="240" w:lineRule="auto"/>
        <w:jc w:val="center"/>
        <w:rPr>
          <w:rFonts w:ascii="Times New Roman" w:hAnsi="Times New Roman" w:cs="Times New Roman"/>
          <w:color w:val="FF0000"/>
          <w:sz w:val="28"/>
          <w:szCs w:val="28"/>
        </w:rPr>
      </w:pPr>
      <w:r w:rsidRPr="00E02068">
        <w:rPr>
          <w:rFonts w:ascii="Times New Roman" w:hAnsi="Times New Roman" w:cs="Times New Roman"/>
          <w:noProof/>
          <w:lang w:eastAsia="ru-RU"/>
        </w:rPr>
        <w:drawing>
          <wp:inline distT="0" distB="0" distL="0" distR="0" wp14:anchorId="00CF00C9" wp14:editId="205DC66F">
            <wp:extent cx="3860800" cy="2314223"/>
            <wp:effectExtent l="0" t="0" r="6350" b="1016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42940BDC" w14:textId="77777777" w:rsidR="00307983" w:rsidRPr="00E02068" w:rsidRDefault="00307983" w:rsidP="0093142B">
      <w:pPr>
        <w:spacing w:after="0" w:line="240" w:lineRule="auto"/>
        <w:ind w:firstLine="708"/>
        <w:jc w:val="both"/>
        <w:rPr>
          <w:rFonts w:ascii="Times New Roman" w:hAnsi="Times New Roman" w:cs="Times New Roman"/>
          <w:color w:val="FF0000"/>
          <w:sz w:val="28"/>
          <w:szCs w:val="28"/>
        </w:rPr>
      </w:pPr>
    </w:p>
    <w:p w14:paraId="4497BE07" w14:textId="77777777" w:rsidR="00307983" w:rsidRPr="00E02068" w:rsidRDefault="00307983" w:rsidP="0093142B">
      <w:pPr>
        <w:spacing w:after="0" w:line="240" w:lineRule="auto"/>
        <w:jc w:val="center"/>
        <w:rPr>
          <w:rFonts w:ascii="Times New Roman" w:hAnsi="Times New Roman" w:cs="Times New Roman"/>
          <w:color w:val="FF0000"/>
          <w:sz w:val="28"/>
          <w:szCs w:val="28"/>
        </w:rPr>
      </w:pPr>
      <w:r w:rsidRPr="00E02068">
        <w:rPr>
          <w:rFonts w:ascii="Times New Roman" w:hAnsi="Times New Roman" w:cs="Times New Roman"/>
          <w:sz w:val="28"/>
          <w:szCs w:val="28"/>
        </w:rPr>
        <w:t>Рисунок 23 – Возможное изменение вовлеченности сотрудников при внедрении дополнительного стимулирования, в %-</w:t>
      </w:r>
      <w:proofErr w:type="spellStart"/>
      <w:r w:rsidRPr="00E02068">
        <w:rPr>
          <w:rFonts w:ascii="Times New Roman" w:hAnsi="Times New Roman" w:cs="Times New Roman"/>
          <w:sz w:val="28"/>
          <w:szCs w:val="28"/>
        </w:rPr>
        <w:t>тах</w:t>
      </w:r>
      <w:proofErr w:type="spellEnd"/>
      <w:r w:rsidRPr="00E02068">
        <w:rPr>
          <w:rFonts w:ascii="Times New Roman" w:hAnsi="Times New Roman" w:cs="Times New Roman"/>
          <w:sz w:val="28"/>
          <w:szCs w:val="28"/>
        </w:rPr>
        <w:t xml:space="preserve"> </w:t>
      </w:r>
    </w:p>
    <w:p w14:paraId="0C61FAD9" w14:textId="77777777" w:rsidR="00307983" w:rsidRPr="00E02068" w:rsidRDefault="00307983" w:rsidP="0093142B">
      <w:pPr>
        <w:pStyle w:val="a3"/>
        <w:spacing w:line="240" w:lineRule="auto"/>
        <w:jc w:val="center"/>
        <w:rPr>
          <w:rFonts w:ascii="Times New Roman" w:hAnsi="Times New Roman" w:cs="Times New Roman"/>
          <w:sz w:val="28"/>
          <w:szCs w:val="24"/>
        </w:rPr>
      </w:pPr>
    </w:p>
    <w:p w14:paraId="25E10451" w14:textId="77777777" w:rsidR="00307983" w:rsidRPr="00E02068" w:rsidRDefault="00307983" w:rsidP="00836CCB">
      <w:pPr>
        <w:pStyle w:val="a3"/>
        <w:spacing w:after="0" w:line="240" w:lineRule="auto"/>
        <w:ind w:hanging="11"/>
        <w:jc w:val="both"/>
        <w:rPr>
          <w:rFonts w:ascii="Times New Roman" w:hAnsi="Times New Roman" w:cs="Times New Roman"/>
          <w:sz w:val="24"/>
          <w:szCs w:val="24"/>
        </w:rPr>
      </w:pPr>
      <w:r w:rsidRPr="00E02068">
        <w:rPr>
          <w:rFonts w:ascii="Times New Roman" w:hAnsi="Times New Roman" w:cs="Times New Roman"/>
          <w:sz w:val="24"/>
          <w:szCs w:val="24"/>
        </w:rPr>
        <w:t xml:space="preserve">Примечание – составлено автором на основании анкетных данных </w:t>
      </w:r>
    </w:p>
    <w:p w14:paraId="446F54B8" w14:textId="77777777" w:rsidR="00307983" w:rsidRPr="00E02068" w:rsidRDefault="00307983" w:rsidP="0093142B">
      <w:pPr>
        <w:spacing w:after="0" w:line="240" w:lineRule="auto"/>
        <w:ind w:firstLine="708"/>
        <w:jc w:val="both"/>
        <w:rPr>
          <w:rFonts w:ascii="Times New Roman" w:hAnsi="Times New Roman" w:cs="Times New Roman"/>
          <w:sz w:val="28"/>
          <w:szCs w:val="28"/>
        </w:rPr>
      </w:pPr>
    </w:p>
    <w:p w14:paraId="7E11E0A5" w14:textId="77777777" w:rsidR="00307983" w:rsidRPr="00E02068" w:rsidRDefault="00307983"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 xml:space="preserve">вывод о том, что, совершенствуя систему мотивации персонала, есть вероятность того, что 54,2% сотрудников станут трудиться с большим энтузиазмом, что приведет к повышению производительности труда и увеличению прибыли.     </w:t>
      </w:r>
    </w:p>
    <w:p w14:paraId="0EE416ED" w14:textId="77777777" w:rsidR="00307983" w:rsidRPr="00E02068" w:rsidRDefault="00307983"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Результаты анализа анкетирования сотрудников, изучаемых частных медицинских центров, позволили сделать следующие заключения. Повышение производительности труда, получение стабильного положительного финансового результата при оптимальных затратах требует введение мотивационных механизмов в систему оплаты труда для дифференцированного подхода к вознаграждению работников. Получает больше тот, кто лучше и эффективнее работает. При этом, это должна быть саморегулируемая система, когда персонал, благодаря мудрой системе мотивации сам будет стремиться к достижению наилучших результатов и не потребуется дополнительного контроля со стороны руководства, который невозможно обеспечивать в непрерывном режиме в большом коллективе.  Вместе с тем, при таких мотивирующих формах оплаты труда возникают риски необоснованной «приписки» несуществующих объемов услуг работниками для завышения </w:t>
      </w:r>
      <w:r w:rsidRPr="00E02068">
        <w:rPr>
          <w:rFonts w:ascii="Times New Roman" w:hAnsi="Times New Roman" w:cs="Times New Roman"/>
          <w:sz w:val="28"/>
          <w:szCs w:val="28"/>
        </w:rPr>
        <w:lastRenderedPageBreak/>
        <w:t>результатов работы с целью получения большего вознаграждения. В данном случае, возникают угрозы снижения качества предоставляемых услуг, либо назначения лишних нецелесообразных услуг для «раскрутки» пациентов, либо работодателя. Поэтому при формировании систем оплаты труда необходимо установить определенные ограничения для минимизации таких рисков. В случае наличия нескольких источников дохода такие ограничения приходится предусматривать для каждого источника финансирования, из которых формируется доход предприятия и его ФОТ. В итоге, создание справедливой и эффективной системы труда является крайне непростой задачей.</w:t>
      </w:r>
    </w:p>
    <w:p w14:paraId="5F5034AC" w14:textId="77777777" w:rsidR="00307983" w:rsidRPr="00836CCB" w:rsidRDefault="00307983" w:rsidP="0093142B">
      <w:pPr>
        <w:spacing w:after="0" w:line="240" w:lineRule="auto"/>
        <w:ind w:firstLine="708"/>
        <w:jc w:val="both"/>
        <w:rPr>
          <w:rFonts w:ascii="Times New Roman" w:hAnsi="Times New Roman" w:cs="Times New Roman"/>
          <w:b/>
          <w:sz w:val="28"/>
          <w:szCs w:val="28"/>
        </w:rPr>
      </w:pPr>
      <w:r w:rsidRPr="00836CCB">
        <w:rPr>
          <w:rFonts w:ascii="Times New Roman" w:hAnsi="Times New Roman" w:cs="Times New Roman"/>
          <w:b/>
          <w:sz w:val="28"/>
          <w:szCs w:val="28"/>
        </w:rPr>
        <w:t>ВЫВОДЫ</w:t>
      </w:r>
    </w:p>
    <w:p w14:paraId="23019BA1" w14:textId="77777777" w:rsidR="00307983" w:rsidRPr="00E02068" w:rsidRDefault="00307983" w:rsidP="00836CCB">
      <w:pPr>
        <w:spacing w:after="0" w:line="240" w:lineRule="auto"/>
        <w:ind w:firstLine="708"/>
        <w:jc w:val="both"/>
        <w:rPr>
          <w:rFonts w:ascii="Times New Roman" w:hAnsi="Times New Roman" w:cs="Times New Roman"/>
        </w:rPr>
      </w:pPr>
      <w:r w:rsidRPr="00836CCB">
        <w:rPr>
          <w:rFonts w:ascii="Times New Roman" w:hAnsi="Times New Roman" w:cs="Times New Roman"/>
          <w:sz w:val="28"/>
          <w:szCs w:val="28"/>
        </w:rPr>
        <w:t>Система оплаты труда в частных МО имеет свои недостатки. Она формируется стихийно, не имеет единых подходов и отсутствует системность в ее формировании. Сравнительный анализ систем оплаты в частных и государственных МО выявил преимущества и недостатки обоих систем, что позволяет сформировать сбалансированную систему мотивации, используя сильные стороны каждой из исследуемых систем. Высокая конкуренция на рынке медицинских услуг требует разработки наиболее привлекательной системы мотивации персонала для закрепления кадров, полного укомплектования частной МО и исключения текучести кадров. Данные выводы подтверждены проведенным анонимным анкетированием персонала изучаемых частных медицинских центров. Кроме того, в пирамиде потребностей медицинских работников этих центров наиболее значимым мотивом является материальная составляющая, затем самореализация и наименьшим - социальный статус. Вместе с тем, прогнозируется вероятность, что 54,2% сотрудников станут трудиться с большим энтузиазмом при совершенствовании системы мотивации персонала.</w:t>
      </w:r>
      <w:r w:rsidRPr="00E02068">
        <w:rPr>
          <w:rFonts w:ascii="Times New Roman" w:hAnsi="Times New Roman" w:cs="Times New Roman"/>
          <w:sz w:val="28"/>
          <w:szCs w:val="28"/>
        </w:rPr>
        <w:t xml:space="preserve">     </w:t>
      </w:r>
    </w:p>
    <w:p w14:paraId="367D73A3" w14:textId="7B0055AA" w:rsidR="00D604AB" w:rsidRPr="00E02068" w:rsidRDefault="00D604AB" w:rsidP="0093142B">
      <w:pPr>
        <w:spacing w:after="0" w:line="240" w:lineRule="auto"/>
        <w:rPr>
          <w:rFonts w:ascii="Times New Roman" w:hAnsi="Times New Roman" w:cs="Times New Roman"/>
          <w:b/>
          <w:sz w:val="28"/>
          <w:szCs w:val="24"/>
        </w:rPr>
      </w:pPr>
    </w:p>
    <w:p w14:paraId="58F1425D" w14:textId="041B6EB3" w:rsidR="00047771" w:rsidRPr="00E02068" w:rsidRDefault="00047771" w:rsidP="0093142B">
      <w:pPr>
        <w:spacing w:after="0" w:line="240" w:lineRule="auto"/>
        <w:ind w:firstLine="709"/>
        <w:jc w:val="both"/>
        <w:rPr>
          <w:rFonts w:ascii="Times New Roman" w:hAnsi="Times New Roman" w:cs="Times New Roman"/>
          <w:b/>
          <w:sz w:val="28"/>
          <w:szCs w:val="24"/>
        </w:rPr>
      </w:pPr>
      <w:r w:rsidRPr="00E02068">
        <w:rPr>
          <w:rFonts w:ascii="Times New Roman" w:hAnsi="Times New Roman" w:cs="Times New Roman"/>
          <w:b/>
          <w:color w:val="000000"/>
          <w:sz w:val="28"/>
          <w:szCs w:val="24"/>
          <w:shd w:val="clear" w:color="auto" w:fill="FFFFFF"/>
        </w:rPr>
        <w:t xml:space="preserve">2.3 </w:t>
      </w:r>
      <w:r w:rsidR="00066F26" w:rsidRPr="00E02068">
        <w:rPr>
          <w:rFonts w:ascii="Times New Roman" w:hAnsi="Times New Roman" w:cs="Times New Roman"/>
          <w:b/>
          <w:color w:val="000000"/>
          <w:sz w:val="28"/>
          <w:szCs w:val="24"/>
          <w:shd w:val="clear" w:color="auto" w:fill="FFFFFF"/>
        </w:rPr>
        <w:t xml:space="preserve">Исследование степени удовлетворенности персонала, как результат действующей системы </w:t>
      </w:r>
      <w:r w:rsidR="00512769" w:rsidRPr="00E02068">
        <w:rPr>
          <w:rFonts w:ascii="Times New Roman" w:hAnsi="Times New Roman" w:cs="Times New Roman"/>
          <w:b/>
          <w:color w:val="000000"/>
          <w:sz w:val="28"/>
          <w:szCs w:val="24"/>
          <w:shd w:val="clear" w:color="auto" w:fill="FFFFFF"/>
        </w:rPr>
        <w:t xml:space="preserve">мотивации персонала в изучаемых частных </w:t>
      </w:r>
      <w:r w:rsidRPr="00E02068">
        <w:rPr>
          <w:rFonts w:ascii="Times New Roman" w:hAnsi="Times New Roman" w:cs="Times New Roman"/>
          <w:b/>
          <w:sz w:val="28"/>
          <w:szCs w:val="24"/>
        </w:rPr>
        <w:t>медицинских центр</w:t>
      </w:r>
      <w:r w:rsidR="00512769" w:rsidRPr="00E02068">
        <w:rPr>
          <w:rFonts w:ascii="Times New Roman" w:hAnsi="Times New Roman" w:cs="Times New Roman"/>
          <w:b/>
          <w:sz w:val="28"/>
          <w:szCs w:val="24"/>
        </w:rPr>
        <w:t>ах</w:t>
      </w:r>
    </w:p>
    <w:p w14:paraId="3A8BD7A1" w14:textId="77777777" w:rsidR="00047771" w:rsidRPr="00E02068" w:rsidRDefault="00047771" w:rsidP="0093142B">
      <w:pPr>
        <w:spacing w:after="0" w:line="240" w:lineRule="auto"/>
        <w:ind w:firstLine="709"/>
        <w:jc w:val="both"/>
        <w:rPr>
          <w:rFonts w:ascii="Times New Roman" w:hAnsi="Times New Roman" w:cs="Times New Roman"/>
          <w:sz w:val="28"/>
          <w:szCs w:val="24"/>
        </w:rPr>
      </w:pPr>
      <w:r w:rsidRPr="00E02068">
        <w:rPr>
          <w:rFonts w:ascii="Times New Roman" w:hAnsi="Times New Roman" w:cs="Times New Roman"/>
          <w:sz w:val="28"/>
          <w:szCs w:val="24"/>
        </w:rPr>
        <w:t>Проанализировав анкетные данные, автором были получены рекомендации от сотрудников, которые были учтены при формировании новой системы мотивации персонала. Так, на вопрос: «Ваши предложения для улучшения условий труда?», было получено множество ответов, которые распределены по категориям (таблица 13).</w:t>
      </w:r>
    </w:p>
    <w:p w14:paraId="21DC2045" w14:textId="77777777" w:rsidR="00047771" w:rsidRPr="00E02068" w:rsidRDefault="00047771" w:rsidP="0093142B">
      <w:pPr>
        <w:spacing w:after="0" w:line="240" w:lineRule="auto"/>
        <w:jc w:val="both"/>
        <w:rPr>
          <w:rFonts w:ascii="Times New Roman" w:hAnsi="Times New Roman" w:cs="Times New Roman"/>
          <w:sz w:val="28"/>
          <w:szCs w:val="24"/>
        </w:rPr>
      </w:pPr>
    </w:p>
    <w:p w14:paraId="14CEB64F" w14:textId="77777777" w:rsidR="00047771" w:rsidRPr="00E02068" w:rsidRDefault="00047771" w:rsidP="0093142B">
      <w:pPr>
        <w:spacing w:after="0" w:line="240" w:lineRule="auto"/>
        <w:jc w:val="both"/>
        <w:rPr>
          <w:rFonts w:ascii="Times New Roman" w:hAnsi="Times New Roman" w:cs="Times New Roman"/>
          <w:sz w:val="28"/>
          <w:szCs w:val="24"/>
        </w:rPr>
      </w:pPr>
      <w:r w:rsidRPr="00E02068">
        <w:rPr>
          <w:rFonts w:ascii="Times New Roman" w:hAnsi="Times New Roman" w:cs="Times New Roman"/>
          <w:sz w:val="28"/>
          <w:szCs w:val="24"/>
        </w:rPr>
        <w:t xml:space="preserve">Таблица 13 – Предложения сотрудников для улучшения условий труда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88"/>
        <w:gridCol w:w="1701"/>
      </w:tblGrid>
      <w:tr w:rsidR="00047771" w:rsidRPr="00E02068" w14:paraId="732F8C1C" w14:textId="77777777" w:rsidTr="00066F26">
        <w:trPr>
          <w:jc w:val="center"/>
        </w:trPr>
        <w:tc>
          <w:tcPr>
            <w:tcW w:w="704" w:type="dxa"/>
          </w:tcPr>
          <w:p w14:paraId="5934B3DD"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w:t>
            </w:r>
          </w:p>
        </w:tc>
        <w:tc>
          <w:tcPr>
            <w:tcW w:w="7088" w:type="dxa"/>
          </w:tcPr>
          <w:p w14:paraId="55E503D8"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Ответ</w:t>
            </w:r>
          </w:p>
        </w:tc>
        <w:tc>
          <w:tcPr>
            <w:tcW w:w="1701" w:type="dxa"/>
          </w:tcPr>
          <w:p w14:paraId="4DD15826"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Количество голосов</w:t>
            </w:r>
          </w:p>
        </w:tc>
      </w:tr>
      <w:tr w:rsidR="00047771" w:rsidRPr="00E02068" w14:paraId="78837824" w14:textId="77777777" w:rsidTr="00066F26">
        <w:trPr>
          <w:jc w:val="center"/>
        </w:trPr>
        <w:tc>
          <w:tcPr>
            <w:tcW w:w="9493" w:type="dxa"/>
            <w:gridSpan w:val="3"/>
          </w:tcPr>
          <w:p w14:paraId="021EF401"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Материальная мотивация (42%)</w:t>
            </w:r>
          </w:p>
        </w:tc>
      </w:tr>
      <w:tr w:rsidR="00047771" w:rsidRPr="00E02068" w14:paraId="6EA70281" w14:textId="77777777" w:rsidTr="00066F26">
        <w:trPr>
          <w:jc w:val="center"/>
        </w:trPr>
        <w:tc>
          <w:tcPr>
            <w:tcW w:w="704" w:type="dxa"/>
          </w:tcPr>
          <w:p w14:paraId="66A4FC9B"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c>
          <w:tcPr>
            <w:tcW w:w="7088" w:type="dxa"/>
          </w:tcPr>
          <w:p w14:paraId="627BBD11"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 xml:space="preserve">Повышение зарплаты </w:t>
            </w:r>
          </w:p>
        </w:tc>
        <w:tc>
          <w:tcPr>
            <w:tcW w:w="1701" w:type="dxa"/>
          </w:tcPr>
          <w:p w14:paraId="4011318F"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18</w:t>
            </w:r>
          </w:p>
        </w:tc>
      </w:tr>
      <w:tr w:rsidR="00047771" w:rsidRPr="00E02068" w14:paraId="29991B83" w14:textId="77777777" w:rsidTr="00066F26">
        <w:trPr>
          <w:jc w:val="center"/>
        </w:trPr>
        <w:tc>
          <w:tcPr>
            <w:tcW w:w="704" w:type="dxa"/>
          </w:tcPr>
          <w:p w14:paraId="1817FA9D"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w:t>
            </w:r>
          </w:p>
        </w:tc>
        <w:tc>
          <w:tcPr>
            <w:tcW w:w="7088" w:type="dxa"/>
          </w:tcPr>
          <w:p w14:paraId="6AF6144D"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 xml:space="preserve">Ежеквартальные премии, доплаты на праздники  </w:t>
            </w:r>
          </w:p>
        </w:tc>
        <w:tc>
          <w:tcPr>
            <w:tcW w:w="1701" w:type="dxa"/>
          </w:tcPr>
          <w:p w14:paraId="7D75C1CF"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7</w:t>
            </w:r>
          </w:p>
        </w:tc>
      </w:tr>
      <w:tr w:rsidR="00047771" w:rsidRPr="00E02068" w14:paraId="7D157FC8" w14:textId="77777777" w:rsidTr="00066F26">
        <w:trPr>
          <w:jc w:val="center"/>
        </w:trPr>
        <w:tc>
          <w:tcPr>
            <w:tcW w:w="704" w:type="dxa"/>
          </w:tcPr>
          <w:p w14:paraId="71C1270F"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3</w:t>
            </w:r>
          </w:p>
        </w:tc>
        <w:tc>
          <w:tcPr>
            <w:tcW w:w="7088" w:type="dxa"/>
          </w:tcPr>
          <w:p w14:paraId="1A046CAD"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 xml:space="preserve">Иметь процент от дохода компании </w:t>
            </w:r>
          </w:p>
        </w:tc>
        <w:tc>
          <w:tcPr>
            <w:tcW w:w="1701" w:type="dxa"/>
          </w:tcPr>
          <w:p w14:paraId="36C9F700"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w:t>
            </w:r>
          </w:p>
        </w:tc>
      </w:tr>
      <w:tr w:rsidR="00047771" w:rsidRPr="00E02068" w14:paraId="43EF566E" w14:textId="77777777" w:rsidTr="00066F26">
        <w:trPr>
          <w:jc w:val="center"/>
        </w:trPr>
        <w:tc>
          <w:tcPr>
            <w:tcW w:w="704" w:type="dxa"/>
          </w:tcPr>
          <w:p w14:paraId="3CD4121E"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4</w:t>
            </w:r>
          </w:p>
        </w:tc>
        <w:tc>
          <w:tcPr>
            <w:tcW w:w="7088" w:type="dxa"/>
          </w:tcPr>
          <w:p w14:paraId="2EC7E97B"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Бонусы</w:t>
            </w:r>
          </w:p>
        </w:tc>
        <w:tc>
          <w:tcPr>
            <w:tcW w:w="1701" w:type="dxa"/>
          </w:tcPr>
          <w:p w14:paraId="4654F2B1"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w:t>
            </w:r>
          </w:p>
        </w:tc>
      </w:tr>
      <w:tr w:rsidR="00047771" w:rsidRPr="00E02068" w14:paraId="530E4A9B" w14:textId="77777777" w:rsidTr="00066F26">
        <w:trPr>
          <w:jc w:val="center"/>
        </w:trPr>
        <w:tc>
          <w:tcPr>
            <w:tcW w:w="704" w:type="dxa"/>
          </w:tcPr>
          <w:p w14:paraId="4FD3838A"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lastRenderedPageBreak/>
              <w:t>5</w:t>
            </w:r>
          </w:p>
        </w:tc>
        <w:tc>
          <w:tcPr>
            <w:tcW w:w="7088" w:type="dxa"/>
          </w:tcPr>
          <w:p w14:paraId="006A2D36"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 xml:space="preserve">Путевки отдыха для членов семьи </w:t>
            </w:r>
          </w:p>
        </w:tc>
        <w:tc>
          <w:tcPr>
            <w:tcW w:w="1701" w:type="dxa"/>
          </w:tcPr>
          <w:p w14:paraId="04552F90"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40A14F1D" w14:textId="77777777" w:rsidTr="00066F26">
        <w:trPr>
          <w:jc w:val="center"/>
        </w:trPr>
        <w:tc>
          <w:tcPr>
            <w:tcW w:w="704" w:type="dxa"/>
          </w:tcPr>
          <w:p w14:paraId="6650F07C"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6</w:t>
            </w:r>
          </w:p>
        </w:tc>
        <w:tc>
          <w:tcPr>
            <w:tcW w:w="7088" w:type="dxa"/>
          </w:tcPr>
          <w:p w14:paraId="4A26AD46"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Дифференцированная оплата труда</w:t>
            </w:r>
          </w:p>
        </w:tc>
        <w:tc>
          <w:tcPr>
            <w:tcW w:w="1701" w:type="dxa"/>
          </w:tcPr>
          <w:p w14:paraId="48D2234E"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0A301A13" w14:textId="77777777" w:rsidTr="00066F26">
        <w:trPr>
          <w:jc w:val="center"/>
        </w:trPr>
        <w:tc>
          <w:tcPr>
            <w:tcW w:w="704" w:type="dxa"/>
          </w:tcPr>
          <w:p w14:paraId="0764D4F8" w14:textId="77777777" w:rsidR="00047771" w:rsidRPr="00E02068" w:rsidRDefault="00047771" w:rsidP="0093142B">
            <w:pPr>
              <w:spacing w:after="0" w:line="240" w:lineRule="auto"/>
              <w:jc w:val="center"/>
              <w:rPr>
                <w:rFonts w:ascii="Times New Roman" w:hAnsi="Times New Roman" w:cs="Times New Roman"/>
                <w:sz w:val="24"/>
                <w:szCs w:val="24"/>
              </w:rPr>
            </w:pPr>
          </w:p>
        </w:tc>
        <w:tc>
          <w:tcPr>
            <w:tcW w:w="7088" w:type="dxa"/>
          </w:tcPr>
          <w:p w14:paraId="424AE1DF" w14:textId="77777777" w:rsidR="00047771" w:rsidRPr="00E02068" w:rsidRDefault="00047771" w:rsidP="0093142B">
            <w:pPr>
              <w:spacing w:after="0" w:line="240" w:lineRule="auto"/>
              <w:jc w:val="both"/>
              <w:rPr>
                <w:rFonts w:ascii="Times New Roman" w:hAnsi="Times New Roman" w:cs="Times New Roman"/>
                <w:sz w:val="24"/>
                <w:szCs w:val="24"/>
              </w:rPr>
            </w:pPr>
          </w:p>
        </w:tc>
        <w:tc>
          <w:tcPr>
            <w:tcW w:w="1701" w:type="dxa"/>
          </w:tcPr>
          <w:p w14:paraId="4DC7EF31" w14:textId="77777777" w:rsidR="00047771" w:rsidRPr="00E02068" w:rsidRDefault="00047771" w:rsidP="0093142B">
            <w:pPr>
              <w:spacing w:after="0" w:line="240" w:lineRule="auto"/>
              <w:jc w:val="center"/>
              <w:rPr>
                <w:rFonts w:ascii="Times New Roman" w:hAnsi="Times New Roman" w:cs="Times New Roman"/>
                <w:b/>
                <w:sz w:val="24"/>
                <w:szCs w:val="24"/>
              </w:rPr>
            </w:pPr>
            <w:r w:rsidRPr="00E02068">
              <w:rPr>
                <w:rFonts w:ascii="Times New Roman" w:hAnsi="Times New Roman" w:cs="Times New Roman"/>
                <w:b/>
                <w:sz w:val="24"/>
                <w:szCs w:val="24"/>
              </w:rPr>
              <w:t>31 (42%)</w:t>
            </w:r>
          </w:p>
        </w:tc>
      </w:tr>
      <w:tr w:rsidR="00047771" w:rsidRPr="00E02068" w14:paraId="25FB925F" w14:textId="77777777" w:rsidTr="00066F26">
        <w:trPr>
          <w:jc w:val="center"/>
        </w:trPr>
        <w:tc>
          <w:tcPr>
            <w:tcW w:w="9493" w:type="dxa"/>
            <w:gridSpan w:val="3"/>
          </w:tcPr>
          <w:p w14:paraId="7264F443"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Нематериальная мотивация (44,5%)</w:t>
            </w:r>
          </w:p>
        </w:tc>
      </w:tr>
      <w:tr w:rsidR="00047771" w:rsidRPr="00E02068" w14:paraId="4BF7B8B7" w14:textId="77777777" w:rsidTr="00066F26">
        <w:trPr>
          <w:jc w:val="center"/>
        </w:trPr>
        <w:tc>
          <w:tcPr>
            <w:tcW w:w="704" w:type="dxa"/>
          </w:tcPr>
          <w:p w14:paraId="3F2B0CDF"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c>
          <w:tcPr>
            <w:tcW w:w="7088" w:type="dxa"/>
          </w:tcPr>
          <w:p w14:paraId="71998FFD"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 xml:space="preserve">Повышение квалификации (обучение, участие в конференциях) </w:t>
            </w:r>
          </w:p>
        </w:tc>
        <w:tc>
          <w:tcPr>
            <w:tcW w:w="1701" w:type="dxa"/>
          </w:tcPr>
          <w:p w14:paraId="2B35D9F8" w14:textId="77777777" w:rsidR="00047771" w:rsidRPr="00E02068" w:rsidRDefault="00047771" w:rsidP="0093142B">
            <w:pPr>
              <w:spacing w:after="0" w:line="240" w:lineRule="auto"/>
              <w:ind w:firstLine="30"/>
              <w:jc w:val="center"/>
              <w:rPr>
                <w:rFonts w:ascii="Times New Roman" w:hAnsi="Times New Roman" w:cs="Times New Roman"/>
                <w:sz w:val="24"/>
                <w:szCs w:val="24"/>
              </w:rPr>
            </w:pPr>
            <w:r w:rsidRPr="00E02068">
              <w:rPr>
                <w:rFonts w:ascii="Times New Roman" w:hAnsi="Times New Roman" w:cs="Times New Roman"/>
                <w:sz w:val="24"/>
                <w:szCs w:val="24"/>
              </w:rPr>
              <w:t>11</w:t>
            </w:r>
          </w:p>
        </w:tc>
      </w:tr>
      <w:tr w:rsidR="00047771" w:rsidRPr="00E02068" w14:paraId="392DB206" w14:textId="77777777" w:rsidTr="00066F26">
        <w:trPr>
          <w:jc w:val="center"/>
        </w:trPr>
        <w:tc>
          <w:tcPr>
            <w:tcW w:w="704" w:type="dxa"/>
          </w:tcPr>
          <w:p w14:paraId="7976121A"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w:t>
            </w:r>
          </w:p>
        </w:tc>
        <w:tc>
          <w:tcPr>
            <w:tcW w:w="7088" w:type="dxa"/>
          </w:tcPr>
          <w:p w14:paraId="41A1768B"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 xml:space="preserve">Чтобы уважали, ценили, понимали </w:t>
            </w:r>
          </w:p>
        </w:tc>
        <w:tc>
          <w:tcPr>
            <w:tcW w:w="1701" w:type="dxa"/>
          </w:tcPr>
          <w:p w14:paraId="6A4D7927"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4</w:t>
            </w:r>
          </w:p>
        </w:tc>
      </w:tr>
      <w:tr w:rsidR="00047771" w:rsidRPr="00E02068" w14:paraId="0C672094" w14:textId="77777777" w:rsidTr="00066F26">
        <w:trPr>
          <w:jc w:val="center"/>
        </w:trPr>
        <w:tc>
          <w:tcPr>
            <w:tcW w:w="704" w:type="dxa"/>
          </w:tcPr>
          <w:p w14:paraId="29135664"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3</w:t>
            </w:r>
          </w:p>
        </w:tc>
        <w:tc>
          <w:tcPr>
            <w:tcW w:w="7088" w:type="dxa"/>
          </w:tcPr>
          <w:p w14:paraId="65E5F55F"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 xml:space="preserve">Инновационные технологии, хорошее оборудование, материальная база  </w:t>
            </w:r>
          </w:p>
        </w:tc>
        <w:tc>
          <w:tcPr>
            <w:tcW w:w="1701" w:type="dxa"/>
          </w:tcPr>
          <w:p w14:paraId="42031C72"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3</w:t>
            </w:r>
          </w:p>
        </w:tc>
      </w:tr>
      <w:tr w:rsidR="00047771" w:rsidRPr="00E02068" w14:paraId="33B470F7" w14:textId="77777777" w:rsidTr="00066F26">
        <w:trPr>
          <w:jc w:val="center"/>
        </w:trPr>
        <w:tc>
          <w:tcPr>
            <w:tcW w:w="704" w:type="dxa"/>
          </w:tcPr>
          <w:p w14:paraId="6B59751A"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4</w:t>
            </w:r>
          </w:p>
        </w:tc>
        <w:tc>
          <w:tcPr>
            <w:tcW w:w="7088" w:type="dxa"/>
          </w:tcPr>
          <w:p w14:paraId="61EE4E25"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Справедливость во всем</w:t>
            </w:r>
          </w:p>
        </w:tc>
        <w:tc>
          <w:tcPr>
            <w:tcW w:w="1701" w:type="dxa"/>
          </w:tcPr>
          <w:p w14:paraId="0E38CA45"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3</w:t>
            </w:r>
          </w:p>
        </w:tc>
      </w:tr>
      <w:tr w:rsidR="00047771" w:rsidRPr="00E02068" w14:paraId="543E7BF3" w14:textId="77777777" w:rsidTr="00066F26">
        <w:trPr>
          <w:jc w:val="center"/>
        </w:trPr>
        <w:tc>
          <w:tcPr>
            <w:tcW w:w="704" w:type="dxa"/>
          </w:tcPr>
          <w:p w14:paraId="2C5E7A8A"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5</w:t>
            </w:r>
          </w:p>
        </w:tc>
        <w:tc>
          <w:tcPr>
            <w:tcW w:w="7088" w:type="dxa"/>
          </w:tcPr>
          <w:p w14:paraId="3F8FCC8F" w14:textId="77777777" w:rsidR="00047771" w:rsidRPr="00E02068" w:rsidRDefault="00047771" w:rsidP="0093142B">
            <w:pPr>
              <w:spacing w:after="0" w:line="240" w:lineRule="auto"/>
              <w:jc w:val="both"/>
              <w:rPr>
                <w:rFonts w:ascii="Times New Roman" w:hAnsi="Times New Roman" w:cs="Times New Roman"/>
                <w:color w:val="202124"/>
                <w:sz w:val="24"/>
                <w:szCs w:val="24"/>
              </w:rPr>
            </w:pPr>
            <w:r w:rsidRPr="00E02068">
              <w:rPr>
                <w:rFonts w:ascii="Times New Roman" w:hAnsi="Times New Roman" w:cs="Times New Roman"/>
                <w:color w:val="202124"/>
                <w:sz w:val="24"/>
                <w:szCs w:val="24"/>
              </w:rPr>
              <w:t xml:space="preserve">Улучшить Интернет в Медицинской Информационной системе (МИС) </w:t>
            </w:r>
          </w:p>
        </w:tc>
        <w:tc>
          <w:tcPr>
            <w:tcW w:w="1701" w:type="dxa"/>
          </w:tcPr>
          <w:p w14:paraId="0AA76E48"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w:t>
            </w:r>
          </w:p>
        </w:tc>
      </w:tr>
      <w:tr w:rsidR="00047771" w:rsidRPr="00E02068" w14:paraId="5CD445EA" w14:textId="77777777" w:rsidTr="00066F26">
        <w:trPr>
          <w:jc w:val="center"/>
        </w:trPr>
        <w:tc>
          <w:tcPr>
            <w:tcW w:w="704" w:type="dxa"/>
          </w:tcPr>
          <w:p w14:paraId="7C25F12A"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6</w:t>
            </w:r>
          </w:p>
        </w:tc>
        <w:tc>
          <w:tcPr>
            <w:tcW w:w="7088" w:type="dxa"/>
          </w:tcPr>
          <w:p w14:paraId="56A1DAEF"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 xml:space="preserve">Удовлетворенность пациентов </w:t>
            </w:r>
          </w:p>
        </w:tc>
        <w:tc>
          <w:tcPr>
            <w:tcW w:w="1701" w:type="dxa"/>
          </w:tcPr>
          <w:p w14:paraId="1A58D446"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w:t>
            </w:r>
          </w:p>
        </w:tc>
      </w:tr>
      <w:tr w:rsidR="00047771" w:rsidRPr="00E02068" w14:paraId="7C7BD0DD" w14:textId="77777777" w:rsidTr="00066F26">
        <w:trPr>
          <w:jc w:val="center"/>
        </w:trPr>
        <w:tc>
          <w:tcPr>
            <w:tcW w:w="704" w:type="dxa"/>
          </w:tcPr>
          <w:p w14:paraId="568AFC98"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7</w:t>
            </w:r>
          </w:p>
        </w:tc>
        <w:tc>
          <w:tcPr>
            <w:tcW w:w="7088" w:type="dxa"/>
          </w:tcPr>
          <w:p w14:paraId="2D094436"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 xml:space="preserve">Поднять поликлинику, расширить площадь клиники  </w:t>
            </w:r>
          </w:p>
        </w:tc>
        <w:tc>
          <w:tcPr>
            <w:tcW w:w="1701" w:type="dxa"/>
          </w:tcPr>
          <w:p w14:paraId="578AA229"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w:t>
            </w:r>
          </w:p>
        </w:tc>
      </w:tr>
      <w:tr w:rsidR="00047771" w:rsidRPr="00E02068" w14:paraId="6171F854" w14:textId="77777777" w:rsidTr="00066F26">
        <w:trPr>
          <w:jc w:val="center"/>
        </w:trPr>
        <w:tc>
          <w:tcPr>
            <w:tcW w:w="704" w:type="dxa"/>
          </w:tcPr>
          <w:p w14:paraId="3508A38D"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8</w:t>
            </w:r>
          </w:p>
        </w:tc>
        <w:tc>
          <w:tcPr>
            <w:tcW w:w="7088" w:type="dxa"/>
          </w:tcPr>
          <w:p w14:paraId="2777160A"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Наличие личного кабинета и патронажной медсестры</w:t>
            </w:r>
          </w:p>
        </w:tc>
        <w:tc>
          <w:tcPr>
            <w:tcW w:w="1701" w:type="dxa"/>
          </w:tcPr>
          <w:p w14:paraId="1E9551DB"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w:t>
            </w:r>
          </w:p>
        </w:tc>
      </w:tr>
      <w:tr w:rsidR="00047771" w:rsidRPr="00E02068" w14:paraId="512611E9" w14:textId="77777777" w:rsidTr="00066F26">
        <w:trPr>
          <w:jc w:val="center"/>
        </w:trPr>
        <w:tc>
          <w:tcPr>
            <w:tcW w:w="704" w:type="dxa"/>
          </w:tcPr>
          <w:p w14:paraId="6C508A13"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9</w:t>
            </w:r>
          </w:p>
        </w:tc>
        <w:tc>
          <w:tcPr>
            <w:tcW w:w="7088" w:type="dxa"/>
          </w:tcPr>
          <w:p w14:paraId="68CDF9C1"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У всех должно быть хорошее настроение улыбки на лице и все будет хорошо</w:t>
            </w:r>
          </w:p>
        </w:tc>
        <w:tc>
          <w:tcPr>
            <w:tcW w:w="1701" w:type="dxa"/>
          </w:tcPr>
          <w:p w14:paraId="40F34EE2"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5DEE3E02" w14:textId="77777777" w:rsidTr="00066F26">
        <w:trPr>
          <w:jc w:val="center"/>
        </w:trPr>
        <w:tc>
          <w:tcPr>
            <w:tcW w:w="704" w:type="dxa"/>
          </w:tcPr>
          <w:p w14:paraId="3C8A015E"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10</w:t>
            </w:r>
          </w:p>
        </w:tc>
        <w:tc>
          <w:tcPr>
            <w:tcW w:w="7088" w:type="dxa"/>
          </w:tcPr>
          <w:p w14:paraId="1563584E"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 xml:space="preserve">Проведение коллективных мероприятий </w:t>
            </w:r>
          </w:p>
        </w:tc>
        <w:tc>
          <w:tcPr>
            <w:tcW w:w="1701" w:type="dxa"/>
          </w:tcPr>
          <w:p w14:paraId="1F3F640E"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25C17447" w14:textId="77777777" w:rsidTr="00066F26">
        <w:trPr>
          <w:jc w:val="center"/>
        </w:trPr>
        <w:tc>
          <w:tcPr>
            <w:tcW w:w="704" w:type="dxa"/>
          </w:tcPr>
          <w:p w14:paraId="17CDB329"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11</w:t>
            </w:r>
          </w:p>
        </w:tc>
        <w:tc>
          <w:tcPr>
            <w:tcW w:w="7088" w:type="dxa"/>
          </w:tcPr>
          <w:p w14:paraId="495EFCF7"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 xml:space="preserve">Каждый месяц выбирать лучшего сотрудника </w:t>
            </w:r>
          </w:p>
        </w:tc>
        <w:tc>
          <w:tcPr>
            <w:tcW w:w="1701" w:type="dxa"/>
          </w:tcPr>
          <w:p w14:paraId="5C1B7E19"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14F3859D" w14:textId="77777777" w:rsidTr="00066F26">
        <w:trPr>
          <w:jc w:val="center"/>
        </w:trPr>
        <w:tc>
          <w:tcPr>
            <w:tcW w:w="704" w:type="dxa"/>
          </w:tcPr>
          <w:p w14:paraId="0996908D"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12</w:t>
            </w:r>
          </w:p>
        </w:tc>
        <w:tc>
          <w:tcPr>
            <w:tcW w:w="7088" w:type="dxa"/>
          </w:tcPr>
          <w:p w14:paraId="70343302"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Учитывать стаж работы</w:t>
            </w:r>
          </w:p>
        </w:tc>
        <w:tc>
          <w:tcPr>
            <w:tcW w:w="1701" w:type="dxa"/>
          </w:tcPr>
          <w:p w14:paraId="1D95C000"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0ED7429A" w14:textId="77777777" w:rsidTr="00066F26">
        <w:trPr>
          <w:jc w:val="center"/>
        </w:trPr>
        <w:tc>
          <w:tcPr>
            <w:tcW w:w="704" w:type="dxa"/>
          </w:tcPr>
          <w:p w14:paraId="5D5981B2" w14:textId="77777777" w:rsidR="00047771" w:rsidRPr="00E02068" w:rsidRDefault="00047771" w:rsidP="0093142B">
            <w:pPr>
              <w:spacing w:after="0" w:line="240" w:lineRule="auto"/>
              <w:jc w:val="center"/>
              <w:rPr>
                <w:rFonts w:ascii="Times New Roman" w:hAnsi="Times New Roman" w:cs="Times New Roman"/>
                <w:sz w:val="24"/>
                <w:szCs w:val="24"/>
              </w:rPr>
            </w:pPr>
          </w:p>
        </w:tc>
        <w:tc>
          <w:tcPr>
            <w:tcW w:w="7088" w:type="dxa"/>
          </w:tcPr>
          <w:p w14:paraId="4DD16334" w14:textId="77777777" w:rsidR="00047771" w:rsidRPr="00E02068" w:rsidRDefault="00047771" w:rsidP="0093142B">
            <w:pPr>
              <w:spacing w:after="0" w:line="240" w:lineRule="auto"/>
              <w:jc w:val="both"/>
              <w:rPr>
                <w:rFonts w:ascii="Times New Roman" w:hAnsi="Times New Roman" w:cs="Times New Roman"/>
                <w:sz w:val="24"/>
                <w:szCs w:val="24"/>
              </w:rPr>
            </w:pPr>
          </w:p>
        </w:tc>
        <w:tc>
          <w:tcPr>
            <w:tcW w:w="1701" w:type="dxa"/>
          </w:tcPr>
          <w:p w14:paraId="74D79E0D" w14:textId="77777777" w:rsidR="00047771" w:rsidRPr="00E02068" w:rsidRDefault="00047771" w:rsidP="0093142B">
            <w:pPr>
              <w:spacing w:after="0" w:line="240" w:lineRule="auto"/>
              <w:jc w:val="center"/>
              <w:rPr>
                <w:rFonts w:ascii="Times New Roman" w:hAnsi="Times New Roman" w:cs="Times New Roman"/>
                <w:b/>
                <w:sz w:val="24"/>
                <w:szCs w:val="24"/>
              </w:rPr>
            </w:pPr>
            <w:r w:rsidRPr="00E02068">
              <w:rPr>
                <w:rFonts w:ascii="Times New Roman" w:hAnsi="Times New Roman" w:cs="Times New Roman"/>
                <w:b/>
                <w:sz w:val="24"/>
                <w:szCs w:val="24"/>
              </w:rPr>
              <w:t>33 (44,5%)</w:t>
            </w:r>
          </w:p>
        </w:tc>
      </w:tr>
      <w:tr w:rsidR="00047771" w:rsidRPr="00E02068" w14:paraId="156EF469" w14:textId="77777777" w:rsidTr="00066F26">
        <w:trPr>
          <w:jc w:val="center"/>
        </w:trPr>
        <w:tc>
          <w:tcPr>
            <w:tcW w:w="9493" w:type="dxa"/>
            <w:gridSpan w:val="3"/>
          </w:tcPr>
          <w:p w14:paraId="7322B461"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Другое (13,5%)</w:t>
            </w:r>
          </w:p>
        </w:tc>
      </w:tr>
      <w:tr w:rsidR="00047771" w:rsidRPr="00E02068" w14:paraId="287ADC58" w14:textId="77777777" w:rsidTr="00066F26">
        <w:trPr>
          <w:jc w:val="center"/>
        </w:trPr>
        <w:tc>
          <w:tcPr>
            <w:tcW w:w="704" w:type="dxa"/>
          </w:tcPr>
          <w:p w14:paraId="5CA32DB2"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c>
          <w:tcPr>
            <w:tcW w:w="7088" w:type="dxa"/>
          </w:tcPr>
          <w:p w14:paraId="7B1CDF6D"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 xml:space="preserve">Всем удовлетворен </w:t>
            </w:r>
          </w:p>
        </w:tc>
        <w:tc>
          <w:tcPr>
            <w:tcW w:w="1701" w:type="dxa"/>
          </w:tcPr>
          <w:p w14:paraId="1DB449AB"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5</w:t>
            </w:r>
          </w:p>
        </w:tc>
      </w:tr>
      <w:tr w:rsidR="00047771" w:rsidRPr="00E02068" w14:paraId="1CCEC336" w14:textId="77777777" w:rsidTr="00066F26">
        <w:trPr>
          <w:jc w:val="center"/>
        </w:trPr>
        <w:tc>
          <w:tcPr>
            <w:tcW w:w="704" w:type="dxa"/>
          </w:tcPr>
          <w:p w14:paraId="0C63F0CB"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w:t>
            </w:r>
          </w:p>
        </w:tc>
        <w:tc>
          <w:tcPr>
            <w:tcW w:w="7088" w:type="dxa"/>
          </w:tcPr>
          <w:p w14:paraId="71194089"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 xml:space="preserve">Затрудняюсь ответить </w:t>
            </w:r>
          </w:p>
        </w:tc>
        <w:tc>
          <w:tcPr>
            <w:tcW w:w="1701" w:type="dxa"/>
          </w:tcPr>
          <w:p w14:paraId="70CDA8B9"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3</w:t>
            </w:r>
          </w:p>
        </w:tc>
      </w:tr>
      <w:tr w:rsidR="00047771" w:rsidRPr="00E02068" w14:paraId="30F1F57B" w14:textId="77777777" w:rsidTr="00066F26">
        <w:trPr>
          <w:jc w:val="center"/>
        </w:trPr>
        <w:tc>
          <w:tcPr>
            <w:tcW w:w="704" w:type="dxa"/>
          </w:tcPr>
          <w:p w14:paraId="4323A7CA"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3</w:t>
            </w:r>
          </w:p>
        </w:tc>
        <w:tc>
          <w:tcPr>
            <w:tcW w:w="7088" w:type="dxa"/>
          </w:tcPr>
          <w:p w14:paraId="49E8BA90"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 xml:space="preserve">Дополнительная плата (премия) в случае поступления благодарности от пациента </w:t>
            </w:r>
          </w:p>
        </w:tc>
        <w:tc>
          <w:tcPr>
            <w:tcW w:w="1701" w:type="dxa"/>
          </w:tcPr>
          <w:p w14:paraId="0049F96A"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3C58A29D" w14:textId="77777777" w:rsidTr="00066F26">
        <w:trPr>
          <w:jc w:val="center"/>
        </w:trPr>
        <w:tc>
          <w:tcPr>
            <w:tcW w:w="704" w:type="dxa"/>
          </w:tcPr>
          <w:p w14:paraId="4D633C56"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4</w:t>
            </w:r>
          </w:p>
        </w:tc>
        <w:tc>
          <w:tcPr>
            <w:tcW w:w="7088" w:type="dxa"/>
          </w:tcPr>
          <w:p w14:paraId="730E907F" w14:textId="77777777" w:rsidR="00047771" w:rsidRPr="00E02068" w:rsidRDefault="00047771" w:rsidP="0093142B">
            <w:pPr>
              <w:spacing w:after="0" w:line="240" w:lineRule="auto"/>
              <w:jc w:val="both"/>
              <w:rPr>
                <w:rFonts w:ascii="Times New Roman" w:hAnsi="Times New Roman" w:cs="Times New Roman"/>
                <w:sz w:val="24"/>
                <w:szCs w:val="24"/>
              </w:rPr>
            </w:pPr>
            <w:r w:rsidRPr="00E02068">
              <w:rPr>
                <w:rFonts w:ascii="Times New Roman" w:hAnsi="Times New Roman" w:cs="Times New Roman"/>
                <w:sz w:val="24"/>
                <w:szCs w:val="24"/>
              </w:rPr>
              <w:t>Связать командую работу. И охват выполнения функциональной обязанности врачей ВОП</w:t>
            </w:r>
          </w:p>
        </w:tc>
        <w:tc>
          <w:tcPr>
            <w:tcW w:w="1701" w:type="dxa"/>
          </w:tcPr>
          <w:p w14:paraId="10CA4F80"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4B2FA1F5" w14:textId="77777777" w:rsidTr="00066F26">
        <w:trPr>
          <w:jc w:val="center"/>
        </w:trPr>
        <w:tc>
          <w:tcPr>
            <w:tcW w:w="704" w:type="dxa"/>
          </w:tcPr>
          <w:p w14:paraId="2F6334F5" w14:textId="77777777" w:rsidR="00047771" w:rsidRPr="00E02068" w:rsidRDefault="00047771" w:rsidP="0093142B">
            <w:pPr>
              <w:spacing w:after="0" w:line="240" w:lineRule="auto"/>
              <w:jc w:val="center"/>
              <w:rPr>
                <w:rFonts w:ascii="Times New Roman" w:hAnsi="Times New Roman" w:cs="Times New Roman"/>
                <w:sz w:val="24"/>
                <w:szCs w:val="24"/>
              </w:rPr>
            </w:pPr>
          </w:p>
        </w:tc>
        <w:tc>
          <w:tcPr>
            <w:tcW w:w="7088" w:type="dxa"/>
          </w:tcPr>
          <w:p w14:paraId="0BF35F44" w14:textId="77777777" w:rsidR="00047771" w:rsidRPr="00E02068" w:rsidRDefault="00047771" w:rsidP="0093142B">
            <w:pPr>
              <w:spacing w:after="0" w:line="240" w:lineRule="auto"/>
              <w:jc w:val="both"/>
              <w:rPr>
                <w:rFonts w:ascii="Times New Roman" w:hAnsi="Times New Roman" w:cs="Times New Roman"/>
                <w:sz w:val="24"/>
                <w:szCs w:val="24"/>
              </w:rPr>
            </w:pPr>
          </w:p>
        </w:tc>
        <w:tc>
          <w:tcPr>
            <w:tcW w:w="1701" w:type="dxa"/>
          </w:tcPr>
          <w:p w14:paraId="129A7964" w14:textId="77777777" w:rsidR="00047771" w:rsidRPr="00E02068" w:rsidRDefault="00047771" w:rsidP="0093142B">
            <w:pPr>
              <w:spacing w:after="0" w:line="240" w:lineRule="auto"/>
              <w:jc w:val="center"/>
              <w:rPr>
                <w:rFonts w:ascii="Times New Roman" w:hAnsi="Times New Roman" w:cs="Times New Roman"/>
                <w:b/>
                <w:sz w:val="24"/>
                <w:szCs w:val="24"/>
              </w:rPr>
            </w:pPr>
            <w:r w:rsidRPr="00E02068">
              <w:rPr>
                <w:rFonts w:ascii="Times New Roman" w:hAnsi="Times New Roman" w:cs="Times New Roman"/>
                <w:b/>
                <w:sz w:val="24"/>
                <w:szCs w:val="24"/>
              </w:rPr>
              <w:t>10 (13,5%)</w:t>
            </w:r>
          </w:p>
        </w:tc>
      </w:tr>
      <w:tr w:rsidR="00047771" w:rsidRPr="00E02068" w14:paraId="026BA4BB" w14:textId="77777777" w:rsidTr="00066F26">
        <w:trPr>
          <w:jc w:val="center"/>
        </w:trPr>
        <w:tc>
          <w:tcPr>
            <w:tcW w:w="704" w:type="dxa"/>
          </w:tcPr>
          <w:p w14:paraId="7D65096B" w14:textId="77777777" w:rsidR="00047771" w:rsidRPr="00E02068" w:rsidRDefault="00047771" w:rsidP="0093142B">
            <w:pPr>
              <w:spacing w:after="0" w:line="240" w:lineRule="auto"/>
              <w:jc w:val="center"/>
              <w:rPr>
                <w:rFonts w:ascii="Times New Roman" w:hAnsi="Times New Roman" w:cs="Times New Roman"/>
                <w:sz w:val="24"/>
                <w:szCs w:val="24"/>
              </w:rPr>
            </w:pPr>
          </w:p>
        </w:tc>
        <w:tc>
          <w:tcPr>
            <w:tcW w:w="7088" w:type="dxa"/>
          </w:tcPr>
          <w:p w14:paraId="282750C6" w14:textId="77777777" w:rsidR="00047771" w:rsidRPr="00E02068" w:rsidRDefault="00047771" w:rsidP="0093142B">
            <w:pPr>
              <w:spacing w:after="0" w:line="240" w:lineRule="auto"/>
              <w:jc w:val="right"/>
              <w:rPr>
                <w:rFonts w:ascii="Times New Roman" w:hAnsi="Times New Roman" w:cs="Times New Roman"/>
                <w:sz w:val="24"/>
                <w:szCs w:val="24"/>
              </w:rPr>
            </w:pPr>
            <w:r w:rsidRPr="00E02068">
              <w:rPr>
                <w:rFonts w:ascii="Times New Roman" w:hAnsi="Times New Roman" w:cs="Times New Roman"/>
                <w:sz w:val="24"/>
                <w:szCs w:val="24"/>
              </w:rPr>
              <w:t xml:space="preserve">Всего: </w:t>
            </w:r>
          </w:p>
        </w:tc>
        <w:tc>
          <w:tcPr>
            <w:tcW w:w="1701" w:type="dxa"/>
          </w:tcPr>
          <w:p w14:paraId="07527BFF" w14:textId="77777777" w:rsidR="00047771" w:rsidRPr="00E02068" w:rsidRDefault="00047771" w:rsidP="0093142B">
            <w:pPr>
              <w:spacing w:after="0" w:line="240" w:lineRule="auto"/>
              <w:jc w:val="center"/>
              <w:rPr>
                <w:rFonts w:ascii="Times New Roman" w:hAnsi="Times New Roman" w:cs="Times New Roman"/>
                <w:b/>
                <w:sz w:val="24"/>
                <w:szCs w:val="24"/>
              </w:rPr>
            </w:pPr>
            <w:r w:rsidRPr="00E02068">
              <w:rPr>
                <w:rFonts w:ascii="Times New Roman" w:hAnsi="Times New Roman" w:cs="Times New Roman"/>
                <w:b/>
                <w:sz w:val="24"/>
                <w:szCs w:val="24"/>
              </w:rPr>
              <w:t>74 (100%)</w:t>
            </w:r>
          </w:p>
        </w:tc>
      </w:tr>
      <w:tr w:rsidR="00047771" w:rsidRPr="00E02068" w14:paraId="3E9F4AB3" w14:textId="77777777" w:rsidTr="00066F26">
        <w:trPr>
          <w:jc w:val="center"/>
        </w:trPr>
        <w:tc>
          <w:tcPr>
            <w:tcW w:w="9493" w:type="dxa"/>
            <w:gridSpan w:val="3"/>
          </w:tcPr>
          <w:p w14:paraId="769B4B29" w14:textId="77777777" w:rsidR="00047771" w:rsidRPr="00E02068" w:rsidRDefault="00047771"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Примечание – составлено автором на основании анкетных данных</w:t>
            </w:r>
          </w:p>
        </w:tc>
      </w:tr>
    </w:tbl>
    <w:p w14:paraId="000187AD" w14:textId="77777777" w:rsidR="00047771" w:rsidRPr="00E02068" w:rsidRDefault="00047771" w:rsidP="0093142B">
      <w:pPr>
        <w:spacing w:after="0" w:line="240" w:lineRule="auto"/>
        <w:jc w:val="both"/>
        <w:rPr>
          <w:rFonts w:ascii="Times New Roman" w:hAnsi="Times New Roman" w:cs="Times New Roman"/>
          <w:sz w:val="28"/>
          <w:szCs w:val="24"/>
        </w:rPr>
      </w:pPr>
      <w:r w:rsidRPr="00E02068">
        <w:rPr>
          <w:rFonts w:ascii="Times New Roman" w:hAnsi="Times New Roman" w:cs="Times New Roman"/>
          <w:sz w:val="28"/>
          <w:szCs w:val="24"/>
        </w:rPr>
        <w:t xml:space="preserve">  </w:t>
      </w:r>
    </w:p>
    <w:p w14:paraId="55BEB8BC" w14:textId="77777777" w:rsidR="00047771" w:rsidRPr="00E02068" w:rsidRDefault="00047771"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Собрав результаты анкетных данных в таблице 13, автор </w:t>
      </w:r>
      <w:proofErr w:type="spellStart"/>
      <w:r w:rsidRPr="00E02068">
        <w:rPr>
          <w:rFonts w:ascii="Times New Roman" w:hAnsi="Times New Roman" w:cs="Times New Roman"/>
          <w:sz w:val="28"/>
        </w:rPr>
        <w:t>проранжировал</w:t>
      </w:r>
      <w:proofErr w:type="spellEnd"/>
      <w:r w:rsidRPr="00E02068">
        <w:rPr>
          <w:rFonts w:ascii="Times New Roman" w:hAnsi="Times New Roman" w:cs="Times New Roman"/>
          <w:sz w:val="28"/>
        </w:rPr>
        <w:t xml:space="preserve"> все ответы в три группы. Так, предложения респондентов распределились в материальную мотивацию, нематериальную мотивацию и другое. Больше всего ответов оказалось в группе «Нематериальная мотивация» - 44,5%, далее «Материальная мотивация» - 42% и замыкает группа «Другое» - 13,5%. По количеству голосов, приоритетными оказались пожелания повышения заработной платы, ежеквартальных премий, доплат на праздники и получение различных бонусов. Далее в группе «Нематериальных стимулов» лидером является пожелание обучения, повышения квалификации, прохождение различных курсов и мастер-классов. Мы считаем, что это отличный показатель, так как люди, думающие об обучении – достаточно осознанны и не стоят на месте, всегда развиваются. Далее респонденты отметили необходимость в улучшении оборудования, приобретения инновационных технологий, совершенствования материально-технической базы. Очень важным аспектом является у сотрудников уважительного отношения к ним, люди хотят понимания, нуждаются в том, чтобы их ценили, хотят справедливости во всех </w:t>
      </w:r>
      <w:r w:rsidRPr="00E02068">
        <w:rPr>
          <w:rFonts w:ascii="Times New Roman" w:hAnsi="Times New Roman" w:cs="Times New Roman"/>
          <w:sz w:val="28"/>
        </w:rPr>
        <w:lastRenderedPageBreak/>
        <w:t>вопросах. Это нормальное человеческое желание, когда удовлетворены базовые потребности, человеку необходимо удовлетворение более высоких желаний, таких как уважение, принятие и т.п.</w:t>
      </w:r>
    </w:p>
    <w:p w14:paraId="10C1E9AE" w14:textId="77777777" w:rsidR="00047771" w:rsidRPr="00E02068" w:rsidRDefault="00047771"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Автор данного диссертационного исследования также опросил респондентов касательно системы оплаты труда, которую они хотели бы видеть в своей организации. Результаты представлены на рисунке 24.  </w:t>
      </w:r>
    </w:p>
    <w:p w14:paraId="7A2E7054" w14:textId="77777777" w:rsidR="00047771" w:rsidRPr="00E02068" w:rsidRDefault="00047771" w:rsidP="0093142B">
      <w:pPr>
        <w:spacing w:after="0" w:line="240" w:lineRule="auto"/>
        <w:rPr>
          <w:rFonts w:ascii="Times New Roman" w:hAnsi="Times New Roman" w:cs="Times New Roman"/>
          <w:sz w:val="28"/>
        </w:rPr>
      </w:pPr>
    </w:p>
    <w:p w14:paraId="62984897" w14:textId="77777777" w:rsidR="00047771" w:rsidRPr="00E02068" w:rsidRDefault="00047771" w:rsidP="0093142B">
      <w:pPr>
        <w:spacing w:after="0" w:line="240" w:lineRule="auto"/>
        <w:jc w:val="center"/>
        <w:rPr>
          <w:rFonts w:ascii="Times New Roman" w:hAnsi="Times New Roman" w:cs="Times New Roman"/>
          <w:sz w:val="28"/>
        </w:rPr>
      </w:pPr>
      <w:r w:rsidRPr="00E02068">
        <w:rPr>
          <w:rFonts w:ascii="Times New Roman" w:hAnsi="Times New Roman" w:cs="Times New Roman"/>
          <w:noProof/>
          <w:lang w:eastAsia="ru-RU"/>
        </w:rPr>
        <w:drawing>
          <wp:inline distT="0" distB="0" distL="0" distR="0" wp14:anchorId="012B2402" wp14:editId="6F11019E">
            <wp:extent cx="5086512" cy="274320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4BC2429C" w14:textId="77777777" w:rsidR="00047771" w:rsidRPr="00E02068" w:rsidRDefault="00047771" w:rsidP="0093142B">
      <w:pPr>
        <w:spacing w:after="0" w:line="240" w:lineRule="auto"/>
        <w:rPr>
          <w:rFonts w:ascii="Times New Roman" w:hAnsi="Times New Roman" w:cs="Times New Roman"/>
          <w:sz w:val="28"/>
        </w:rPr>
      </w:pPr>
    </w:p>
    <w:p w14:paraId="76823243" w14:textId="77777777" w:rsidR="00047771" w:rsidRPr="00E02068" w:rsidRDefault="00047771" w:rsidP="0093142B">
      <w:pPr>
        <w:spacing w:after="0" w:line="240" w:lineRule="auto"/>
        <w:jc w:val="center"/>
        <w:rPr>
          <w:rFonts w:ascii="Times New Roman" w:hAnsi="Times New Roman" w:cs="Times New Roman"/>
          <w:sz w:val="28"/>
        </w:rPr>
      </w:pPr>
      <w:r w:rsidRPr="00E02068">
        <w:rPr>
          <w:rFonts w:ascii="Times New Roman" w:hAnsi="Times New Roman" w:cs="Times New Roman"/>
          <w:sz w:val="28"/>
        </w:rPr>
        <w:t>Рисунок 24 – Система оплаты труда, которую хотели бы иметь респонденты</w:t>
      </w:r>
    </w:p>
    <w:p w14:paraId="7284B8D4" w14:textId="77777777" w:rsidR="00836CCB" w:rsidRDefault="00836CCB" w:rsidP="00836CCB">
      <w:pPr>
        <w:spacing w:after="0" w:line="240" w:lineRule="auto"/>
        <w:ind w:firstLine="709"/>
        <w:rPr>
          <w:rFonts w:ascii="Times New Roman" w:hAnsi="Times New Roman" w:cs="Times New Roman"/>
          <w:sz w:val="24"/>
        </w:rPr>
      </w:pPr>
    </w:p>
    <w:p w14:paraId="736C7A63" w14:textId="74AB811A" w:rsidR="00836CCB" w:rsidRPr="00E02068" w:rsidRDefault="00836CCB" w:rsidP="00836CCB">
      <w:pPr>
        <w:spacing w:after="0" w:line="240" w:lineRule="auto"/>
        <w:ind w:firstLine="709"/>
        <w:rPr>
          <w:rFonts w:ascii="Times New Roman" w:hAnsi="Times New Roman" w:cs="Times New Roman"/>
          <w:sz w:val="24"/>
        </w:rPr>
      </w:pPr>
      <w:r w:rsidRPr="00E02068">
        <w:rPr>
          <w:rFonts w:ascii="Times New Roman" w:hAnsi="Times New Roman" w:cs="Times New Roman"/>
          <w:sz w:val="24"/>
        </w:rPr>
        <w:t xml:space="preserve">Примечание – составлено автором на основании анкетных данных </w:t>
      </w:r>
    </w:p>
    <w:p w14:paraId="7BCF1B23" w14:textId="77777777" w:rsidR="00047771" w:rsidRPr="00E02068" w:rsidRDefault="00047771" w:rsidP="0093142B">
      <w:pPr>
        <w:spacing w:after="0" w:line="240" w:lineRule="auto"/>
        <w:rPr>
          <w:rFonts w:ascii="Times New Roman" w:hAnsi="Times New Roman" w:cs="Times New Roman"/>
          <w:sz w:val="28"/>
        </w:rPr>
      </w:pPr>
    </w:p>
    <w:p w14:paraId="68C63426" w14:textId="77777777" w:rsidR="00047771" w:rsidRPr="00E02068" w:rsidRDefault="00047771"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На вопрос «На ваш взгляд, каким образом должна быть построена система оплаты труда в компании?», подавляющее большинство (62,5%) респондентов ответили: «Фиксированный оклад и дополнительные стимулирующие выплаты по уровню достигнутого результата плюс премия за результаты деятельности всего подразделения». Меньше всего ответов (0,3%) было «Нет фиксированного оклада, зарплата рассчитывается каждый раз по финансовым результатам деятельности компании». Таким образом, мы видим, что больше половины сотрудников предпочитают иметь не чистый оклад, а дополнительные стимулирующие выплаты и премию за результаты деятельности всего подразделения. При формировании новой системы оплаты труда, нами даны рекомендации руководству Медицинских центров с учетом полученных результатов анкетирования сотрудников. </w:t>
      </w:r>
    </w:p>
    <w:p w14:paraId="16CB8573" w14:textId="77777777" w:rsidR="00047771" w:rsidRPr="00E02068" w:rsidRDefault="00047771"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 xml:space="preserve">В завершении проведенного опроса, автор данного диссертационного исследования получил ответы на просьбу дать свои предложения руководству компании (таблица 14).  </w:t>
      </w:r>
    </w:p>
    <w:p w14:paraId="18CB58FB" w14:textId="555C8CEF" w:rsidR="00047771" w:rsidRDefault="00047771" w:rsidP="0093142B">
      <w:pPr>
        <w:spacing w:after="0" w:line="240" w:lineRule="auto"/>
        <w:ind w:firstLine="709"/>
        <w:rPr>
          <w:rFonts w:ascii="Times New Roman" w:hAnsi="Times New Roman" w:cs="Times New Roman"/>
          <w:sz w:val="28"/>
        </w:rPr>
      </w:pPr>
    </w:p>
    <w:p w14:paraId="5A978B29" w14:textId="59E753DD" w:rsidR="006C748A" w:rsidRDefault="006C748A" w:rsidP="0093142B">
      <w:pPr>
        <w:spacing w:after="0" w:line="240" w:lineRule="auto"/>
        <w:ind w:firstLine="709"/>
        <w:rPr>
          <w:rFonts w:ascii="Times New Roman" w:hAnsi="Times New Roman" w:cs="Times New Roman"/>
          <w:sz w:val="28"/>
        </w:rPr>
      </w:pPr>
    </w:p>
    <w:p w14:paraId="1A893B00" w14:textId="77777777" w:rsidR="006C748A" w:rsidRPr="00E02068" w:rsidRDefault="006C748A" w:rsidP="0093142B">
      <w:pPr>
        <w:spacing w:after="0" w:line="240" w:lineRule="auto"/>
        <w:ind w:firstLine="709"/>
        <w:rPr>
          <w:rFonts w:ascii="Times New Roman" w:hAnsi="Times New Roman" w:cs="Times New Roman"/>
          <w:sz w:val="28"/>
        </w:rPr>
      </w:pPr>
    </w:p>
    <w:p w14:paraId="4C21649B" w14:textId="77777777" w:rsidR="00047771" w:rsidRPr="00E02068" w:rsidRDefault="00047771" w:rsidP="0093142B">
      <w:pPr>
        <w:spacing w:after="0" w:line="240" w:lineRule="auto"/>
        <w:rPr>
          <w:rFonts w:ascii="Times New Roman" w:hAnsi="Times New Roman" w:cs="Times New Roman"/>
          <w:sz w:val="28"/>
        </w:rPr>
      </w:pPr>
      <w:r w:rsidRPr="00E02068">
        <w:rPr>
          <w:rFonts w:ascii="Times New Roman" w:hAnsi="Times New Roman" w:cs="Times New Roman"/>
          <w:sz w:val="28"/>
        </w:rPr>
        <w:lastRenderedPageBreak/>
        <w:t xml:space="preserve">Таблица 14 – Предложения руководству </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7524"/>
        <w:gridCol w:w="1421"/>
        <w:gridCol w:w="8"/>
      </w:tblGrid>
      <w:tr w:rsidR="00047771" w:rsidRPr="00E02068" w14:paraId="15B66C4F" w14:textId="77777777" w:rsidTr="00512769">
        <w:trPr>
          <w:gridAfter w:val="1"/>
          <w:wAfter w:w="8" w:type="dxa"/>
        </w:trPr>
        <w:tc>
          <w:tcPr>
            <w:tcW w:w="551" w:type="dxa"/>
          </w:tcPr>
          <w:p w14:paraId="381D7CD4"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w:t>
            </w:r>
          </w:p>
        </w:tc>
        <w:tc>
          <w:tcPr>
            <w:tcW w:w="7524" w:type="dxa"/>
          </w:tcPr>
          <w:p w14:paraId="5E4AA7C8"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Предложения</w:t>
            </w:r>
          </w:p>
        </w:tc>
        <w:tc>
          <w:tcPr>
            <w:tcW w:w="1421" w:type="dxa"/>
          </w:tcPr>
          <w:p w14:paraId="71138A88"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Количество голосов</w:t>
            </w:r>
          </w:p>
        </w:tc>
      </w:tr>
      <w:tr w:rsidR="00047771" w:rsidRPr="00E02068" w14:paraId="67256A5C" w14:textId="77777777" w:rsidTr="00512769">
        <w:tc>
          <w:tcPr>
            <w:tcW w:w="9504" w:type="dxa"/>
            <w:gridSpan w:val="4"/>
          </w:tcPr>
          <w:p w14:paraId="1265D191" w14:textId="77777777" w:rsidR="00047771" w:rsidRPr="00E02068" w:rsidRDefault="00047771" w:rsidP="0093142B">
            <w:pPr>
              <w:spacing w:after="0" w:line="240" w:lineRule="auto"/>
              <w:jc w:val="center"/>
              <w:rPr>
                <w:rFonts w:ascii="Times New Roman" w:hAnsi="Times New Roman" w:cs="Times New Roman"/>
                <w:i/>
                <w:sz w:val="24"/>
                <w:szCs w:val="24"/>
              </w:rPr>
            </w:pPr>
            <w:r w:rsidRPr="00E02068">
              <w:rPr>
                <w:rFonts w:ascii="Times New Roman" w:hAnsi="Times New Roman" w:cs="Times New Roman"/>
                <w:i/>
                <w:sz w:val="24"/>
                <w:szCs w:val="24"/>
              </w:rPr>
              <w:t>Предложения финансового характера (20%)</w:t>
            </w:r>
          </w:p>
        </w:tc>
      </w:tr>
      <w:tr w:rsidR="00047771" w:rsidRPr="00E02068" w14:paraId="3F6B3272" w14:textId="77777777" w:rsidTr="00512769">
        <w:trPr>
          <w:gridAfter w:val="1"/>
          <w:wAfter w:w="8" w:type="dxa"/>
        </w:trPr>
        <w:tc>
          <w:tcPr>
            <w:tcW w:w="551" w:type="dxa"/>
          </w:tcPr>
          <w:p w14:paraId="216E3E97"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c>
          <w:tcPr>
            <w:tcW w:w="7524" w:type="dxa"/>
          </w:tcPr>
          <w:p w14:paraId="1D63E14D" w14:textId="77777777" w:rsidR="00047771" w:rsidRPr="00E02068" w:rsidRDefault="00047771"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Повышение зарплаты (в среднем до 500 тыс.), премии</w:t>
            </w:r>
          </w:p>
        </w:tc>
        <w:tc>
          <w:tcPr>
            <w:tcW w:w="1421" w:type="dxa"/>
          </w:tcPr>
          <w:p w14:paraId="1BC71487"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103</w:t>
            </w:r>
          </w:p>
        </w:tc>
      </w:tr>
      <w:tr w:rsidR="00047771" w:rsidRPr="00E02068" w14:paraId="0CAB38EA" w14:textId="77777777" w:rsidTr="00512769">
        <w:trPr>
          <w:gridAfter w:val="1"/>
          <w:wAfter w:w="8" w:type="dxa"/>
        </w:trPr>
        <w:tc>
          <w:tcPr>
            <w:tcW w:w="551" w:type="dxa"/>
          </w:tcPr>
          <w:p w14:paraId="0E7B0A1F"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w:t>
            </w:r>
          </w:p>
        </w:tc>
        <w:tc>
          <w:tcPr>
            <w:tcW w:w="7524" w:type="dxa"/>
          </w:tcPr>
          <w:p w14:paraId="213FFE69" w14:textId="77777777" w:rsidR="00047771" w:rsidRPr="00E02068" w:rsidRDefault="00047771"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Оплата обучения, повышение квалификации </w:t>
            </w:r>
          </w:p>
        </w:tc>
        <w:tc>
          <w:tcPr>
            <w:tcW w:w="1421" w:type="dxa"/>
          </w:tcPr>
          <w:p w14:paraId="2F0FCFFF"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17</w:t>
            </w:r>
          </w:p>
        </w:tc>
      </w:tr>
      <w:tr w:rsidR="00047771" w:rsidRPr="00E02068" w14:paraId="55F5DC45" w14:textId="77777777" w:rsidTr="00512769">
        <w:trPr>
          <w:gridAfter w:val="1"/>
          <w:wAfter w:w="8" w:type="dxa"/>
        </w:trPr>
        <w:tc>
          <w:tcPr>
            <w:tcW w:w="551" w:type="dxa"/>
          </w:tcPr>
          <w:p w14:paraId="1FB3233B"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3</w:t>
            </w:r>
          </w:p>
        </w:tc>
        <w:tc>
          <w:tcPr>
            <w:tcW w:w="7524" w:type="dxa"/>
            <w:vAlign w:val="center"/>
          </w:tcPr>
          <w:p w14:paraId="365B4715"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 xml:space="preserve">Применить Дифференцированные выплаты и сотрудникам АУП учитывая психоэмоциональные нагрузки т.к. наши заработные платы не пересматривались со дня устройства на работу, также необходимо учитывать качество работы и стаж  сотрудников </w:t>
            </w:r>
          </w:p>
        </w:tc>
        <w:tc>
          <w:tcPr>
            <w:tcW w:w="1421" w:type="dxa"/>
          </w:tcPr>
          <w:p w14:paraId="66C2B064"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w:t>
            </w:r>
          </w:p>
        </w:tc>
      </w:tr>
      <w:tr w:rsidR="00047771" w:rsidRPr="00E02068" w14:paraId="36EE92A8" w14:textId="77777777" w:rsidTr="00512769">
        <w:trPr>
          <w:gridAfter w:val="1"/>
          <w:wAfter w:w="8" w:type="dxa"/>
        </w:trPr>
        <w:tc>
          <w:tcPr>
            <w:tcW w:w="551" w:type="dxa"/>
          </w:tcPr>
          <w:p w14:paraId="54102B24"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4</w:t>
            </w:r>
          </w:p>
        </w:tc>
        <w:tc>
          <w:tcPr>
            <w:tcW w:w="7524" w:type="dxa"/>
          </w:tcPr>
          <w:p w14:paraId="0B53E962" w14:textId="77777777" w:rsidR="00047771" w:rsidRPr="00E02068" w:rsidRDefault="00047771"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Пересмотреть цены на услуги</w:t>
            </w:r>
          </w:p>
        </w:tc>
        <w:tc>
          <w:tcPr>
            <w:tcW w:w="1421" w:type="dxa"/>
          </w:tcPr>
          <w:p w14:paraId="2D2D1E42"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09D07BD5" w14:textId="77777777" w:rsidTr="00512769">
        <w:trPr>
          <w:gridAfter w:val="1"/>
          <w:wAfter w:w="8" w:type="dxa"/>
        </w:trPr>
        <w:tc>
          <w:tcPr>
            <w:tcW w:w="551" w:type="dxa"/>
          </w:tcPr>
          <w:p w14:paraId="797D1836"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5</w:t>
            </w:r>
          </w:p>
        </w:tc>
        <w:tc>
          <w:tcPr>
            <w:tcW w:w="7524" w:type="dxa"/>
            <w:vAlign w:val="center"/>
          </w:tcPr>
          <w:p w14:paraId="4F16C002"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Для достижения плана по дневном стационару, предлагаю поощрять врача за каждого направленного пациента, например по 1000тг за 1 пациента</w:t>
            </w:r>
          </w:p>
        </w:tc>
        <w:tc>
          <w:tcPr>
            <w:tcW w:w="1421" w:type="dxa"/>
          </w:tcPr>
          <w:p w14:paraId="36D0F840"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4BE7933D" w14:textId="77777777" w:rsidTr="00512769">
        <w:trPr>
          <w:gridAfter w:val="1"/>
          <w:wAfter w:w="8" w:type="dxa"/>
        </w:trPr>
        <w:tc>
          <w:tcPr>
            <w:tcW w:w="551" w:type="dxa"/>
          </w:tcPr>
          <w:p w14:paraId="1E2B3FEC"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6</w:t>
            </w:r>
          </w:p>
        </w:tc>
        <w:tc>
          <w:tcPr>
            <w:tcW w:w="7524" w:type="dxa"/>
            <w:vAlign w:val="center"/>
          </w:tcPr>
          <w:p w14:paraId="7C3FF448"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Оплачивать за дни дежурства мобильной бригады</w:t>
            </w:r>
          </w:p>
        </w:tc>
        <w:tc>
          <w:tcPr>
            <w:tcW w:w="1421" w:type="dxa"/>
          </w:tcPr>
          <w:p w14:paraId="3C8B6D29"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2E41590B" w14:textId="77777777" w:rsidTr="00512769">
        <w:trPr>
          <w:gridAfter w:val="1"/>
          <w:wAfter w:w="8" w:type="dxa"/>
        </w:trPr>
        <w:tc>
          <w:tcPr>
            <w:tcW w:w="551" w:type="dxa"/>
          </w:tcPr>
          <w:p w14:paraId="0E0860BB"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7</w:t>
            </w:r>
          </w:p>
        </w:tc>
        <w:tc>
          <w:tcPr>
            <w:tcW w:w="7524" w:type="dxa"/>
            <w:vAlign w:val="center"/>
          </w:tcPr>
          <w:p w14:paraId="7273AA0A"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Финансовые вложения в компанию из центра и грамотное ее распределение для расширения функции центра</w:t>
            </w:r>
          </w:p>
        </w:tc>
        <w:tc>
          <w:tcPr>
            <w:tcW w:w="1421" w:type="dxa"/>
          </w:tcPr>
          <w:p w14:paraId="5A4F461B"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614DF5CA" w14:textId="77777777" w:rsidTr="00512769">
        <w:trPr>
          <w:gridAfter w:val="1"/>
          <w:wAfter w:w="8" w:type="dxa"/>
        </w:trPr>
        <w:tc>
          <w:tcPr>
            <w:tcW w:w="551" w:type="dxa"/>
          </w:tcPr>
          <w:p w14:paraId="1C01CFAB"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8</w:t>
            </w:r>
          </w:p>
        </w:tc>
        <w:tc>
          <w:tcPr>
            <w:tcW w:w="7524" w:type="dxa"/>
            <w:vAlign w:val="center"/>
          </w:tcPr>
          <w:p w14:paraId="0C889057"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Пенсия медработникам по выслуге лет</w:t>
            </w:r>
          </w:p>
        </w:tc>
        <w:tc>
          <w:tcPr>
            <w:tcW w:w="1421" w:type="dxa"/>
          </w:tcPr>
          <w:p w14:paraId="6E161C70"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2FD76178" w14:textId="77777777" w:rsidTr="00512769">
        <w:trPr>
          <w:gridAfter w:val="1"/>
          <w:wAfter w:w="8" w:type="dxa"/>
        </w:trPr>
        <w:tc>
          <w:tcPr>
            <w:tcW w:w="551" w:type="dxa"/>
          </w:tcPr>
          <w:p w14:paraId="06DB1F07"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9</w:t>
            </w:r>
          </w:p>
        </w:tc>
        <w:tc>
          <w:tcPr>
            <w:tcW w:w="7524" w:type="dxa"/>
            <w:vAlign w:val="center"/>
          </w:tcPr>
          <w:p w14:paraId="1F41FE73"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Оплачивать лечебное пособие</w:t>
            </w:r>
          </w:p>
        </w:tc>
        <w:tc>
          <w:tcPr>
            <w:tcW w:w="1421" w:type="dxa"/>
          </w:tcPr>
          <w:p w14:paraId="41CB5061"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15665A22" w14:textId="77777777" w:rsidTr="00512769">
        <w:trPr>
          <w:gridAfter w:val="1"/>
          <w:wAfter w:w="8" w:type="dxa"/>
        </w:trPr>
        <w:tc>
          <w:tcPr>
            <w:tcW w:w="551" w:type="dxa"/>
          </w:tcPr>
          <w:p w14:paraId="74C31653" w14:textId="77777777" w:rsidR="00047771" w:rsidRPr="00E02068" w:rsidRDefault="00047771" w:rsidP="0093142B">
            <w:pPr>
              <w:spacing w:after="0" w:line="240" w:lineRule="auto"/>
              <w:jc w:val="center"/>
              <w:rPr>
                <w:rFonts w:ascii="Times New Roman" w:hAnsi="Times New Roman" w:cs="Times New Roman"/>
                <w:sz w:val="24"/>
                <w:szCs w:val="24"/>
              </w:rPr>
            </w:pPr>
          </w:p>
        </w:tc>
        <w:tc>
          <w:tcPr>
            <w:tcW w:w="7524" w:type="dxa"/>
            <w:vAlign w:val="center"/>
          </w:tcPr>
          <w:p w14:paraId="7B3C7745" w14:textId="77777777" w:rsidR="00047771" w:rsidRPr="00E02068" w:rsidRDefault="00047771" w:rsidP="0093142B">
            <w:pPr>
              <w:spacing w:after="0" w:line="240" w:lineRule="auto"/>
              <w:jc w:val="right"/>
              <w:rPr>
                <w:rFonts w:ascii="Times New Roman" w:hAnsi="Times New Roman" w:cs="Times New Roman"/>
                <w:color w:val="000000"/>
                <w:sz w:val="24"/>
                <w:szCs w:val="24"/>
              </w:rPr>
            </w:pPr>
            <w:r w:rsidRPr="00E02068">
              <w:rPr>
                <w:rFonts w:ascii="Times New Roman" w:hAnsi="Times New Roman" w:cs="Times New Roman"/>
                <w:color w:val="000000"/>
                <w:sz w:val="24"/>
                <w:szCs w:val="24"/>
              </w:rPr>
              <w:t>Итого:</w:t>
            </w:r>
          </w:p>
        </w:tc>
        <w:tc>
          <w:tcPr>
            <w:tcW w:w="1421" w:type="dxa"/>
          </w:tcPr>
          <w:p w14:paraId="59B87B7D" w14:textId="77777777" w:rsidR="00047771" w:rsidRPr="00E02068" w:rsidRDefault="00047771" w:rsidP="0093142B">
            <w:pPr>
              <w:spacing w:after="0" w:line="240" w:lineRule="auto"/>
              <w:jc w:val="center"/>
              <w:rPr>
                <w:rFonts w:ascii="Times New Roman" w:hAnsi="Times New Roman" w:cs="Times New Roman"/>
                <w:b/>
                <w:sz w:val="24"/>
                <w:szCs w:val="24"/>
              </w:rPr>
            </w:pPr>
            <w:r w:rsidRPr="00E02068">
              <w:rPr>
                <w:rFonts w:ascii="Times New Roman" w:hAnsi="Times New Roman" w:cs="Times New Roman"/>
                <w:b/>
                <w:sz w:val="24"/>
                <w:szCs w:val="24"/>
              </w:rPr>
              <w:t>128</w:t>
            </w:r>
          </w:p>
        </w:tc>
      </w:tr>
      <w:tr w:rsidR="00047771" w:rsidRPr="00E02068" w14:paraId="17942B33" w14:textId="77777777" w:rsidTr="00512769">
        <w:tc>
          <w:tcPr>
            <w:tcW w:w="9504" w:type="dxa"/>
            <w:gridSpan w:val="4"/>
          </w:tcPr>
          <w:p w14:paraId="129C7729"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i/>
                <w:sz w:val="24"/>
                <w:szCs w:val="24"/>
              </w:rPr>
              <w:t>Предложения не финансового характера (60%)</w:t>
            </w:r>
          </w:p>
        </w:tc>
      </w:tr>
      <w:tr w:rsidR="00047771" w:rsidRPr="00E02068" w14:paraId="332EDFBF" w14:textId="77777777" w:rsidTr="00512769">
        <w:trPr>
          <w:gridAfter w:val="1"/>
          <w:wAfter w:w="8" w:type="dxa"/>
        </w:trPr>
        <w:tc>
          <w:tcPr>
            <w:tcW w:w="551" w:type="dxa"/>
          </w:tcPr>
          <w:p w14:paraId="2A4A0C0F"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c>
          <w:tcPr>
            <w:tcW w:w="7524" w:type="dxa"/>
          </w:tcPr>
          <w:p w14:paraId="75BD6EB1" w14:textId="77777777" w:rsidR="00047771" w:rsidRPr="00E02068" w:rsidRDefault="00047771"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Ценить и уважать сотрудников, справедливости, больше внимания, работать во взаимопонимании   </w:t>
            </w:r>
          </w:p>
        </w:tc>
        <w:tc>
          <w:tcPr>
            <w:tcW w:w="1421" w:type="dxa"/>
          </w:tcPr>
          <w:p w14:paraId="7F4C74EF"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8</w:t>
            </w:r>
          </w:p>
        </w:tc>
      </w:tr>
      <w:tr w:rsidR="00047771" w:rsidRPr="00E02068" w14:paraId="437D8DD2" w14:textId="77777777" w:rsidTr="00512769">
        <w:trPr>
          <w:gridAfter w:val="1"/>
          <w:wAfter w:w="8" w:type="dxa"/>
        </w:trPr>
        <w:tc>
          <w:tcPr>
            <w:tcW w:w="551" w:type="dxa"/>
          </w:tcPr>
          <w:p w14:paraId="284A8405"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w:t>
            </w:r>
          </w:p>
        </w:tc>
        <w:tc>
          <w:tcPr>
            <w:tcW w:w="7524" w:type="dxa"/>
          </w:tcPr>
          <w:p w14:paraId="4DB7814B" w14:textId="77777777" w:rsidR="00047771" w:rsidRPr="00E02068" w:rsidRDefault="00047771"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Обеспечить квалифицированными кадрами </w:t>
            </w:r>
          </w:p>
        </w:tc>
        <w:tc>
          <w:tcPr>
            <w:tcW w:w="1421" w:type="dxa"/>
          </w:tcPr>
          <w:p w14:paraId="13E7ED0B"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6</w:t>
            </w:r>
          </w:p>
        </w:tc>
      </w:tr>
      <w:tr w:rsidR="00047771" w:rsidRPr="00E02068" w14:paraId="09C0843F" w14:textId="77777777" w:rsidTr="00512769">
        <w:trPr>
          <w:gridAfter w:val="1"/>
          <w:wAfter w:w="8" w:type="dxa"/>
        </w:trPr>
        <w:tc>
          <w:tcPr>
            <w:tcW w:w="551" w:type="dxa"/>
          </w:tcPr>
          <w:p w14:paraId="42B68E6D"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3</w:t>
            </w:r>
          </w:p>
        </w:tc>
        <w:tc>
          <w:tcPr>
            <w:tcW w:w="7524" w:type="dxa"/>
          </w:tcPr>
          <w:p w14:paraId="7082BCF8" w14:textId="77777777" w:rsidR="00047771" w:rsidRPr="00E02068" w:rsidRDefault="00047771"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Улучшить условия труда </w:t>
            </w:r>
          </w:p>
        </w:tc>
        <w:tc>
          <w:tcPr>
            <w:tcW w:w="1421" w:type="dxa"/>
          </w:tcPr>
          <w:p w14:paraId="629859F9"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3</w:t>
            </w:r>
          </w:p>
        </w:tc>
      </w:tr>
      <w:tr w:rsidR="00047771" w:rsidRPr="00E02068" w14:paraId="6EAB563F" w14:textId="77777777" w:rsidTr="00512769">
        <w:trPr>
          <w:gridAfter w:val="1"/>
          <w:wAfter w:w="8" w:type="dxa"/>
        </w:trPr>
        <w:tc>
          <w:tcPr>
            <w:tcW w:w="551" w:type="dxa"/>
          </w:tcPr>
          <w:p w14:paraId="399E0FBF"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4</w:t>
            </w:r>
          </w:p>
        </w:tc>
        <w:tc>
          <w:tcPr>
            <w:tcW w:w="7524" w:type="dxa"/>
          </w:tcPr>
          <w:p w14:paraId="7FCEE853" w14:textId="77777777" w:rsidR="00047771" w:rsidRPr="00E02068" w:rsidRDefault="00047771"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Обеспечить компьютерами </w:t>
            </w:r>
          </w:p>
        </w:tc>
        <w:tc>
          <w:tcPr>
            <w:tcW w:w="1421" w:type="dxa"/>
          </w:tcPr>
          <w:p w14:paraId="3FB3C578"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w:t>
            </w:r>
          </w:p>
        </w:tc>
      </w:tr>
      <w:tr w:rsidR="00047771" w:rsidRPr="00E02068" w14:paraId="22B0B466" w14:textId="77777777" w:rsidTr="00512769">
        <w:trPr>
          <w:gridAfter w:val="1"/>
          <w:wAfter w:w="8" w:type="dxa"/>
        </w:trPr>
        <w:tc>
          <w:tcPr>
            <w:tcW w:w="551" w:type="dxa"/>
          </w:tcPr>
          <w:p w14:paraId="3E189DEE"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5</w:t>
            </w:r>
          </w:p>
        </w:tc>
        <w:tc>
          <w:tcPr>
            <w:tcW w:w="7524" w:type="dxa"/>
          </w:tcPr>
          <w:p w14:paraId="516F94CB" w14:textId="77777777" w:rsidR="00047771" w:rsidRPr="00E02068" w:rsidRDefault="00047771"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Улучшить качество Интернета </w:t>
            </w:r>
          </w:p>
        </w:tc>
        <w:tc>
          <w:tcPr>
            <w:tcW w:w="1421" w:type="dxa"/>
          </w:tcPr>
          <w:p w14:paraId="40AC07B6"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1BA55416" w14:textId="77777777" w:rsidTr="00512769">
        <w:trPr>
          <w:gridAfter w:val="1"/>
          <w:wAfter w:w="8" w:type="dxa"/>
        </w:trPr>
        <w:tc>
          <w:tcPr>
            <w:tcW w:w="551" w:type="dxa"/>
          </w:tcPr>
          <w:p w14:paraId="70057A61"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6</w:t>
            </w:r>
          </w:p>
        </w:tc>
        <w:tc>
          <w:tcPr>
            <w:tcW w:w="7524" w:type="dxa"/>
          </w:tcPr>
          <w:p w14:paraId="1D34C677" w14:textId="77777777" w:rsidR="00047771" w:rsidRPr="00E02068" w:rsidRDefault="00047771"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Грамот и благодарственных писем </w:t>
            </w:r>
          </w:p>
        </w:tc>
        <w:tc>
          <w:tcPr>
            <w:tcW w:w="1421" w:type="dxa"/>
          </w:tcPr>
          <w:p w14:paraId="0CAE7403"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2FB15DF1" w14:textId="77777777" w:rsidTr="00512769">
        <w:trPr>
          <w:gridAfter w:val="1"/>
          <w:wAfter w:w="8" w:type="dxa"/>
        </w:trPr>
        <w:tc>
          <w:tcPr>
            <w:tcW w:w="551" w:type="dxa"/>
          </w:tcPr>
          <w:p w14:paraId="30977DED"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7</w:t>
            </w:r>
          </w:p>
        </w:tc>
        <w:tc>
          <w:tcPr>
            <w:tcW w:w="7524" w:type="dxa"/>
            <w:vAlign w:val="center"/>
          </w:tcPr>
          <w:p w14:paraId="3EC6ADD6"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Хотелось, чтоб руководство разговаривало на нашем уровне, а не с высока! Мотивации в виде премии, или грамот(хотя бы)</w:t>
            </w:r>
          </w:p>
        </w:tc>
        <w:tc>
          <w:tcPr>
            <w:tcW w:w="1421" w:type="dxa"/>
          </w:tcPr>
          <w:p w14:paraId="6707C22E"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596801F0" w14:textId="77777777" w:rsidTr="00512769">
        <w:trPr>
          <w:gridAfter w:val="1"/>
          <w:wAfter w:w="8" w:type="dxa"/>
        </w:trPr>
        <w:tc>
          <w:tcPr>
            <w:tcW w:w="551" w:type="dxa"/>
          </w:tcPr>
          <w:p w14:paraId="426DAA5C"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8</w:t>
            </w:r>
          </w:p>
        </w:tc>
        <w:tc>
          <w:tcPr>
            <w:tcW w:w="7524" w:type="dxa"/>
            <w:vAlign w:val="bottom"/>
          </w:tcPr>
          <w:p w14:paraId="042D7407"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Больше кабинет врача</w:t>
            </w:r>
          </w:p>
        </w:tc>
        <w:tc>
          <w:tcPr>
            <w:tcW w:w="1421" w:type="dxa"/>
          </w:tcPr>
          <w:p w14:paraId="5EC8D388"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2D4F3A4B" w14:textId="77777777" w:rsidTr="00512769">
        <w:trPr>
          <w:gridAfter w:val="1"/>
          <w:wAfter w:w="8" w:type="dxa"/>
        </w:trPr>
        <w:tc>
          <w:tcPr>
            <w:tcW w:w="551" w:type="dxa"/>
          </w:tcPr>
          <w:p w14:paraId="061F45DC"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9</w:t>
            </w:r>
          </w:p>
        </w:tc>
        <w:tc>
          <w:tcPr>
            <w:tcW w:w="7524" w:type="dxa"/>
            <w:vAlign w:val="center"/>
          </w:tcPr>
          <w:p w14:paraId="78C7AB16"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 xml:space="preserve">Улучшать качество оказываемых услуг, оказывая содействие врачам, но в то же время регулярно контролировать их квалификацию в виде проверок их работ. Постоянный контроль за средним и младшими </w:t>
            </w:r>
            <w:proofErr w:type="spellStart"/>
            <w:r w:rsidRPr="00E02068">
              <w:rPr>
                <w:rFonts w:ascii="Times New Roman" w:hAnsi="Times New Roman" w:cs="Times New Roman"/>
                <w:color w:val="000000"/>
                <w:sz w:val="24"/>
                <w:szCs w:val="24"/>
              </w:rPr>
              <w:t>медсотрудниками</w:t>
            </w:r>
            <w:proofErr w:type="spellEnd"/>
            <w:r w:rsidRPr="00E02068">
              <w:rPr>
                <w:rFonts w:ascii="Times New Roman" w:hAnsi="Times New Roman" w:cs="Times New Roman"/>
                <w:color w:val="000000"/>
                <w:sz w:val="24"/>
                <w:szCs w:val="24"/>
              </w:rPr>
              <w:t>, следя и прививая им, в первую очередь, этику и деонтологию медработника.</w:t>
            </w:r>
          </w:p>
        </w:tc>
        <w:tc>
          <w:tcPr>
            <w:tcW w:w="1421" w:type="dxa"/>
          </w:tcPr>
          <w:p w14:paraId="1EFB649A"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604CC1E5" w14:textId="77777777" w:rsidTr="00512769">
        <w:trPr>
          <w:gridAfter w:val="1"/>
          <w:wAfter w:w="8" w:type="dxa"/>
        </w:trPr>
        <w:tc>
          <w:tcPr>
            <w:tcW w:w="551" w:type="dxa"/>
          </w:tcPr>
          <w:p w14:paraId="537C1AA0"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10</w:t>
            </w:r>
          </w:p>
        </w:tc>
        <w:tc>
          <w:tcPr>
            <w:tcW w:w="7524" w:type="dxa"/>
            <w:vAlign w:val="bottom"/>
          </w:tcPr>
          <w:p w14:paraId="5B163B9F"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Установка бойлера</w:t>
            </w:r>
          </w:p>
        </w:tc>
        <w:tc>
          <w:tcPr>
            <w:tcW w:w="1421" w:type="dxa"/>
          </w:tcPr>
          <w:p w14:paraId="7EFA383F"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014E0800" w14:textId="77777777" w:rsidTr="00512769">
        <w:trPr>
          <w:gridAfter w:val="1"/>
          <w:wAfter w:w="8" w:type="dxa"/>
        </w:trPr>
        <w:tc>
          <w:tcPr>
            <w:tcW w:w="551" w:type="dxa"/>
          </w:tcPr>
          <w:p w14:paraId="7BB75584"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11</w:t>
            </w:r>
          </w:p>
        </w:tc>
        <w:tc>
          <w:tcPr>
            <w:tcW w:w="7524" w:type="dxa"/>
            <w:vAlign w:val="center"/>
          </w:tcPr>
          <w:p w14:paraId="4358954D"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Дать возможность работать, а не загромождать ненужными отчетами</w:t>
            </w:r>
          </w:p>
        </w:tc>
        <w:tc>
          <w:tcPr>
            <w:tcW w:w="1421" w:type="dxa"/>
          </w:tcPr>
          <w:p w14:paraId="386477A0"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34BEE64C" w14:textId="77777777" w:rsidTr="00512769">
        <w:trPr>
          <w:gridAfter w:val="1"/>
          <w:wAfter w:w="8" w:type="dxa"/>
        </w:trPr>
        <w:tc>
          <w:tcPr>
            <w:tcW w:w="551" w:type="dxa"/>
          </w:tcPr>
          <w:p w14:paraId="2995976E"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12</w:t>
            </w:r>
          </w:p>
        </w:tc>
        <w:tc>
          <w:tcPr>
            <w:tcW w:w="7524" w:type="dxa"/>
            <w:vAlign w:val="center"/>
          </w:tcPr>
          <w:p w14:paraId="6ADF2FFA"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Создать защиту прав Врачей</w:t>
            </w:r>
          </w:p>
        </w:tc>
        <w:tc>
          <w:tcPr>
            <w:tcW w:w="1421" w:type="dxa"/>
          </w:tcPr>
          <w:p w14:paraId="0F406712"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53247BC2" w14:textId="77777777" w:rsidTr="00512769">
        <w:trPr>
          <w:gridAfter w:val="1"/>
          <w:wAfter w:w="8" w:type="dxa"/>
        </w:trPr>
        <w:tc>
          <w:tcPr>
            <w:tcW w:w="551" w:type="dxa"/>
          </w:tcPr>
          <w:p w14:paraId="1A95B366"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13</w:t>
            </w:r>
          </w:p>
        </w:tc>
        <w:tc>
          <w:tcPr>
            <w:tcW w:w="7524" w:type="dxa"/>
            <w:vAlign w:val="center"/>
          </w:tcPr>
          <w:p w14:paraId="7C1015F6"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Обеспечение материально-техническими предметами</w:t>
            </w:r>
          </w:p>
        </w:tc>
        <w:tc>
          <w:tcPr>
            <w:tcW w:w="1421" w:type="dxa"/>
          </w:tcPr>
          <w:p w14:paraId="10276A44"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47DA8686" w14:textId="77777777" w:rsidTr="00512769">
        <w:trPr>
          <w:gridAfter w:val="1"/>
          <w:wAfter w:w="8" w:type="dxa"/>
        </w:trPr>
        <w:tc>
          <w:tcPr>
            <w:tcW w:w="551" w:type="dxa"/>
          </w:tcPr>
          <w:p w14:paraId="39AC9F23"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14</w:t>
            </w:r>
          </w:p>
        </w:tc>
        <w:tc>
          <w:tcPr>
            <w:tcW w:w="7524" w:type="dxa"/>
            <w:vAlign w:val="center"/>
          </w:tcPr>
          <w:p w14:paraId="2E61DD81"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Повышение квалификации для любого сотрудника компании, мотивационные выплаты за показатели работы</w:t>
            </w:r>
          </w:p>
        </w:tc>
        <w:tc>
          <w:tcPr>
            <w:tcW w:w="1421" w:type="dxa"/>
          </w:tcPr>
          <w:p w14:paraId="7B7B64E4"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71F2AD54" w14:textId="77777777" w:rsidTr="00512769">
        <w:trPr>
          <w:gridAfter w:val="1"/>
          <w:wAfter w:w="8" w:type="dxa"/>
        </w:trPr>
        <w:tc>
          <w:tcPr>
            <w:tcW w:w="551" w:type="dxa"/>
          </w:tcPr>
          <w:p w14:paraId="25679AB9"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15</w:t>
            </w:r>
          </w:p>
        </w:tc>
        <w:tc>
          <w:tcPr>
            <w:tcW w:w="7524" w:type="dxa"/>
            <w:vAlign w:val="center"/>
          </w:tcPr>
          <w:p w14:paraId="12A76F18"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 xml:space="preserve">Каждому врачу выделить </w:t>
            </w:r>
            <w:proofErr w:type="spellStart"/>
            <w:r w:rsidRPr="00E02068">
              <w:rPr>
                <w:rFonts w:ascii="Times New Roman" w:hAnsi="Times New Roman" w:cs="Times New Roman"/>
                <w:color w:val="000000"/>
                <w:sz w:val="24"/>
                <w:szCs w:val="24"/>
              </w:rPr>
              <w:t>мед.сестру</w:t>
            </w:r>
            <w:proofErr w:type="spellEnd"/>
            <w:r w:rsidRPr="00E02068">
              <w:rPr>
                <w:rFonts w:ascii="Times New Roman" w:hAnsi="Times New Roman" w:cs="Times New Roman"/>
                <w:color w:val="000000"/>
                <w:sz w:val="24"/>
                <w:szCs w:val="24"/>
              </w:rPr>
              <w:t xml:space="preserve"> на приём или оплачивать врачу компенсацию за работу без </w:t>
            </w:r>
            <w:proofErr w:type="spellStart"/>
            <w:r w:rsidRPr="00E02068">
              <w:rPr>
                <w:rFonts w:ascii="Times New Roman" w:hAnsi="Times New Roman" w:cs="Times New Roman"/>
                <w:color w:val="000000"/>
                <w:sz w:val="24"/>
                <w:szCs w:val="24"/>
              </w:rPr>
              <w:t>мед.сестры</w:t>
            </w:r>
            <w:proofErr w:type="spellEnd"/>
            <w:r w:rsidRPr="00E02068">
              <w:rPr>
                <w:rFonts w:ascii="Times New Roman" w:hAnsi="Times New Roman" w:cs="Times New Roman"/>
                <w:color w:val="000000"/>
                <w:sz w:val="24"/>
                <w:szCs w:val="24"/>
              </w:rPr>
              <w:t xml:space="preserve"> в размере оклада</w:t>
            </w:r>
          </w:p>
        </w:tc>
        <w:tc>
          <w:tcPr>
            <w:tcW w:w="1421" w:type="dxa"/>
          </w:tcPr>
          <w:p w14:paraId="3C5DB4ED"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590B4333" w14:textId="77777777" w:rsidTr="00512769">
        <w:trPr>
          <w:gridAfter w:val="1"/>
          <w:wAfter w:w="8" w:type="dxa"/>
        </w:trPr>
        <w:tc>
          <w:tcPr>
            <w:tcW w:w="551" w:type="dxa"/>
          </w:tcPr>
          <w:p w14:paraId="05F0696E"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16</w:t>
            </w:r>
          </w:p>
        </w:tc>
        <w:tc>
          <w:tcPr>
            <w:tcW w:w="7524" w:type="dxa"/>
            <w:vAlign w:val="center"/>
          </w:tcPr>
          <w:p w14:paraId="73094273"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Больше внимания центра регионам</w:t>
            </w:r>
          </w:p>
        </w:tc>
        <w:tc>
          <w:tcPr>
            <w:tcW w:w="1421" w:type="dxa"/>
          </w:tcPr>
          <w:p w14:paraId="45473D66"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4454D0DA" w14:textId="77777777" w:rsidTr="00512769">
        <w:trPr>
          <w:gridAfter w:val="1"/>
          <w:wAfter w:w="8" w:type="dxa"/>
        </w:trPr>
        <w:tc>
          <w:tcPr>
            <w:tcW w:w="551" w:type="dxa"/>
          </w:tcPr>
          <w:p w14:paraId="201DF0DE"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17</w:t>
            </w:r>
          </w:p>
        </w:tc>
        <w:tc>
          <w:tcPr>
            <w:tcW w:w="7524" w:type="dxa"/>
            <w:vAlign w:val="center"/>
          </w:tcPr>
          <w:p w14:paraId="37AE395C"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Проведение коллективных мероприятий</w:t>
            </w:r>
          </w:p>
        </w:tc>
        <w:tc>
          <w:tcPr>
            <w:tcW w:w="1421" w:type="dxa"/>
          </w:tcPr>
          <w:p w14:paraId="31DB478E"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09B396E6" w14:textId="77777777" w:rsidTr="00512769">
        <w:trPr>
          <w:gridAfter w:val="1"/>
          <w:wAfter w:w="8" w:type="dxa"/>
        </w:trPr>
        <w:tc>
          <w:tcPr>
            <w:tcW w:w="551" w:type="dxa"/>
          </w:tcPr>
          <w:p w14:paraId="04DD12DE"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18</w:t>
            </w:r>
          </w:p>
        </w:tc>
        <w:tc>
          <w:tcPr>
            <w:tcW w:w="7524" w:type="dxa"/>
            <w:vAlign w:val="center"/>
          </w:tcPr>
          <w:p w14:paraId="30296FB1"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Ознакомить сотрудников о дальнейшем развитии и планах на ближайшие годы</w:t>
            </w:r>
          </w:p>
        </w:tc>
        <w:tc>
          <w:tcPr>
            <w:tcW w:w="1421" w:type="dxa"/>
          </w:tcPr>
          <w:p w14:paraId="40AEB71C"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6E4A175F" w14:textId="77777777" w:rsidTr="00512769">
        <w:trPr>
          <w:gridAfter w:val="1"/>
          <w:wAfter w:w="8" w:type="dxa"/>
        </w:trPr>
        <w:tc>
          <w:tcPr>
            <w:tcW w:w="551" w:type="dxa"/>
          </w:tcPr>
          <w:p w14:paraId="49B0B458"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lastRenderedPageBreak/>
              <w:t>19</w:t>
            </w:r>
          </w:p>
        </w:tc>
        <w:tc>
          <w:tcPr>
            <w:tcW w:w="7524" w:type="dxa"/>
            <w:vAlign w:val="center"/>
          </w:tcPr>
          <w:p w14:paraId="1B03760D"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Обеспечить более современными оборудованиями, облегчить работу мед работников путем внедрения новых информационных программ, чтобы не было бумаг</w:t>
            </w:r>
          </w:p>
        </w:tc>
        <w:tc>
          <w:tcPr>
            <w:tcW w:w="1421" w:type="dxa"/>
          </w:tcPr>
          <w:p w14:paraId="6ED4A1A5"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6D693CB1" w14:textId="77777777" w:rsidTr="00512769">
        <w:trPr>
          <w:gridAfter w:val="1"/>
          <w:wAfter w:w="8" w:type="dxa"/>
        </w:trPr>
        <w:tc>
          <w:tcPr>
            <w:tcW w:w="551" w:type="dxa"/>
          </w:tcPr>
          <w:p w14:paraId="2B6F8F06"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20</w:t>
            </w:r>
          </w:p>
        </w:tc>
        <w:tc>
          <w:tcPr>
            <w:tcW w:w="7524" w:type="dxa"/>
            <w:vAlign w:val="center"/>
          </w:tcPr>
          <w:p w14:paraId="71CEA83A"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Необходима преемственность амбулаторной и стационарной службы</w:t>
            </w:r>
          </w:p>
        </w:tc>
        <w:tc>
          <w:tcPr>
            <w:tcW w:w="1421" w:type="dxa"/>
          </w:tcPr>
          <w:p w14:paraId="2018AB1D"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6634DFE1" w14:textId="77777777" w:rsidTr="00512769">
        <w:trPr>
          <w:gridAfter w:val="1"/>
          <w:wAfter w:w="8" w:type="dxa"/>
        </w:trPr>
        <w:tc>
          <w:tcPr>
            <w:tcW w:w="551" w:type="dxa"/>
          </w:tcPr>
          <w:p w14:paraId="794A453D"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21</w:t>
            </w:r>
          </w:p>
        </w:tc>
        <w:tc>
          <w:tcPr>
            <w:tcW w:w="7524" w:type="dxa"/>
            <w:vAlign w:val="center"/>
          </w:tcPr>
          <w:p w14:paraId="314F2794"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Хорошие, ближе к практике организаторы нужны</w:t>
            </w:r>
          </w:p>
        </w:tc>
        <w:tc>
          <w:tcPr>
            <w:tcW w:w="1421" w:type="dxa"/>
          </w:tcPr>
          <w:p w14:paraId="44AE1A54"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7EB7F4CF" w14:textId="77777777" w:rsidTr="00512769">
        <w:trPr>
          <w:gridAfter w:val="1"/>
          <w:wAfter w:w="8" w:type="dxa"/>
        </w:trPr>
        <w:tc>
          <w:tcPr>
            <w:tcW w:w="551" w:type="dxa"/>
          </w:tcPr>
          <w:p w14:paraId="157DB300"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22</w:t>
            </w:r>
          </w:p>
        </w:tc>
        <w:tc>
          <w:tcPr>
            <w:tcW w:w="7524" w:type="dxa"/>
            <w:vAlign w:val="center"/>
          </w:tcPr>
          <w:p w14:paraId="1248CEEF"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Включить сдачу КПР в конце месяца</w:t>
            </w:r>
          </w:p>
        </w:tc>
        <w:tc>
          <w:tcPr>
            <w:tcW w:w="1421" w:type="dxa"/>
          </w:tcPr>
          <w:p w14:paraId="0E3768B1"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553C9216" w14:textId="77777777" w:rsidTr="00512769">
        <w:trPr>
          <w:gridAfter w:val="1"/>
          <w:wAfter w:w="8" w:type="dxa"/>
        </w:trPr>
        <w:tc>
          <w:tcPr>
            <w:tcW w:w="551" w:type="dxa"/>
          </w:tcPr>
          <w:p w14:paraId="7237B756"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23</w:t>
            </w:r>
          </w:p>
        </w:tc>
        <w:tc>
          <w:tcPr>
            <w:tcW w:w="7524" w:type="dxa"/>
            <w:vAlign w:val="center"/>
          </w:tcPr>
          <w:p w14:paraId="5E814E1C"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Продолжать работать в рамках действующего законодательства РК</w:t>
            </w:r>
          </w:p>
        </w:tc>
        <w:tc>
          <w:tcPr>
            <w:tcW w:w="1421" w:type="dxa"/>
          </w:tcPr>
          <w:p w14:paraId="219E695B"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6526829C" w14:textId="77777777" w:rsidTr="00512769">
        <w:trPr>
          <w:gridAfter w:val="1"/>
          <w:wAfter w:w="8" w:type="dxa"/>
        </w:trPr>
        <w:tc>
          <w:tcPr>
            <w:tcW w:w="551" w:type="dxa"/>
          </w:tcPr>
          <w:p w14:paraId="0FBD4184"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24</w:t>
            </w:r>
          </w:p>
        </w:tc>
        <w:tc>
          <w:tcPr>
            <w:tcW w:w="7524" w:type="dxa"/>
            <w:vAlign w:val="center"/>
          </w:tcPr>
          <w:p w14:paraId="6A873187"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Своевременное выдача корешков заработной платы. Своевременное поступление заработной платы на карту до 10 числа</w:t>
            </w:r>
          </w:p>
        </w:tc>
        <w:tc>
          <w:tcPr>
            <w:tcW w:w="1421" w:type="dxa"/>
          </w:tcPr>
          <w:p w14:paraId="5F83FA4F"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402B3EBB" w14:textId="77777777" w:rsidTr="00512769">
        <w:trPr>
          <w:gridAfter w:val="1"/>
          <w:wAfter w:w="8" w:type="dxa"/>
        </w:trPr>
        <w:tc>
          <w:tcPr>
            <w:tcW w:w="551" w:type="dxa"/>
          </w:tcPr>
          <w:p w14:paraId="116D99AE"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25</w:t>
            </w:r>
          </w:p>
        </w:tc>
        <w:tc>
          <w:tcPr>
            <w:tcW w:w="7524" w:type="dxa"/>
            <w:vAlign w:val="center"/>
          </w:tcPr>
          <w:p w14:paraId="34AD571E"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Выбирать лучшего сотрудника месяца, года, стимулировать премиальными</w:t>
            </w:r>
          </w:p>
        </w:tc>
        <w:tc>
          <w:tcPr>
            <w:tcW w:w="1421" w:type="dxa"/>
          </w:tcPr>
          <w:p w14:paraId="78F3E87F"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39BE3303" w14:textId="77777777" w:rsidTr="00512769">
        <w:trPr>
          <w:gridAfter w:val="1"/>
          <w:wAfter w:w="8" w:type="dxa"/>
        </w:trPr>
        <w:tc>
          <w:tcPr>
            <w:tcW w:w="551" w:type="dxa"/>
          </w:tcPr>
          <w:p w14:paraId="561269AB"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26</w:t>
            </w:r>
          </w:p>
        </w:tc>
        <w:tc>
          <w:tcPr>
            <w:tcW w:w="7524" w:type="dxa"/>
            <w:vAlign w:val="center"/>
          </w:tcPr>
          <w:p w14:paraId="1B6CA7E1" w14:textId="77777777" w:rsidR="00047771" w:rsidRPr="00E02068" w:rsidRDefault="00047771" w:rsidP="0093142B">
            <w:pPr>
              <w:spacing w:after="0" w:line="240" w:lineRule="auto"/>
              <w:rPr>
                <w:rFonts w:ascii="Times New Roman" w:hAnsi="Times New Roman" w:cs="Times New Roman"/>
                <w:color w:val="000000"/>
                <w:sz w:val="24"/>
                <w:szCs w:val="24"/>
              </w:rPr>
            </w:pPr>
            <w:proofErr w:type="spellStart"/>
            <w:r w:rsidRPr="00E02068">
              <w:rPr>
                <w:rFonts w:ascii="Times New Roman" w:hAnsi="Times New Roman" w:cs="Times New Roman"/>
                <w:color w:val="000000"/>
                <w:sz w:val="24"/>
                <w:szCs w:val="24"/>
              </w:rPr>
              <w:t>Профотдел</w:t>
            </w:r>
            <w:proofErr w:type="spellEnd"/>
            <w:r w:rsidRPr="00E02068">
              <w:rPr>
                <w:rFonts w:ascii="Times New Roman" w:hAnsi="Times New Roman" w:cs="Times New Roman"/>
                <w:color w:val="000000"/>
                <w:sz w:val="24"/>
                <w:szCs w:val="24"/>
              </w:rPr>
              <w:t xml:space="preserve"> вывести отдельно, по субботам обеспечить прием узких специалистов таких, как невролога, офтальмолога, кардиолога, хирурга, УЗИ </w:t>
            </w:r>
            <w:proofErr w:type="spellStart"/>
            <w:r w:rsidRPr="00E02068">
              <w:rPr>
                <w:rFonts w:ascii="Times New Roman" w:hAnsi="Times New Roman" w:cs="Times New Roman"/>
                <w:color w:val="000000"/>
                <w:sz w:val="24"/>
                <w:szCs w:val="24"/>
              </w:rPr>
              <w:t>каб</w:t>
            </w:r>
            <w:proofErr w:type="spellEnd"/>
            <w:r w:rsidRPr="00E02068">
              <w:rPr>
                <w:rFonts w:ascii="Times New Roman" w:hAnsi="Times New Roman" w:cs="Times New Roman"/>
                <w:color w:val="000000"/>
                <w:sz w:val="24"/>
                <w:szCs w:val="24"/>
              </w:rPr>
              <w:t>. для застрахованных пациентов</w:t>
            </w:r>
          </w:p>
        </w:tc>
        <w:tc>
          <w:tcPr>
            <w:tcW w:w="1421" w:type="dxa"/>
          </w:tcPr>
          <w:p w14:paraId="327125A7"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6F09C0A6" w14:textId="77777777" w:rsidTr="00512769">
        <w:trPr>
          <w:gridAfter w:val="1"/>
          <w:wAfter w:w="8" w:type="dxa"/>
        </w:trPr>
        <w:tc>
          <w:tcPr>
            <w:tcW w:w="551" w:type="dxa"/>
          </w:tcPr>
          <w:p w14:paraId="50B7CE89"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27</w:t>
            </w:r>
          </w:p>
        </w:tc>
        <w:tc>
          <w:tcPr>
            <w:tcW w:w="7524" w:type="dxa"/>
            <w:vAlign w:val="center"/>
          </w:tcPr>
          <w:p w14:paraId="367B2C72"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Создать в коллективе атмосферу для работы, не нагнетать каждый день. Медработники занимаемся выполнением планов, на больных времени не остаётся</w:t>
            </w:r>
          </w:p>
        </w:tc>
        <w:tc>
          <w:tcPr>
            <w:tcW w:w="1421" w:type="dxa"/>
          </w:tcPr>
          <w:p w14:paraId="2E64E09D"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r>
      <w:tr w:rsidR="00047771" w:rsidRPr="00E02068" w14:paraId="1A48C95C" w14:textId="77777777" w:rsidTr="00512769">
        <w:trPr>
          <w:gridAfter w:val="1"/>
          <w:wAfter w:w="8" w:type="dxa"/>
        </w:trPr>
        <w:tc>
          <w:tcPr>
            <w:tcW w:w="551" w:type="dxa"/>
          </w:tcPr>
          <w:p w14:paraId="6430836F" w14:textId="77777777" w:rsidR="00047771" w:rsidRPr="00E02068" w:rsidRDefault="00047771" w:rsidP="0093142B">
            <w:pPr>
              <w:spacing w:after="0" w:line="240" w:lineRule="auto"/>
              <w:jc w:val="center"/>
              <w:rPr>
                <w:rFonts w:ascii="Times New Roman" w:hAnsi="Times New Roman" w:cs="Times New Roman"/>
                <w:sz w:val="24"/>
                <w:szCs w:val="24"/>
              </w:rPr>
            </w:pPr>
          </w:p>
        </w:tc>
        <w:tc>
          <w:tcPr>
            <w:tcW w:w="7524" w:type="dxa"/>
            <w:vAlign w:val="center"/>
          </w:tcPr>
          <w:p w14:paraId="342F1F27" w14:textId="77777777" w:rsidR="00047771" w:rsidRPr="00E02068" w:rsidRDefault="00047771" w:rsidP="0093142B">
            <w:pPr>
              <w:spacing w:after="0" w:line="240" w:lineRule="auto"/>
              <w:jc w:val="right"/>
              <w:rPr>
                <w:rFonts w:ascii="Times New Roman" w:hAnsi="Times New Roman" w:cs="Times New Roman"/>
                <w:color w:val="000000"/>
                <w:sz w:val="24"/>
                <w:szCs w:val="24"/>
              </w:rPr>
            </w:pPr>
            <w:r w:rsidRPr="00E02068">
              <w:rPr>
                <w:rFonts w:ascii="Times New Roman" w:hAnsi="Times New Roman" w:cs="Times New Roman"/>
                <w:color w:val="000000"/>
                <w:sz w:val="24"/>
                <w:szCs w:val="24"/>
              </w:rPr>
              <w:t>Итого:</w:t>
            </w:r>
          </w:p>
        </w:tc>
        <w:tc>
          <w:tcPr>
            <w:tcW w:w="1421" w:type="dxa"/>
          </w:tcPr>
          <w:p w14:paraId="0ECAEF3E" w14:textId="77777777" w:rsidR="00047771" w:rsidRPr="00E02068" w:rsidRDefault="00047771" w:rsidP="0093142B">
            <w:pPr>
              <w:spacing w:after="0" w:line="240" w:lineRule="auto"/>
              <w:jc w:val="center"/>
              <w:rPr>
                <w:rFonts w:ascii="Times New Roman" w:hAnsi="Times New Roman" w:cs="Times New Roman"/>
                <w:b/>
                <w:sz w:val="24"/>
                <w:szCs w:val="24"/>
              </w:rPr>
            </w:pPr>
            <w:r w:rsidRPr="00E02068">
              <w:rPr>
                <w:rFonts w:ascii="Times New Roman" w:hAnsi="Times New Roman" w:cs="Times New Roman"/>
                <w:b/>
                <w:sz w:val="24"/>
                <w:szCs w:val="24"/>
              </w:rPr>
              <w:t>48</w:t>
            </w:r>
          </w:p>
        </w:tc>
      </w:tr>
      <w:tr w:rsidR="00047771" w:rsidRPr="00E02068" w14:paraId="3A3F7507" w14:textId="77777777" w:rsidTr="00512769">
        <w:tc>
          <w:tcPr>
            <w:tcW w:w="9504" w:type="dxa"/>
            <w:gridSpan w:val="4"/>
          </w:tcPr>
          <w:p w14:paraId="75618BDC" w14:textId="77777777" w:rsidR="00047771" w:rsidRPr="00E02068" w:rsidRDefault="00047771" w:rsidP="0093142B">
            <w:pPr>
              <w:spacing w:after="0" w:line="240" w:lineRule="auto"/>
              <w:jc w:val="center"/>
              <w:rPr>
                <w:rFonts w:ascii="Times New Roman" w:hAnsi="Times New Roman" w:cs="Times New Roman"/>
                <w:i/>
                <w:sz w:val="24"/>
                <w:szCs w:val="24"/>
              </w:rPr>
            </w:pPr>
            <w:r w:rsidRPr="00E02068">
              <w:rPr>
                <w:rFonts w:ascii="Times New Roman" w:hAnsi="Times New Roman" w:cs="Times New Roman"/>
                <w:i/>
                <w:sz w:val="24"/>
                <w:szCs w:val="24"/>
              </w:rPr>
              <w:t>Позитивные и негативные высказывания (20%)</w:t>
            </w:r>
          </w:p>
        </w:tc>
      </w:tr>
      <w:tr w:rsidR="00047771" w:rsidRPr="00E02068" w14:paraId="18CA439F" w14:textId="77777777" w:rsidTr="00512769">
        <w:trPr>
          <w:gridAfter w:val="1"/>
          <w:wAfter w:w="8" w:type="dxa"/>
        </w:trPr>
        <w:tc>
          <w:tcPr>
            <w:tcW w:w="551" w:type="dxa"/>
          </w:tcPr>
          <w:p w14:paraId="2F795BFF"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1</w:t>
            </w:r>
          </w:p>
        </w:tc>
        <w:tc>
          <w:tcPr>
            <w:tcW w:w="7524" w:type="dxa"/>
          </w:tcPr>
          <w:p w14:paraId="5DCAFFEE" w14:textId="77777777" w:rsidR="00047771" w:rsidRPr="00E02068" w:rsidRDefault="00047771"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Положительные ответы без рекомендаций, из них: </w:t>
            </w:r>
            <w:r w:rsidRPr="00E02068">
              <w:rPr>
                <w:rFonts w:ascii="Times New Roman" w:hAnsi="Times New Roman" w:cs="Times New Roman"/>
                <w:sz w:val="24"/>
                <w:szCs w:val="24"/>
              </w:rPr>
              <w:br/>
              <w:t xml:space="preserve">  Нет предложений, все устраивает  (78)</w:t>
            </w:r>
            <w:r w:rsidRPr="00E02068">
              <w:rPr>
                <w:rFonts w:ascii="Times New Roman" w:hAnsi="Times New Roman" w:cs="Times New Roman"/>
                <w:sz w:val="24"/>
                <w:szCs w:val="24"/>
              </w:rPr>
              <w:br/>
              <w:t xml:space="preserve">  Спасибо! Удачи (14)</w:t>
            </w:r>
            <w:r w:rsidRPr="00E02068">
              <w:rPr>
                <w:rFonts w:ascii="Times New Roman" w:hAnsi="Times New Roman" w:cs="Times New Roman"/>
                <w:sz w:val="24"/>
                <w:szCs w:val="24"/>
              </w:rPr>
              <w:br/>
              <w:t xml:space="preserve">  Остальные пожелания по 1 голосу: здоровья, успехов, процветания, благодарность руководству, </w:t>
            </w:r>
            <w:proofErr w:type="spellStart"/>
            <w:r w:rsidRPr="00E02068">
              <w:rPr>
                <w:rFonts w:ascii="Times New Roman" w:hAnsi="Times New Roman" w:cs="Times New Roman"/>
                <w:color w:val="000000"/>
                <w:sz w:val="24"/>
                <w:szCs w:val="24"/>
              </w:rPr>
              <w:t>Медикер</w:t>
            </w:r>
            <w:proofErr w:type="spellEnd"/>
            <w:r w:rsidRPr="00E02068">
              <w:rPr>
                <w:rFonts w:ascii="Times New Roman" w:hAnsi="Times New Roman" w:cs="Times New Roman"/>
                <w:color w:val="000000"/>
                <w:sz w:val="24"/>
                <w:szCs w:val="24"/>
              </w:rPr>
              <w:t xml:space="preserve"> - Самый Лучший!!!</w:t>
            </w:r>
          </w:p>
        </w:tc>
        <w:tc>
          <w:tcPr>
            <w:tcW w:w="1421" w:type="dxa"/>
          </w:tcPr>
          <w:p w14:paraId="4FC93370" w14:textId="77777777" w:rsidR="00047771" w:rsidRPr="00E02068" w:rsidRDefault="00047771" w:rsidP="0093142B">
            <w:pPr>
              <w:spacing w:after="0" w:line="240" w:lineRule="auto"/>
              <w:jc w:val="center"/>
              <w:rPr>
                <w:rFonts w:ascii="Times New Roman" w:hAnsi="Times New Roman" w:cs="Times New Roman"/>
                <w:color w:val="00B050"/>
                <w:sz w:val="24"/>
                <w:szCs w:val="24"/>
              </w:rPr>
            </w:pPr>
            <w:r w:rsidRPr="00E02068">
              <w:rPr>
                <w:rFonts w:ascii="Times New Roman" w:hAnsi="Times New Roman" w:cs="Times New Roman"/>
                <w:color w:val="00B050"/>
                <w:sz w:val="24"/>
                <w:szCs w:val="24"/>
              </w:rPr>
              <w:t>98 (+)</w:t>
            </w:r>
          </w:p>
          <w:p w14:paraId="74C731B1" w14:textId="77777777" w:rsidR="00047771" w:rsidRPr="00E02068" w:rsidRDefault="00047771" w:rsidP="0093142B">
            <w:pPr>
              <w:spacing w:after="0" w:line="240" w:lineRule="auto"/>
              <w:jc w:val="center"/>
              <w:rPr>
                <w:rFonts w:ascii="Times New Roman" w:hAnsi="Times New Roman" w:cs="Times New Roman"/>
                <w:sz w:val="24"/>
                <w:szCs w:val="24"/>
              </w:rPr>
            </w:pPr>
          </w:p>
        </w:tc>
      </w:tr>
      <w:tr w:rsidR="00047771" w:rsidRPr="00E02068" w14:paraId="13D557FE" w14:textId="77777777" w:rsidTr="00512769">
        <w:trPr>
          <w:gridAfter w:val="1"/>
          <w:wAfter w:w="8" w:type="dxa"/>
        </w:trPr>
        <w:tc>
          <w:tcPr>
            <w:tcW w:w="551" w:type="dxa"/>
          </w:tcPr>
          <w:p w14:paraId="2290E907"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2</w:t>
            </w:r>
          </w:p>
        </w:tc>
        <w:tc>
          <w:tcPr>
            <w:tcW w:w="7524" w:type="dxa"/>
          </w:tcPr>
          <w:p w14:paraId="2C488936" w14:textId="77777777" w:rsidR="00047771" w:rsidRPr="00E02068" w:rsidRDefault="00047771"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Предложения бесполезны </w:t>
            </w:r>
          </w:p>
        </w:tc>
        <w:tc>
          <w:tcPr>
            <w:tcW w:w="1421" w:type="dxa"/>
          </w:tcPr>
          <w:p w14:paraId="75C4A405"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color w:val="FF0000"/>
                <w:sz w:val="24"/>
                <w:szCs w:val="24"/>
              </w:rPr>
              <w:t>3(-)</w:t>
            </w:r>
          </w:p>
        </w:tc>
      </w:tr>
      <w:tr w:rsidR="00047771" w:rsidRPr="00E02068" w14:paraId="00BE4015" w14:textId="77777777" w:rsidTr="00512769">
        <w:trPr>
          <w:gridAfter w:val="1"/>
          <w:wAfter w:w="8" w:type="dxa"/>
        </w:trPr>
        <w:tc>
          <w:tcPr>
            <w:tcW w:w="551" w:type="dxa"/>
          </w:tcPr>
          <w:p w14:paraId="7A9D6EA1"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3</w:t>
            </w:r>
          </w:p>
        </w:tc>
        <w:tc>
          <w:tcPr>
            <w:tcW w:w="7524" w:type="dxa"/>
          </w:tcPr>
          <w:p w14:paraId="04AA2202" w14:textId="77777777" w:rsidR="00047771" w:rsidRPr="00E02068" w:rsidRDefault="00047771"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 xml:space="preserve">Жить и работать честно </w:t>
            </w:r>
          </w:p>
        </w:tc>
        <w:tc>
          <w:tcPr>
            <w:tcW w:w="1421" w:type="dxa"/>
          </w:tcPr>
          <w:p w14:paraId="0DE76299" w14:textId="77777777" w:rsidR="00047771" w:rsidRPr="00E02068" w:rsidRDefault="00047771" w:rsidP="0093142B">
            <w:pPr>
              <w:spacing w:after="0" w:line="240" w:lineRule="auto"/>
              <w:jc w:val="center"/>
              <w:rPr>
                <w:rFonts w:ascii="Times New Roman" w:hAnsi="Times New Roman" w:cs="Times New Roman"/>
                <w:color w:val="00B050"/>
                <w:sz w:val="24"/>
                <w:szCs w:val="24"/>
              </w:rPr>
            </w:pPr>
            <w:r w:rsidRPr="00E02068">
              <w:rPr>
                <w:rFonts w:ascii="Times New Roman" w:hAnsi="Times New Roman" w:cs="Times New Roman"/>
                <w:color w:val="00B050"/>
                <w:sz w:val="24"/>
                <w:szCs w:val="24"/>
              </w:rPr>
              <w:t>2(+)</w:t>
            </w:r>
          </w:p>
        </w:tc>
      </w:tr>
      <w:tr w:rsidR="00047771" w:rsidRPr="00E02068" w14:paraId="549728D0" w14:textId="77777777" w:rsidTr="00512769">
        <w:trPr>
          <w:gridAfter w:val="1"/>
          <w:wAfter w:w="8" w:type="dxa"/>
        </w:trPr>
        <w:tc>
          <w:tcPr>
            <w:tcW w:w="551" w:type="dxa"/>
          </w:tcPr>
          <w:p w14:paraId="1DAD1775"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4</w:t>
            </w:r>
          </w:p>
        </w:tc>
        <w:tc>
          <w:tcPr>
            <w:tcW w:w="7524" w:type="dxa"/>
            <w:vAlign w:val="center"/>
          </w:tcPr>
          <w:p w14:paraId="1469B554"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Справедливость и спасибо за внимание</w:t>
            </w:r>
          </w:p>
        </w:tc>
        <w:tc>
          <w:tcPr>
            <w:tcW w:w="1421" w:type="dxa"/>
          </w:tcPr>
          <w:p w14:paraId="365E23FB" w14:textId="77777777" w:rsidR="00047771" w:rsidRPr="00E02068" w:rsidRDefault="00047771" w:rsidP="0093142B">
            <w:pPr>
              <w:spacing w:after="0" w:line="240" w:lineRule="auto"/>
              <w:jc w:val="center"/>
              <w:rPr>
                <w:rFonts w:ascii="Times New Roman" w:hAnsi="Times New Roman" w:cs="Times New Roman"/>
                <w:color w:val="00B050"/>
                <w:sz w:val="24"/>
                <w:szCs w:val="24"/>
              </w:rPr>
            </w:pPr>
            <w:r w:rsidRPr="00E02068">
              <w:rPr>
                <w:rFonts w:ascii="Times New Roman" w:hAnsi="Times New Roman" w:cs="Times New Roman"/>
                <w:color w:val="00B050"/>
                <w:sz w:val="24"/>
                <w:szCs w:val="24"/>
              </w:rPr>
              <w:t>1(+)</w:t>
            </w:r>
          </w:p>
        </w:tc>
      </w:tr>
      <w:tr w:rsidR="00047771" w:rsidRPr="00E02068" w14:paraId="48B4AB59" w14:textId="77777777" w:rsidTr="00512769">
        <w:trPr>
          <w:gridAfter w:val="1"/>
          <w:wAfter w:w="8" w:type="dxa"/>
        </w:trPr>
        <w:tc>
          <w:tcPr>
            <w:tcW w:w="551" w:type="dxa"/>
          </w:tcPr>
          <w:p w14:paraId="4605A6CD"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5</w:t>
            </w:r>
          </w:p>
        </w:tc>
        <w:tc>
          <w:tcPr>
            <w:tcW w:w="7524" w:type="dxa"/>
            <w:vAlign w:val="center"/>
          </w:tcPr>
          <w:p w14:paraId="61DCEE3F"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Хочу увидеть реальный результат от проделанной работы и внесённых нами предложений!</w:t>
            </w:r>
          </w:p>
        </w:tc>
        <w:tc>
          <w:tcPr>
            <w:tcW w:w="1421" w:type="dxa"/>
          </w:tcPr>
          <w:p w14:paraId="73ACD6AD" w14:textId="77777777" w:rsidR="00047771" w:rsidRPr="00E02068" w:rsidRDefault="00047771" w:rsidP="0093142B">
            <w:pPr>
              <w:spacing w:after="0" w:line="240" w:lineRule="auto"/>
              <w:jc w:val="center"/>
              <w:rPr>
                <w:rFonts w:ascii="Times New Roman" w:hAnsi="Times New Roman" w:cs="Times New Roman"/>
                <w:color w:val="00B050"/>
                <w:sz w:val="24"/>
                <w:szCs w:val="24"/>
              </w:rPr>
            </w:pPr>
            <w:r w:rsidRPr="00E02068">
              <w:rPr>
                <w:rFonts w:ascii="Times New Roman" w:hAnsi="Times New Roman" w:cs="Times New Roman"/>
                <w:color w:val="00B050"/>
                <w:sz w:val="24"/>
                <w:szCs w:val="24"/>
              </w:rPr>
              <w:t>1(+)</w:t>
            </w:r>
          </w:p>
        </w:tc>
      </w:tr>
      <w:tr w:rsidR="00047771" w:rsidRPr="00E02068" w14:paraId="6A95DCFD" w14:textId="77777777" w:rsidTr="00512769">
        <w:trPr>
          <w:gridAfter w:val="1"/>
          <w:wAfter w:w="8" w:type="dxa"/>
        </w:trPr>
        <w:tc>
          <w:tcPr>
            <w:tcW w:w="551" w:type="dxa"/>
          </w:tcPr>
          <w:p w14:paraId="561E62F3"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6</w:t>
            </w:r>
          </w:p>
        </w:tc>
        <w:tc>
          <w:tcPr>
            <w:tcW w:w="7524" w:type="dxa"/>
            <w:vAlign w:val="bottom"/>
          </w:tcPr>
          <w:p w14:paraId="66C6FA83"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Не обделять</w:t>
            </w:r>
          </w:p>
        </w:tc>
        <w:tc>
          <w:tcPr>
            <w:tcW w:w="1421" w:type="dxa"/>
          </w:tcPr>
          <w:p w14:paraId="7A85658D" w14:textId="77777777" w:rsidR="00047771" w:rsidRPr="00E02068" w:rsidRDefault="00047771" w:rsidP="0093142B">
            <w:pPr>
              <w:spacing w:after="0" w:line="240" w:lineRule="auto"/>
              <w:jc w:val="center"/>
              <w:rPr>
                <w:rFonts w:ascii="Times New Roman" w:hAnsi="Times New Roman" w:cs="Times New Roman"/>
                <w:color w:val="00B050"/>
                <w:sz w:val="24"/>
                <w:szCs w:val="24"/>
              </w:rPr>
            </w:pPr>
            <w:r w:rsidRPr="00E02068">
              <w:rPr>
                <w:rFonts w:ascii="Times New Roman" w:hAnsi="Times New Roman" w:cs="Times New Roman"/>
                <w:color w:val="00B050"/>
                <w:sz w:val="24"/>
                <w:szCs w:val="24"/>
              </w:rPr>
              <w:t>1(+)</w:t>
            </w:r>
          </w:p>
        </w:tc>
      </w:tr>
      <w:tr w:rsidR="00047771" w:rsidRPr="00E02068" w14:paraId="4F0593CA" w14:textId="77777777" w:rsidTr="00512769">
        <w:trPr>
          <w:gridAfter w:val="1"/>
          <w:wAfter w:w="8" w:type="dxa"/>
        </w:trPr>
        <w:tc>
          <w:tcPr>
            <w:tcW w:w="551" w:type="dxa"/>
          </w:tcPr>
          <w:p w14:paraId="124BBF0A"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7</w:t>
            </w:r>
          </w:p>
        </w:tc>
        <w:tc>
          <w:tcPr>
            <w:tcW w:w="7524" w:type="dxa"/>
            <w:vAlign w:val="center"/>
          </w:tcPr>
          <w:p w14:paraId="7EEC9009"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Не делать поблажек некоторым сотрудникам</w:t>
            </w:r>
          </w:p>
        </w:tc>
        <w:tc>
          <w:tcPr>
            <w:tcW w:w="1421" w:type="dxa"/>
          </w:tcPr>
          <w:p w14:paraId="545EAC51" w14:textId="77777777" w:rsidR="00047771" w:rsidRPr="00E02068" w:rsidRDefault="00047771" w:rsidP="0093142B">
            <w:pPr>
              <w:spacing w:after="0" w:line="240" w:lineRule="auto"/>
              <w:jc w:val="center"/>
              <w:rPr>
                <w:rFonts w:ascii="Times New Roman" w:hAnsi="Times New Roman" w:cs="Times New Roman"/>
                <w:color w:val="00B050"/>
                <w:sz w:val="24"/>
                <w:szCs w:val="24"/>
              </w:rPr>
            </w:pPr>
            <w:r w:rsidRPr="00E02068">
              <w:rPr>
                <w:rFonts w:ascii="Times New Roman" w:hAnsi="Times New Roman" w:cs="Times New Roman"/>
                <w:color w:val="00B050"/>
                <w:sz w:val="24"/>
                <w:szCs w:val="24"/>
              </w:rPr>
              <w:t>1(+)</w:t>
            </w:r>
          </w:p>
        </w:tc>
      </w:tr>
      <w:tr w:rsidR="00047771" w:rsidRPr="00E02068" w14:paraId="2C807BD7" w14:textId="77777777" w:rsidTr="00512769">
        <w:trPr>
          <w:gridAfter w:val="1"/>
          <w:wAfter w:w="8" w:type="dxa"/>
        </w:trPr>
        <w:tc>
          <w:tcPr>
            <w:tcW w:w="551" w:type="dxa"/>
          </w:tcPr>
          <w:p w14:paraId="24038998"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8</w:t>
            </w:r>
          </w:p>
        </w:tc>
        <w:tc>
          <w:tcPr>
            <w:tcW w:w="7524" w:type="dxa"/>
            <w:vAlign w:val="center"/>
          </w:tcPr>
          <w:p w14:paraId="36C2648F" w14:textId="77777777" w:rsidR="00047771" w:rsidRPr="00E02068" w:rsidRDefault="00047771" w:rsidP="0093142B">
            <w:pPr>
              <w:spacing w:after="0" w:line="240" w:lineRule="auto"/>
              <w:rPr>
                <w:rFonts w:ascii="Times New Roman" w:hAnsi="Times New Roman" w:cs="Times New Roman"/>
                <w:color w:val="000000"/>
                <w:sz w:val="24"/>
                <w:szCs w:val="24"/>
              </w:rPr>
            </w:pPr>
            <w:r w:rsidRPr="00E02068">
              <w:rPr>
                <w:rFonts w:ascii="Times New Roman" w:hAnsi="Times New Roman" w:cs="Times New Roman"/>
                <w:color w:val="000000"/>
                <w:sz w:val="24"/>
                <w:szCs w:val="24"/>
              </w:rPr>
              <w:t>Да есть надо изменить все, не смотря на приказы начальства. Делать работу так как считают сами работники в пользу общества</w:t>
            </w:r>
          </w:p>
        </w:tc>
        <w:tc>
          <w:tcPr>
            <w:tcW w:w="1421" w:type="dxa"/>
          </w:tcPr>
          <w:p w14:paraId="5A98A1B5"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color w:val="FF0000"/>
                <w:sz w:val="24"/>
                <w:szCs w:val="24"/>
              </w:rPr>
              <w:t>1(-)</w:t>
            </w:r>
          </w:p>
        </w:tc>
      </w:tr>
      <w:tr w:rsidR="00047771" w:rsidRPr="00E02068" w14:paraId="53E72C9F" w14:textId="77777777" w:rsidTr="00512769">
        <w:trPr>
          <w:gridAfter w:val="1"/>
          <w:wAfter w:w="8" w:type="dxa"/>
        </w:trPr>
        <w:tc>
          <w:tcPr>
            <w:tcW w:w="551" w:type="dxa"/>
          </w:tcPr>
          <w:p w14:paraId="581BADD6"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sz w:val="24"/>
                <w:szCs w:val="24"/>
              </w:rPr>
              <w:t>9</w:t>
            </w:r>
          </w:p>
        </w:tc>
        <w:tc>
          <w:tcPr>
            <w:tcW w:w="7524" w:type="dxa"/>
            <w:vAlign w:val="center"/>
          </w:tcPr>
          <w:p w14:paraId="38E8D691" w14:textId="77777777" w:rsidR="00047771" w:rsidRPr="00E02068" w:rsidRDefault="00047771" w:rsidP="0093142B">
            <w:pPr>
              <w:spacing w:after="0" w:line="240" w:lineRule="auto"/>
              <w:rPr>
                <w:rFonts w:ascii="Times New Roman" w:hAnsi="Times New Roman" w:cs="Times New Roman"/>
                <w:color w:val="000000"/>
                <w:sz w:val="24"/>
                <w:szCs w:val="24"/>
              </w:rPr>
            </w:pPr>
            <w:proofErr w:type="spellStart"/>
            <w:r w:rsidRPr="00E02068">
              <w:rPr>
                <w:rFonts w:ascii="Times New Roman" w:hAnsi="Times New Roman" w:cs="Times New Roman"/>
                <w:color w:val="000000"/>
                <w:sz w:val="24"/>
                <w:szCs w:val="24"/>
              </w:rPr>
              <w:t>Еңбегімізге</w:t>
            </w:r>
            <w:proofErr w:type="spellEnd"/>
            <w:r w:rsidRPr="00E02068">
              <w:rPr>
                <w:rFonts w:ascii="Times New Roman" w:hAnsi="Times New Roman" w:cs="Times New Roman"/>
                <w:color w:val="000000"/>
                <w:sz w:val="24"/>
                <w:szCs w:val="24"/>
              </w:rPr>
              <w:t xml:space="preserve"> </w:t>
            </w:r>
            <w:proofErr w:type="spellStart"/>
            <w:r w:rsidRPr="00E02068">
              <w:rPr>
                <w:rFonts w:ascii="Times New Roman" w:hAnsi="Times New Roman" w:cs="Times New Roman"/>
                <w:color w:val="000000"/>
                <w:sz w:val="24"/>
                <w:szCs w:val="24"/>
              </w:rPr>
              <w:t>сай</w:t>
            </w:r>
            <w:proofErr w:type="spellEnd"/>
            <w:r w:rsidRPr="00E02068">
              <w:rPr>
                <w:rFonts w:ascii="Times New Roman" w:hAnsi="Times New Roman" w:cs="Times New Roman"/>
                <w:color w:val="000000"/>
                <w:sz w:val="24"/>
                <w:szCs w:val="24"/>
              </w:rPr>
              <w:t xml:space="preserve"> </w:t>
            </w:r>
            <w:proofErr w:type="spellStart"/>
            <w:r w:rsidRPr="00E02068">
              <w:rPr>
                <w:rFonts w:ascii="Times New Roman" w:hAnsi="Times New Roman" w:cs="Times New Roman"/>
                <w:color w:val="000000"/>
                <w:sz w:val="24"/>
                <w:szCs w:val="24"/>
              </w:rPr>
              <w:t>жалақымыз</w:t>
            </w:r>
            <w:proofErr w:type="spellEnd"/>
            <w:r w:rsidRPr="00E02068">
              <w:rPr>
                <w:rFonts w:ascii="Times New Roman" w:hAnsi="Times New Roman" w:cs="Times New Roman"/>
                <w:color w:val="000000"/>
                <w:sz w:val="24"/>
                <w:szCs w:val="24"/>
              </w:rPr>
              <w:t xml:space="preserve"> </w:t>
            </w:r>
            <w:proofErr w:type="spellStart"/>
            <w:r w:rsidRPr="00E02068">
              <w:rPr>
                <w:rFonts w:ascii="Times New Roman" w:hAnsi="Times New Roman" w:cs="Times New Roman"/>
                <w:color w:val="000000"/>
                <w:sz w:val="24"/>
                <w:szCs w:val="24"/>
              </w:rPr>
              <w:t>төленсе</w:t>
            </w:r>
            <w:proofErr w:type="spellEnd"/>
            <w:r w:rsidRPr="00E02068">
              <w:rPr>
                <w:rFonts w:ascii="Times New Roman" w:hAnsi="Times New Roman" w:cs="Times New Roman"/>
                <w:color w:val="000000"/>
                <w:sz w:val="24"/>
                <w:szCs w:val="24"/>
              </w:rPr>
              <w:t xml:space="preserve">, </w:t>
            </w:r>
            <w:proofErr w:type="spellStart"/>
            <w:r w:rsidRPr="00E02068">
              <w:rPr>
                <w:rFonts w:ascii="Times New Roman" w:hAnsi="Times New Roman" w:cs="Times New Roman"/>
                <w:color w:val="000000"/>
                <w:sz w:val="24"/>
                <w:szCs w:val="24"/>
              </w:rPr>
              <w:t>науқастардан</w:t>
            </w:r>
            <w:proofErr w:type="spellEnd"/>
            <w:r w:rsidRPr="00E02068">
              <w:rPr>
                <w:rFonts w:ascii="Times New Roman" w:hAnsi="Times New Roman" w:cs="Times New Roman"/>
                <w:color w:val="000000"/>
                <w:sz w:val="24"/>
                <w:szCs w:val="24"/>
              </w:rPr>
              <w:t xml:space="preserve"> медицина </w:t>
            </w:r>
            <w:proofErr w:type="spellStart"/>
            <w:r w:rsidRPr="00E02068">
              <w:rPr>
                <w:rFonts w:ascii="Times New Roman" w:hAnsi="Times New Roman" w:cs="Times New Roman"/>
                <w:color w:val="000000"/>
                <w:sz w:val="24"/>
                <w:szCs w:val="24"/>
              </w:rPr>
              <w:t>қызметкерлерін</w:t>
            </w:r>
            <w:proofErr w:type="spellEnd"/>
            <w:r w:rsidRPr="00E02068">
              <w:rPr>
                <w:rFonts w:ascii="Times New Roman" w:hAnsi="Times New Roman" w:cs="Times New Roman"/>
                <w:color w:val="000000"/>
                <w:sz w:val="24"/>
                <w:szCs w:val="24"/>
              </w:rPr>
              <w:t xml:space="preserve"> </w:t>
            </w:r>
            <w:proofErr w:type="spellStart"/>
            <w:r w:rsidRPr="00E02068">
              <w:rPr>
                <w:rFonts w:ascii="Times New Roman" w:hAnsi="Times New Roman" w:cs="Times New Roman"/>
                <w:color w:val="000000"/>
                <w:sz w:val="24"/>
                <w:szCs w:val="24"/>
              </w:rPr>
              <w:t>сақтандырса</w:t>
            </w:r>
            <w:proofErr w:type="spellEnd"/>
          </w:p>
        </w:tc>
        <w:tc>
          <w:tcPr>
            <w:tcW w:w="1421" w:type="dxa"/>
          </w:tcPr>
          <w:p w14:paraId="577C3AC3" w14:textId="77777777" w:rsidR="00047771" w:rsidRPr="00E02068" w:rsidRDefault="00047771" w:rsidP="0093142B">
            <w:pPr>
              <w:spacing w:after="0" w:line="240" w:lineRule="auto"/>
              <w:jc w:val="center"/>
              <w:rPr>
                <w:rFonts w:ascii="Times New Roman" w:hAnsi="Times New Roman" w:cs="Times New Roman"/>
                <w:sz w:val="24"/>
                <w:szCs w:val="24"/>
              </w:rPr>
            </w:pPr>
            <w:r w:rsidRPr="00E02068">
              <w:rPr>
                <w:rFonts w:ascii="Times New Roman" w:hAnsi="Times New Roman" w:cs="Times New Roman"/>
                <w:color w:val="00B050"/>
                <w:sz w:val="24"/>
                <w:szCs w:val="24"/>
              </w:rPr>
              <w:t>1(+)</w:t>
            </w:r>
          </w:p>
        </w:tc>
      </w:tr>
      <w:tr w:rsidR="00047771" w:rsidRPr="00E02068" w14:paraId="1B246FDE" w14:textId="77777777" w:rsidTr="00512769">
        <w:trPr>
          <w:gridAfter w:val="1"/>
          <w:wAfter w:w="8" w:type="dxa"/>
        </w:trPr>
        <w:tc>
          <w:tcPr>
            <w:tcW w:w="551" w:type="dxa"/>
          </w:tcPr>
          <w:p w14:paraId="66A7AB2C" w14:textId="77777777" w:rsidR="00047771" w:rsidRPr="00E02068" w:rsidRDefault="00047771" w:rsidP="0093142B">
            <w:pPr>
              <w:spacing w:after="0" w:line="240" w:lineRule="auto"/>
              <w:jc w:val="center"/>
              <w:rPr>
                <w:rFonts w:ascii="Times New Roman" w:hAnsi="Times New Roman" w:cs="Times New Roman"/>
                <w:sz w:val="24"/>
                <w:szCs w:val="24"/>
              </w:rPr>
            </w:pPr>
          </w:p>
        </w:tc>
        <w:tc>
          <w:tcPr>
            <w:tcW w:w="7524" w:type="dxa"/>
            <w:vAlign w:val="center"/>
          </w:tcPr>
          <w:p w14:paraId="495EA7E7" w14:textId="77777777" w:rsidR="00047771" w:rsidRPr="00E02068" w:rsidRDefault="00047771" w:rsidP="0093142B">
            <w:pPr>
              <w:spacing w:after="0" w:line="240" w:lineRule="auto"/>
              <w:jc w:val="right"/>
              <w:rPr>
                <w:rFonts w:ascii="Times New Roman" w:hAnsi="Times New Roman" w:cs="Times New Roman"/>
                <w:color w:val="000000"/>
                <w:sz w:val="24"/>
                <w:szCs w:val="24"/>
              </w:rPr>
            </w:pPr>
            <w:r w:rsidRPr="00E02068">
              <w:rPr>
                <w:rFonts w:ascii="Times New Roman" w:hAnsi="Times New Roman" w:cs="Times New Roman"/>
                <w:color w:val="000000"/>
                <w:sz w:val="24"/>
                <w:szCs w:val="24"/>
              </w:rPr>
              <w:t>Итого:</w:t>
            </w:r>
          </w:p>
        </w:tc>
        <w:tc>
          <w:tcPr>
            <w:tcW w:w="1421" w:type="dxa"/>
          </w:tcPr>
          <w:p w14:paraId="4F5C187E" w14:textId="77777777" w:rsidR="00047771" w:rsidRPr="00E02068" w:rsidRDefault="00047771" w:rsidP="0093142B">
            <w:pPr>
              <w:spacing w:after="0" w:line="240" w:lineRule="auto"/>
              <w:jc w:val="center"/>
              <w:rPr>
                <w:rFonts w:ascii="Times New Roman" w:hAnsi="Times New Roman" w:cs="Times New Roman"/>
                <w:b/>
                <w:sz w:val="24"/>
                <w:szCs w:val="24"/>
              </w:rPr>
            </w:pPr>
            <w:r w:rsidRPr="00E02068">
              <w:rPr>
                <w:rFonts w:ascii="Times New Roman" w:hAnsi="Times New Roman" w:cs="Times New Roman"/>
                <w:b/>
                <w:sz w:val="24"/>
                <w:szCs w:val="24"/>
              </w:rPr>
              <w:t>109</w:t>
            </w:r>
          </w:p>
        </w:tc>
      </w:tr>
      <w:tr w:rsidR="00047771" w:rsidRPr="00E02068" w14:paraId="2250CC6D" w14:textId="77777777" w:rsidTr="00512769">
        <w:trPr>
          <w:gridAfter w:val="1"/>
          <w:wAfter w:w="8" w:type="dxa"/>
        </w:trPr>
        <w:tc>
          <w:tcPr>
            <w:tcW w:w="551" w:type="dxa"/>
          </w:tcPr>
          <w:p w14:paraId="5FE4662C" w14:textId="77777777" w:rsidR="00047771" w:rsidRPr="00E02068" w:rsidRDefault="00047771" w:rsidP="0093142B">
            <w:pPr>
              <w:spacing w:after="0" w:line="240" w:lineRule="auto"/>
              <w:jc w:val="center"/>
              <w:rPr>
                <w:rFonts w:ascii="Times New Roman" w:hAnsi="Times New Roman" w:cs="Times New Roman"/>
                <w:sz w:val="24"/>
                <w:szCs w:val="24"/>
              </w:rPr>
            </w:pPr>
          </w:p>
        </w:tc>
        <w:tc>
          <w:tcPr>
            <w:tcW w:w="7524" w:type="dxa"/>
            <w:vAlign w:val="center"/>
          </w:tcPr>
          <w:p w14:paraId="58308D9C" w14:textId="77777777" w:rsidR="00047771" w:rsidRPr="00E02068" w:rsidRDefault="00047771" w:rsidP="0093142B">
            <w:pPr>
              <w:spacing w:after="0" w:line="240" w:lineRule="auto"/>
              <w:jc w:val="right"/>
              <w:rPr>
                <w:rFonts w:ascii="Times New Roman" w:hAnsi="Times New Roman" w:cs="Times New Roman"/>
                <w:color w:val="000000"/>
                <w:sz w:val="24"/>
                <w:szCs w:val="24"/>
              </w:rPr>
            </w:pPr>
            <w:r w:rsidRPr="00E02068">
              <w:rPr>
                <w:rFonts w:ascii="Times New Roman" w:hAnsi="Times New Roman" w:cs="Times New Roman"/>
                <w:color w:val="000000"/>
                <w:sz w:val="24"/>
                <w:szCs w:val="24"/>
              </w:rPr>
              <w:t>Всего ответов:</w:t>
            </w:r>
          </w:p>
        </w:tc>
        <w:tc>
          <w:tcPr>
            <w:tcW w:w="1421" w:type="dxa"/>
          </w:tcPr>
          <w:p w14:paraId="59B57B87" w14:textId="77777777" w:rsidR="00047771" w:rsidRPr="00E02068" w:rsidRDefault="00047771" w:rsidP="0093142B">
            <w:pPr>
              <w:spacing w:after="0" w:line="240" w:lineRule="auto"/>
              <w:jc w:val="center"/>
              <w:rPr>
                <w:rFonts w:ascii="Times New Roman" w:hAnsi="Times New Roman" w:cs="Times New Roman"/>
                <w:b/>
                <w:sz w:val="24"/>
                <w:szCs w:val="24"/>
              </w:rPr>
            </w:pPr>
            <w:r w:rsidRPr="00E02068">
              <w:rPr>
                <w:rFonts w:ascii="Times New Roman" w:hAnsi="Times New Roman" w:cs="Times New Roman"/>
                <w:b/>
                <w:sz w:val="24"/>
                <w:szCs w:val="24"/>
              </w:rPr>
              <w:t>285</w:t>
            </w:r>
          </w:p>
        </w:tc>
      </w:tr>
      <w:tr w:rsidR="00047771" w:rsidRPr="00E02068" w14:paraId="12D55ADC" w14:textId="77777777" w:rsidTr="00512769">
        <w:tc>
          <w:tcPr>
            <w:tcW w:w="9504" w:type="dxa"/>
            <w:gridSpan w:val="4"/>
          </w:tcPr>
          <w:p w14:paraId="10BF3809" w14:textId="77777777" w:rsidR="00047771" w:rsidRPr="00E02068" w:rsidRDefault="00047771" w:rsidP="0093142B">
            <w:pPr>
              <w:spacing w:after="0" w:line="240" w:lineRule="auto"/>
              <w:rPr>
                <w:rFonts w:ascii="Times New Roman" w:hAnsi="Times New Roman" w:cs="Times New Roman"/>
                <w:sz w:val="24"/>
                <w:szCs w:val="24"/>
              </w:rPr>
            </w:pPr>
            <w:r w:rsidRPr="00E02068">
              <w:rPr>
                <w:rFonts w:ascii="Times New Roman" w:hAnsi="Times New Roman" w:cs="Times New Roman"/>
                <w:sz w:val="24"/>
                <w:szCs w:val="24"/>
              </w:rPr>
              <w:t>Примечание – составлено автором на основании анкетных данных</w:t>
            </w:r>
          </w:p>
        </w:tc>
      </w:tr>
    </w:tbl>
    <w:p w14:paraId="1E0B5622" w14:textId="77777777" w:rsidR="00047771" w:rsidRPr="00E02068" w:rsidRDefault="00047771" w:rsidP="0093142B">
      <w:pPr>
        <w:spacing w:after="0" w:line="240" w:lineRule="auto"/>
        <w:rPr>
          <w:rFonts w:ascii="Times New Roman" w:hAnsi="Times New Roman" w:cs="Times New Roman"/>
          <w:sz w:val="28"/>
        </w:rPr>
      </w:pPr>
    </w:p>
    <w:p w14:paraId="33F41046" w14:textId="77777777" w:rsidR="00047771" w:rsidRPr="00E02068" w:rsidRDefault="00047771"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Полученные ответы автор представил в таблице 14. Все ответы мы разделили на 3 группы: «Предложения финансового характера»; «Предложения не финансового характера»; «Позитивные и негативные высказывания». По количеству предложений, мы видим, что вопреки распространенному мнению, более всего (60%) предложений являются нефинансовыми. И из третьей группы, позитивными являются 7 предложений. (98 человек) сказали, что их все устраивает и у них нет предложений, выразили благодарность и пожелали дальнейшего процветания и успехов. Автор считает, что это отличный показатель. Это значит, что улучшенная система мотивации данную группу </w:t>
      </w:r>
      <w:r w:rsidRPr="00E02068">
        <w:rPr>
          <w:rFonts w:ascii="Times New Roman" w:hAnsi="Times New Roman" w:cs="Times New Roman"/>
          <w:sz w:val="28"/>
          <w:szCs w:val="28"/>
        </w:rPr>
        <w:lastRenderedPageBreak/>
        <w:t xml:space="preserve">сотрудников ещё больше порадует и они будут трудиться с большей отдачей и энтузиазмом. </w:t>
      </w:r>
    </w:p>
    <w:p w14:paraId="50855AEC" w14:textId="77777777" w:rsidR="00047771" w:rsidRPr="00E02068" w:rsidRDefault="00047771"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Анализируя ответы разных групп, автор выявил следующее: наибольшее количество рекомендаций в первой группе – 103 человека предложили руководству повысить оклад (в среднем до 500 тысяч тенге). Вторая категория ответов – 17 человек предложили повышать квалификацию и обучать сотрудников – это оптимистичные результаты на взгляд исследователя. Вся представленная таблица укладывается в основу улучшения системы мотивации труда в организации.    </w:t>
      </w:r>
    </w:p>
    <w:p w14:paraId="26FDFE2E" w14:textId="77777777" w:rsidR="00047771" w:rsidRPr="00E02068" w:rsidRDefault="00047771"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Изучив исходное состояние МО, вопросы оплаты труда, производительности, эффективности и рентабельности предприятий, проанализировав анкетные данные, нами поставлена амбициозная задача разработки наиболее гармоничной и справедливой системы оплаты труда, учитывая все возможные риски и трудности. Найти ключевые индикаторы мониторинга и контроля эффективности разработанных систем оплаты труда. Проанализировать степень удовлетворенности как персонала МО, так и наших пациентов.</w:t>
      </w:r>
    </w:p>
    <w:p w14:paraId="790CFA82" w14:textId="77777777" w:rsidR="00047771" w:rsidRPr="00E02068" w:rsidRDefault="00047771"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Проведя исследование, нами были выявлены недостатки существующей системы мотивации персонала в частной медицинской организации. Изучив рекомендации сотрудников, изменения на рынке труда и приняв во внимание текущие тенденции, связанные с совместной борьбой с коронавирусной инфекцией во всем мире, нами были разработаны рекомендации по стимулированию персонала, а также предложена новая система мотивации работников.   </w:t>
      </w:r>
    </w:p>
    <w:p w14:paraId="01F3383A" w14:textId="77777777" w:rsidR="00047771" w:rsidRPr="00E02068" w:rsidRDefault="00047771"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Система оплаты труда должна быть мотивирующим двигателем эффективности работников и отражать основные цели и задачи, поставленные перед персоналом МО. В этом случае, система оплаты труда будет способствовать процессу саморегуляции персонала в достижении высокой производительности труда и качества работы, при этом, внешний мониторинг и контроль будет играть лишь вспомогательную, второстепенную роль.</w:t>
      </w:r>
    </w:p>
    <w:p w14:paraId="6AC0CB3B" w14:textId="77777777" w:rsidR="00047771" w:rsidRPr="00E02068" w:rsidRDefault="00047771"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Уровень оплаты труда должен зависеть от профессионального уровня работника, что позволит мотивировать процессы самообразования и стремления к повышению квалификации для достижения более высокого уровня ЗП в коллективе. Вместе с тем, ЗП должна состоять из элементов, мотивирующих достижение не только количественных, но и качественных показателей работы персонала, что формирует поток удовлетворенных пациентов и успех МО.</w:t>
      </w:r>
    </w:p>
    <w:p w14:paraId="01417F31" w14:textId="77777777" w:rsidR="00047771" w:rsidRPr="00E02068" w:rsidRDefault="00047771"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Совершенствование качественных показателей работы (КПР) – непрерывный процесс, позволяющий постоянно менять эти показатели по мере их выполнения на новые, для решения других проблемных вопросов медицинского обслуживания.</w:t>
      </w:r>
    </w:p>
    <w:p w14:paraId="48B91C5E" w14:textId="77777777" w:rsidR="00047771" w:rsidRPr="00E02068" w:rsidRDefault="00047771"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Справедливая, прозрачная система оплаты труда позволяет обеспечить высокий уровень доверия к административно-управленческим методам организации МО, добиться удовлетворенности персонала, стремления к </w:t>
      </w:r>
      <w:r w:rsidRPr="00E02068">
        <w:rPr>
          <w:rFonts w:ascii="Times New Roman" w:hAnsi="Times New Roman" w:cs="Times New Roman"/>
          <w:sz w:val="28"/>
          <w:szCs w:val="28"/>
        </w:rPr>
        <w:lastRenderedPageBreak/>
        <w:t xml:space="preserve">профессиональному росту и качеству оказываемых услуг и вырабатывает не только дух соревнования и лояльность к МО, но и формирует культуру самой МО. </w:t>
      </w:r>
    </w:p>
    <w:p w14:paraId="00822A61" w14:textId="77777777" w:rsidR="00047771" w:rsidRPr="00E02068" w:rsidRDefault="00047771"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При формировании справедливой и эффективной системы оплаты труда медицинских работников в частной медицинской организации нами </w:t>
      </w:r>
      <w:r w:rsidRPr="00E02068">
        <w:rPr>
          <w:rFonts w:ascii="Times New Roman" w:hAnsi="Times New Roman" w:cs="Times New Roman"/>
          <w:b/>
          <w:sz w:val="28"/>
          <w:szCs w:val="28"/>
        </w:rPr>
        <w:t>рекомендовано следующее:</w:t>
      </w:r>
      <w:r w:rsidRPr="00E02068">
        <w:rPr>
          <w:rFonts w:ascii="Times New Roman" w:hAnsi="Times New Roman" w:cs="Times New Roman"/>
          <w:sz w:val="28"/>
          <w:szCs w:val="28"/>
        </w:rPr>
        <w:t xml:space="preserve"> </w:t>
      </w:r>
    </w:p>
    <w:p w14:paraId="1CA07D38" w14:textId="77777777" w:rsidR="00047771" w:rsidRPr="00E02068" w:rsidRDefault="00047771" w:rsidP="00836CCB">
      <w:pPr>
        <w:numPr>
          <w:ilvl w:val="0"/>
          <w:numId w:val="18"/>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При начислении заработной платы работникам, учитывать их профессиональные компетенции (стаж, категория, ученая степень, вредности и пр.), что повышает мотивацию персонала к профессиональному росту, самообразованию и справедливо оценивает уже достигнутые им компетенции (таблица 15).</w:t>
      </w:r>
    </w:p>
    <w:p w14:paraId="53F086BD" w14:textId="77777777" w:rsidR="00047771" w:rsidRPr="00E02068" w:rsidRDefault="00047771" w:rsidP="0093142B">
      <w:pPr>
        <w:numPr>
          <w:ilvl w:val="0"/>
          <w:numId w:val="18"/>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Определить количественные и качественные показатели работы медицинского персонала, оценка которых позволит судить об эффективности их деятельности (таблица 16).</w:t>
      </w:r>
    </w:p>
    <w:p w14:paraId="4D6DEB3F" w14:textId="77777777" w:rsidR="00047771" w:rsidRPr="00E02068" w:rsidRDefault="00047771" w:rsidP="0093142B">
      <w:pPr>
        <w:spacing w:after="0" w:line="240" w:lineRule="auto"/>
        <w:jc w:val="both"/>
        <w:rPr>
          <w:rFonts w:ascii="Times New Roman" w:hAnsi="Times New Roman" w:cs="Times New Roman"/>
          <w:sz w:val="28"/>
          <w:szCs w:val="28"/>
        </w:rPr>
      </w:pPr>
    </w:p>
    <w:p w14:paraId="0CE6A54F" w14:textId="77777777" w:rsidR="00047771" w:rsidRPr="00E02068" w:rsidRDefault="00047771"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t>Таблица 15 – Профессиональные компетенции персонала для учета при формировании оплаты труда медицинских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851"/>
        <w:gridCol w:w="2887"/>
        <w:gridCol w:w="2835"/>
      </w:tblGrid>
      <w:tr w:rsidR="00047771" w:rsidRPr="00E02068" w14:paraId="2FA7D4BA" w14:textId="77777777" w:rsidTr="00512769">
        <w:tc>
          <w:tcPr>
            <w:tcW w:w="636" w:type="dxa"/>
          </w:tcPr>
          <w:p w14:paraId="07607DE0"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w:t>
            </w:r>
          </w:p>
        </w:tc>
        <w:tc>
          <w:tcPr>
            <w:tcW w:w="2851" w:type="dxa"/>
          </w:tcPr>
          <w:p w14:paraId="1BC9BA5E" w14:textId="77777777" w:rsidR="00047771" w:rsidRPr="00E02068" w:rsidRDefault="00047771" w:rsidP="0093142B">
            <w:pPr>
              <w:spacing w:after="0" w:line="240" w:lineRule="auto"/>
              <w:jc w:val="center"/>
              <w:rPr>
                <w:rFonts w:ascii="Times New Roman" w:hAnsi="Times New Roman" w:cs="Times New Roman"/>
                <w:sz w:val="24"/>
                <w:szCs w:val="28"/>
              </w:rPr>
            </w:pPr>
            <w:r w:rsidRPr="00E02068">
              <w:rPr>
                <w:rFonts w:ascii="Times New Roman" w:hAnsi="Times New Roman" w:cs="Times New Roman"/>
                <w:sz w:val="24"/>
                <w:szCs w:val="28"/>
              </w:rPr>
              <w:t>Профессиональные компетенции</w:t>
            </w:r>
          </w:p>
        </w:tc>
        <w:tc>
          <w:tcPr>
            <w:tcW w:w="2887" w:type="dxa"/>
          </w:tcPr>
          <w:p w14:paraId="24FF6046" w14:textId="77777777" w:rsidR="00047771" w:rsidRPr="00E02068" w:rsidRDefault="00047771" w:rsidP="0093142B">
            <w:pPr>
              <w:spacing w:after="0" w:line="240" w:lineRule="auto"/>
              <w:jc w:val="center"/>
              <w:rPr>
                <w:rFonts w:ascii="Times New Roman" w:hAnsi="Times New Roman" w:cs="Times New Roman"/>
                <w:sz w:val="24"/>
                <w:szCs w:val="28"/>
              </w:rPr>
            </w:pPr>
            <w:r w:rsidRPr="00E02068">
              <w:rPr>
                <w:rFonts w:ascii="Times New Roman" w:hAnsi="Times New Roman" w:cs="Times New Roman"/>
                <w:sz w:val="24"/>
                <w:szCs w:val="28"/>
              </w:rPr>
              <w:t>В государственных МО:</w:t>
            </w:r>
          </w:p>
          <w:p w14:paraId="741D12C7" w14:textId="77777777" w:rsidR="00047771" w:rsidRPr="00E02068" w:rsidRDefault="00047771" w:rsidP="0093142B">
            <w:pPr>
              <w:spacing w:after="0" w:line="240" w:lineRule="auto"/>
              <w:jc w:val="center"/>
              <w:rPr>
                <w:rFonts w:ascii="Times New Roman" w:hAnsi="Times New Roman" w:cs="Times New Roman"/>
                <w:sz w:val="24"/>
                <w:szCs w:val="28"/>
              </w:rPr>
            </w:pPr>
            <w:r w:rsidRPr="00E02068">
              <w:rPr>
                <w:rFonts w:ascii="Times New Roman" w:hAnsi="Times New Roman" w:cs="Times New Roman"/>
                <w:sz w:val="24"/>
                <w:szCs w:val="28"/>
              </w:rPr>
              <w:t>учитываются (+)</w:t>
            </w:r>
          </w:p>
          <w:p w14:paraId="1A6642B9" w14:textId="77777777" w:rsidR="00047771" w:rsidRPr="00E02068" w:rsidRDefault="00047771" w:rsidP="0093142B">
            <w:pPr>
              <w:spacing w:after="0" w:line="240" w:lineRule="auto"/>
              <w:jc w:val="center"/>
              <w:rPr>
                <w:rFonts w:ascii="Times New Roman" w:hAnsi="Times New Roman" w:cs="Times New Roman"/>
                <w:sz w:val="24"/>
                <w:szCs w:val="28"/>
              </w:rPr>
            </w:pPr>
            <w:r w:rsidRPr="00E02068">
              <w:rPr>
                <w:rFonts w:ascii="Times New Roman" w:hAnsi="Times New Roman" w:cs="Times New Roman"/>
                <w:sz w:val="24"/>
                <w:szCs w:val="28"/>
              </w:rPr>
              <w:t>не учитываются (-)</w:t>
            </w:r>
          </w:p>
        </w:tc>
        <w:tc>
          <w:tcPr>
            <w:tcW w:w="2835" w:type="dxa"/>
          </w:tcPr>
          <w:p w14:paraId="601A725F" w14:textId="77777777" w:rsidR="00047771" w:rsidRPr="00E02068" w:rsidRDefault="00047771" w:rsidP="0093142B">
            <w:pPr>
              <w:spacing w:after="0" w:line="240" w:lineRule="auto"/>
              <w:jc w:val="center"/>
              <w:rPr>
                <w:rFonts w:ascii="Times New Roman" w:hAnsi="Times New Roman" w:cs="Times New Roman"/>
                <w:sz w:val="24"/>
                <w:szCs w:val="28"/>
              </w:rPr>
            </w:pPr>
            <w:r w:rsidRPr="00E02068">
              <w:rPr>
                <w:rFonts w:ascii="Times New Roman" w:hAnsi="Times New Roman" w:cs="Times New Roman"/>
                <w:sz w:val="24"/>
                <w:szCs w:val="28"/>
              </w:rPr>
              <w:t>В частных МО:</w:t>
            </w:r>
          </w:p>
          <w:p w14:paraId="71A28512" w14:textId="77777777" w:rsidR="00047771" w:rsidRPr="00E02068" w:rsidRDefault="00047771" w:rsidP="0093142B">
            <w:pPr>
              <w:spacing w:after="0" w:line="240" w:lineRule="auto"/>
              <w:jc w:val="center"/>
              <w:rPr>
                <w:rFonts w:ascii="Times New Roman" w:hAnsi="Times New Roman" w:cs="Times New Roman"/>
                <w:sz w:val="24"/>
                <w:szCs w:val="28"/>
              </w:rPr>
            </w:pPr>
            <w:r w:rsidRPr="00E02068">
              <w:rPr>
                <w:rFonts w:ascii="Times New Roman" w:hAnsi="Times New Roman" w:cs="Times New Roman"/>
                <w:sz w:val="24"/>
                <w:szCs w:val="28"/>
              </w:rPr>
              <w:t>учитываются (+)</w:t>
            </w:r>
          </w:p>
          <w:p w14:paraId="02D7E639" w14:textId="77777777" w:rsidR="00047771" w:rsidRPr="00E02068" w:rsidRDefault="00047771" w:rsidP="0093142B">
            <w:pPr>
              <w:spacing w:after="0" w:line="240" w:lineRule="auto"/>
              <w:jc w:val="center"/>
              <w:rPr>
                <w:rFonts w:ascii="Times New Roman" w:hAnsi="Times New Roman" w:cs="Times New Roman"/>
                <w:sz w:val="24"/>
                <w:szCs w:val="28"/>
              </w:rPr>
            </w:pPr>
            <w:r w:rsidRPr="00E02068">
              <w:rPr>
                <w:rFonts w:ascii="Times New Roman" w:hAnsi="Times New Roman" w:cs="Times New Roman"/>
                <w:sz w:val="24"/>
                <w:szCs w:val="28"/>
              </w:rPr>
              <w:t>не учитываются (-)</w:t>
            </w:r>
          </w:p>
        </w:tc>
      </w:tr>
      <w:tr w:rsidR="00047771" w:rsidRPr="00E02068" w14:paraId="1EA959F9" w14:textId="77777777" w:rsidTr="00512769">
        <w:tc>
          <w:tcPr>
            <w:tcW w:w="636" w:type="dxa"/>
          </w:tcPr>
          <w:p w14:paraId="5498AA01"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1</w:t>
            </w:r>
          </w:p>
        </w:tc>
        <w:tc>
          <w:tcPr>
            <w:tcW w:w="2851" w:type="dxa"/>
          </w:tcPr>
          <w:p w14:paraId="7FBECF50"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Стаж работы</w:t>
            </w:r>
          </w:p>
        </w:tc>
        <w:tc>
          <w:tcPr>
            <w:tcW w:w="2887" w:type="dxa"/>
          </w:tcPr>
          <w:p w14:paraId="56241FEE"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c>
          <w:tcPr>
            <w:tcW w:w="2835" w:type="dxa"/>
          </w:tcPr>
          <w:p w14:paraId="42E9CEA5"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r>
      <w:tr w:rsidR="00047771" w:rsidRPr="00E02068" w14:paraId="2B8B7DC6" w14:textId="77777777" w:rsidTr="00512769">
        <w:tc>
          <w:tcPr>
            <w:tcW w:w="636" w:type="dxa"/>
          </w:tcPr>
          <w:p w14:paraId="61ED6A9D"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2</w:t>
            </w:r>
          </w:p>
        </w:tc>
        <w:tc>
          <w:tcPr>
            <w:tcW w:w="2851" w:type="dxa"/>
          </w:tcPr>
          <w:p w14:paraId="6C1FFBF9"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Квалификационная категория</w:t>
            </w:r>
          </w:p>
        </w:tc>
        <w:tc>
          <w:tcPr>
            <w:tcW w:w="2887" w:type="dxa"/>
          </w:tcPr>
          <w:p w14:paraId="221271BA"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c>
          <w:tcPr>
            <w:tcW w:w="2835" w:type="dxa"/>
          </w:tcPr>
          <w:p w14:paraId="38A1A032"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 /+</w:t>
            </w:r>
          </w:p>
        </w:tc>
      </w:tr>
      <w:tr w:rsidR="00047771" w:rsidRPr="00E02068" w14:paraId="320AE9BA" w14:textId="77777777" w:rsidTr="00512769">
        <w:tc>
          <w:tcPr>
            <w:tcW w:w="636" w:type="dxa"/>
          </w:tcPr>
          <w:p w14:paraId="2164E614"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3</w:t>
            </w:r>
          </w:p>
        </w:tc>
        <w:tc>
          <w:tcPr>
            <w:tcW w:w="2851" w:type="dxa"/>
          </w:tcPr>
          <w:p w14:paraId="36DB5C3E"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Ученая степень</w:t>
            </w:r>
          </w:p>
        </w:tc>
        <w:tc>
          <w:tcPr>
            <w:tcW w:w="2887" w:type="dxa"/>
          </w:tcPr>
          <w:p w14:paraId="186E7B3C"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c>
          <w:tcPr>
            <w:tcW w:w="2835" w:type="dxa"/>
          </w:tcPr>
          <w:p w14:paraId="617A75ED"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r>
      <w:tr w:rsidR="00047771" w:rsidRPr="00E02068" w14:paraId="5DCA3BB8" w14:textId="77777777" w:rsidTr="00512769">
        <w:tc>
          <w:tcPr>
            <w:tcW w:w="636" w:type="dxa"/>
          </w:tcPr>
          <w:p w14:paraId="67B55C3C"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4</w:t>
            </w:r>
          </w:p>
        </w:tc>
        <w:tc>
          <w:tcPr>
            <w:tcW w:w="2851" w:type="dxa"/>
          </w:tcPr>
          <w:p w14:paraId="33A05791"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Вредности</w:t>
            </w:r>
          </w:p>
        </w:tc>
        <w:tc>
          <w:tcPr>
            <w:tcW w:w="2887" w:type="dxa"/>
          </w:tcPr>
          <w:p w14:paraId="294C337D"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c>
          <w:tcPr>
            <w:tcW w:w="2835" w:type="dxa"/>
          </w:tcPr>
          <w:p w14:paraId="6B6005C5"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r>
      <w:tr w:rsidR="00047771" w:rsidRPr="00E02068" w14:paraId="3D5D2AC5" w14:textId="77777777" w:rsidTr="00512769">
        <w:tc>
          <w:tcPr>
            <w:tcW w:w="636" w:type="dxa"/>
          </w:tcPr>
          <w:p w14:paraId="3261E413"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5</w:t>
            </w:r>
          </w:p>
        </w:tc>
        <w:tc>
          <w:tcPr>
            <w:tcW w:w="2851" w:type="dxa"/>
          </w:tcPr>
          <w:p w14:paraId="70778BC2"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 xml:space="preserve">Психоэмоциональные нагрузки </w:t>
            </w:r>
          </w:p>
        </w:tc>
        <w:tc>
          <w:tcPr>
            <w:tcW w:w="2887" w:type="dxa"/>
          </w:tcPr>
          <w:p w14:paraId="35399008"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c>
          <w:tcPr>
            <w:tcW w:w="2835" w:type="dxa"/>
          </w:tcPr>
          <w:p w14:paraId="7C5754CD"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r>
      <w:tr w:rsidR="00047771" w:rsidRPr="00E02068" w14:paraId="6ABEB284" w14:textId="77777777" w:rsidTr="00512769">
        <w:tc>
          <w:tcPr>
            <w:tcW w:w="636" w:type="dxa"/>
          </w:tcPr>
          <w:p w14:paraId="3A3E896E" w14:textId="77777777" w:rsidR="00047771" w:rsidRPr="00E02068" w:rsidRDefault="00047771" w:rsidP="0093142B">
            <w:pPr>
              <w:spacing w:after="0" w:line="240" w:lineRule="auto"/>
              <w:jc w:val="both"/>
              <w:rPr>
                <w:rFonts w:ascii="Times New Roman" w:hAnsi="Times New Roman" w:cs="Times New Roman"/>
                <w:sz w:val="24"/>
                <w:szCs w:val="28"/>
              </w:rPr>
            </w:pPr>
          </w:p>
        </w:tc>
        <w:tc>
          <w:tcPr>
            <w:tcW w:w="8573" w:type="dxa"/>
            <w:gridSpan w:val="3"/>
          </w:tcPr>
          <w:p w14:paraId="0C2B0DD7" w14:textId="77777777" w:rsidR="00047771" w:rsidRPr="00E02068" w:rsidRDefault="00047771" w:rsidP="0093142B">
            <w:pPr>
              <w:spacing w:after="0" w:line="240" w:lineRule="auto"/>
              <w:rPr>
                <w:rFonts w:ascii="Times New Roman" w:hAnsi="Times New Roman" w:cs="Times New Roman"/>
                <w:sz w:val="24"/>
                <w:szCs w:val="28"/>
              </w:rPr>
            </w:pPr>
            <w:r w:rsidRPr="00E02068">
              <w:rPr>
                <w:rFonts w:ascii="Times New Roman" w:hAnsi="Times New Roman" w:cs="Times New Roman"/>
                <w:sz w:val="24"/>
                <w:szCs w:val="28"/>
              </w:rPr>
              <w:t>Примечание – составлено автором</w:t>
            </w:r>
          </w:p>
        </w:tc>
      </w:tr>
    </w:tbl>
    <w:p w14:paraId="30D361BF" w14:textId="77777777" w:rsidR="00047771" w:rsidRPr="00E02068" w:rsidRDefault="00047771" w:rsidP="0093142B">
      <w:pPr>
        <w:spacing w:after="0" w:line="240" w:lineRule="auto"/>
        <w:jc w:val="both"/>
        <w:rPr>
          <w:rFonts w:ascii="Times New Roman" w:hAnsi="Times New Roman" w:cs="Times New Roman"/>
          <w:sz w:val="28"/>
          <w:szCs w:val="28"/>
        </w:rPr>
      </w:pPr>
    </w:p>
    <w:p w14:paraId="3859B687" w14:textId="77777777" w:rsidR="00047771" w:rsidRPr="00E02068" w:rsidRDefault="00047771"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Данные таблицы 15 показывают, что в государственных клиниках при формировании ЗП учитываются все доплаты, а в частных медицинских организациях – нет. Также нет системности (каждая частная медицинская организация начисляет ЗП по-своему). В результате, при формировании системы мотивации персонала, мы предлагаем учесть недостатки частной МО и преимущества государственной и сформировать новую систему оплаты труда. То есть, если базовую часть оплаты труда мы сформируем, как в государственных МО, тогда любые изменения и/или повышения ЗП в государственных МО автоматически будут отражаться и в нашей системе оплаты труда частных МО. При этом, для устранения текучести кадров и привлечения более квалифицированных и опытных кадров, необходимо, чтобы в частных МО заработная плата была выше, чем в государственных МО.</w:t>
      </w:r>
    </w:p>
    <w:p w14:paraId="64BC2039" w14:textId="6E2318FA" w:rsidR="00047771" w:rsidRDefault="00047771" w:rsidP="0093142B">
      <w:pPr>
        <w:spacing w:after="0" w:line="240" w:lineRule="auto"/>
        <w:jc w:val="both"/>
        <w:rPr>
          <w:rFonts w:ascii="Times New Roman" w:hAnsi="Times New Roman" w:cs="Times New Roman"/>
          <w:sz w:val="28"/>
          <w:szCs w:val="28"/>
        </w:rPr>
      </w:pPr>
    </w:p>
    <w:p w14:paraId="53822A3A" w14:textId="77777777" w:rsidR="006C748A" w:rsidRPr="00E02068" w:rsidRDefault="006C748A" w:rsidP="0093142B">
      <w:pPr>
        <w:spacing w:after="0" w:line="240" w:lineRule="auto"/>
        <w:jc w:val="both"/>
        <w:rPr>
          <w:rFonts w:ascii="Times New Roman" w:hAnsi="Times New Roman" w:cs="Times New Roman"/>
          <w:sz w:val="28"/>
          <w:szCs w:val="28"/>
        </w:rPr>
      </w:pPr>
    </w:p>
    <w:p w14:paraId="202D19FA" w14:textId="77777777" w:rsidR="00047771" w:rsidRPr="00E02068" w:rsidRDefault="00047771" w:rsidP="0093142B">
      <w:pPr>
        <w:spacing w:after="0" w:line="240" w:lineRule="auto"/>
        <w:jc w:val="both"/>
        <w:rPr>
          <w:rFonts w:ascii="Times New Roman" w:hAnsi="Times New Roman" w:cs="Times New Roman"/>
          <w:sz w:val="28"/>
          <w:szCs w:val="28"/>
        </w:rPr>
      </w:pPr>
      <w:r w:rsidRPr="00E02068">
        <w:rPr>
          <w:rFonts w:ascii="Times New Roman" w:hAnsi="Times New Roman" w:cs="Times New Roman"/>
          <w:sz w:val="28"/>
          <w:szCs w:val="28"/>
        </w:rPr>
        <w:lastRenderedPageBreak/>
        <w:t>Таблица 16 – Количественные и качественные показатели деятельности медицинского персонала для учета при формировании системы оплаты труда</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3803"/>
        <w:gridCol w:w="2693"/>
        <w:gridCol w:w="2268"/>
      </w:tblGrid>
      <w:tr w:rsidR="00047771" w:rsidRPr="00E02068" w14:paraId="27FDE8AE" w14:textId="77777777" w:rsidTr="00512769">
        <w:tc>
          <w:tcPr>
            <w:tcW w:w="445" w:type="dxa"/>
          </w:tcPr>
          <w:p w14:paraId="7D4A5B8A"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w:t>
            </w:r>
          </w:p>
        </w:tc>
        <w:tc>
          <w:tcPr>
            <w:tcW w:w="3803" w:type="dxa"/>
          </w:tcPr>
          <w:p w14:paraId="28A6C787" w14:textId="77777777" w:rsidR="00047771" w:rsidRPr="00E02068" w:rsidRDefault="00047771" w:rsidP="0093142B">
            <w:pPr>
              <w:spacing w:after="0" w:line="240" w:lineRule="auto"/>
              <w:rPr>
                <w:rFonts w:ascii="Times New Roman" w:hAnsi="Times New Roman" w:cs="Times New Roman"/>
                <w:sz w:val="24"/>
                <w:szCs w:val="28"/>
              </w:rPr>
            </w:pPr>
            <w:r w:rsidRPr="00E02068">
              <w:rPr>
                <w:rFonts w:ascii="Times New Roman" w:hAnsi="Times New Roman" w:cs="Times New Roman"/>
                <w:sz w:val="24"/>
                <w:szCs w:val="28"/>
              </w:rPr>
              <w:t>Показатели деятельности</w:t>
            </w:r>
          </w:p>
          <w:p w14:paraId="21414C67"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медперсонала</w:t>
            </w:r>
          </w:p>
        </w:tc>
        <w:tc>
          <w:tcPr>
            <w:tcW w:w="2693" w:type="dxa"/>
          </w:tcPr>
          <w:p w14:paraId="611CD465" w14:textId="77777777" w:rsidR="00047771" w:rsidRPr="00E02068" w:rsidRDefault="00047771" w:rsidP="0093142B">
            <w:pPr>
              <w:spacing w:after="0" w:line="240" w:lineRule="auto"/>
              <w:jc w:val="center"/>
              <w:rPr>
                <w:rFonts w:ascii="Times New Roman" w:hAnsi="Times New Roman" w:cs="Times New Roman"/>
                <w:sz w:val="24"/>
                <w:szCs w:val="28"/>
              </w:rPr>
            </w:pPr>
            <w:r w:rsidRPr="00E02068">
              <w:rPr>
                <w:rFonts w:ascii="Times New Roman" w:hAnsi="Times New Roman" w:cs="Times New Roman"/>
                <w:sz w:val="24"/>
                <w:szCs w:val="28"/>
              </w:rPr>
              <w:t>в государственных МО</w:t>
            </w:r>
          </w:p>
          <w:p w14:paraId="2A0D23C0" w14:textId="77777777" w:rsidR="00047771" w:rsidRPr="00E02068" w:rsidRDefault="00047771" w:rsidP="0093142B">
            <w:pPr>
              <w:spacing w:after="0" w:line="240" w:lineRule="auto"/>
              <w:jc w:val="center"/>
              <w:rPr>
                <w:rFonts w:ascii="Times New Roman" w:hAnsi="Times New Roman" w:cs="Times New Roman"/>
                <w:sz w:val="24"/>
                <w:szCs w:val="28"/>
              </w:rPr>
            </w:pPr>
            <w:r w:rsidRPr="00E02068">
              <w:rPr>
                <w:rFonts w:ascii="Times New Roman" w:hAnsi="Times New Roman" w:cs="Times New Roman"/>
                <w:sz w:val="24"/>
                <w:szCs w:val="28"/>
              </w:rPr>
              <w:t>учитываются (+)</w:t>
            </w:r>
          </w:p>
          <w:p w14:paraId="5521364B" w14:textId="77777777" w:rsidR="00047771" w:rsidRPr="00E02068" w:rsidRDefault="00047771" w:rsidP="0093142B">
            <w:pPr>
              <w:spacing w:after="0" w:line="240" w:lineRule="auto"/>
              <w:jc w:val="center"/>
              <w:rPr>
                <w:rFonts w:ascii="Times New Roman" w:hAnsi="Times New Roman" w:cs="Times New Roman"/>
                <w:b/>
                <w:sz w:val="40"/>
                <w:szCs w:val="40"/>
              </w:rPr>
            </w:pPr>
            <w:r w:rsidRPr="00E02068">
              <w:rPr>
                <w:rFonts w:ascii="Times New Roman" w:hAnsi="Times New Roman" w:cs="Times New Roman"/>
                <w:sz w:val="24"/>
                <w:szCs w:val="28"/>
              </w:rPr>
              <w:t>не учитываются (-)</w:t>
            </w:r>
          </w:p>
        </w:tc>
        <w:tc>
          <w:tcPr>
            <w:tcW w:w="2268" w:type="dxa"/>
          </w:tcPr>
          <w:p w14:paraId="762CC844" w14:textId="77777777" w:rsidR="00047771" w:rsidRPr="00E02068" w:rsidRDefault="00047771" w:rsidP="0093142B">
            <w:pPr>
              <w:spacing w:after="0" w:line="240" w:lineRule="auto"/>
              <w:jc w:val="center"/>
              <w:rPr>
                <w:rFonts w:ascii="Times New Roman" w:hAnsi="Times New Roman" w:cs="Times New Roman"/>
                <w:sz w:val="24"/>
                <w:szCs w:val="28"/>
              </w:rPr>
            </w:pPr>
            <w:r w:rsidRPr="00E02068">
              <w:rPr>
                <w:rFonts w:ascii="Times New Roman" w:hAnsi="Times New Roman" w:cs="Times New Roman"/>
                <w:sz w:val="24"/>
                <w:szCs w:val="28"/>
              </w:rPr>
              <w:t>в частных МО</w:t>
            </w:r>
          </w:p>
          <w:p w14:paraId="2F0BBD8F" w14:textId="77777777" w:rsidR="00047771" w:rsidRPr="00E02068" w:rsidRDefault="00047771" w:rsidP="0093142B">
            <w:pPr>
              <w:spacing w:after="0" w:line="240" w:lineRule="auto"/>
              <w:jc w:val="center"/>
              <w:rPr>
                <w:rFonts w:ascii="Times New Roman" w:hAnsi="Times New Roman" w:cs="Times New Roman"/>
                <w:sz w:val="24"/>
                <w:szCs w:val="28"/>
              </w:rPr>
            </w:pPr>
            <w:r w:rsidRPr="00E02068">
              <w:rPr>
                <w:rFonts w:ascii="Times New Roman" w:hAnsi="Times New Roman" w:cs="Times New Roman"/>
                <w:sz w:val="24"/>
                <w:szCs w:val="28"/>
              </w:rPr>
              <w:t>учитываются (+)</w:t>
            </w:r>
          </w:p>
          <w:p w14:paraId="7073DD4E" w14:textId="77777777" w:rsidR="00047771" w:rsidRPr="00E02068" w:rsidRDefault="00047771" w:rsidP="0093142B">
            <w:pPr>
              <w:spacing w:after="0" w:line="240" w:lineRule="auto"/>
              <w:jc w:val="center"/>
              <w:rPr>
                <w:rFonts w:ascii="Times New Roman" w:hAnsi="Times New Roman" w:cs="Times New Roman"/>
                <w:b/>
                <w:sz w:val="40"/>
                <w:szCs w:val="40"/>
              </w:rPr>
            </w:pPr>
            <w:r w:rsidRPr="00E02068">
              <w:rPr>
                <w:rFonts w:ascii="Times New Roman" w:hAnsi="Times New Roman" w:cs="Times New Roman"/>
                <w:sz w:val="24"/>
                <w:szCs w:val="28"/>
              </w:rPr>
              <w:t>не учитываются (-)</w:t>
            </w:r>
          </w:p>
        </w:tc>
      </w:tr>
      <w:tr w:rsidR="00047771" w:rsidRPr="00E02068" w14:paraId="77EA328C" w14:textId="77777777" w:rsidTr="00512769">
        <w:tc>
          <w:tcPr>
            <w:tcW w:w="445" w:type="dxa"/>
          </w:tcPr>
          <w:p w14:paraId="52D4320D"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1</w:t>
            </w:r>
          </w:p>
        </w:tc>
        <w:tc>
          <w:tcPr>
            <w:tcW w:w="3803" w:type="dxa"/>
          </w:tcPr>
          <w:p w14:paraId="31910A92"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Норматив времени оказания услуги</w:t>
            </w:r>
          </w:p>
        </w:tc>
        <w:tc>
          <w:tcPr>
            <w:tcW w:w="2693" w:type="dxa"/>
          </w:tcPr>
          <w:p w14:paraId="244F4175"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c>
          <w:tcPr>
            <w:tcW w:w="2268" w:type="dxa"/>
          </w:tcPr>
          <w:p w14:paraId="0F8EE4BF"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r>
      <w:tr w:rsidR="00047771" w:rsidRPr="00E02068" w14:paraId="70120B4E" w14:textId="77777777" w:rsidTr="00512769">
        <w:tc>
          <w:tcPr>
            <w:tcW w:w="445" w:type="dxa"/>
          </w:tcPr>
          <w:p w14:paraId="6EA229C8"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2</w:t>
            </w:r>
          </w:p>
        </w:tc>
        <w:tc>
          <w:tcPr>
            <w:tcW w:w="3803" w:type="dxa"/>
          </w:tcPr>
          <w:p w14:paraId="5E29C07C" w14:textId="77777777" w:rsidR="00047771" w:rsidRPr="00E02068" w:rsidRDefault="00047771" w:rsidP="0093142B">
            <w:pPr>
              <w:spacing w:after="0" w:line="240" w:lineRule="auto"/>
              <w:rPr>
                <w:rFonts w:ascii="Times New Roman" w:hAnsi="Times New Roman" w:cs="Times New Roman"/>
                <w:sz w:val="24"/>
                <w:szCs w:val="28"/>
              </w:rPr>
            </w:pPr>
            <w:r w:rsidRPr="00E02068">
              <w:rPr>
                <w:rFonts w:ascii="Times New Roman" w:hAnsi="Times New Roman" w:cs="Times New Roman"/>
                <w:sz w:val="24"/>
                <w:szCs w:val="28"/>
              </w:rPr>
              <w:t>Норматив производственной нагрузки работника</w:t>
            </w:r>
          </w:p>
        </w:tc>
        <w:tc>
          <w:tcPr>
            <w:tcW w:w="2693" w:type="dxa"/>
          </w:tcPr>
          <w:p w14:paraId="02CA455E"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c>
          <w:tcPr>
            <w:tcW w:w="2268" w:type="dxa"/>
          </w:tcPr>
          <w:p w14:paraId="24D3E557"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r>
      <w:tr w:rsidR="00047771" w:rsidRPr="00E02068" w14:paraId="2051B856" w14:textId="77777777" w:rsidTr="00512769">
        <w:tc>
          <w:tcPr>
            <w:tcW w:w="445" w:type="dxa"/>
          </w:tcPr>
          <w:p w14:paraId="7F4891DD"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3</w:t>
            </w:r>
          </w:p>
        </w:tc>
        <w:tc>
          <w:tcPr>
            <w:tcW w:w="3803" w:type="dxa"/>
          </w:tcPr>
          <w:p w14:paraId="1E10C618"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Максимальная производственная нагрузка работника</w:t>
            </w:r>
          </w:p>
        </w:tc>
        <w:tc>
          <w:tcPr>
            <w:tcW w:w="2693" w:type="dxa"/>
          </w:tcPr>
          <w:p w14:paraId="048C5579"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c>
          <w:tcPr>
            <w:tcW w:w="2268" w:type="dxa"/>
          </w:tcPr>
          <w:p w14:paraId="16B7B2C4"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r>
      <w:tr w:rsidR="00047771" w:rsidRPr="00E02068" w14:paraId="0C1A9C7C" w14:textId="77777777" w:rsidTr="00512769">
        <w:tc>
          <w:tcPr>
            <w:tcW w:w="445" w:type="dxa"/>
          </w:tcPr>
          <w:p w14:paraId="7A197861"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4</w:t>
            </w:r>
          </w:p>
        </w:tc>
        <w:tc>
          <w:tcPr>
            <w:tcW w:w="3803" w:type="dxa"/>
          </w:tcPr>
          <w:p w14:paraId="3E2C29D5"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Производственная нагрузка</w:t>
            </w:r>
          </w:p>
          <w:p w14:paraId="3F4DAF50"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 xml:space="preserve"> </w:t>
            </w:r>
          </w:p>
        </w:tc>
        <w:tc>
          <w:tcPr>
            <w:tcW w:w="2693" w:type="dxa"/>
          </w:tcPr>
          <w:p w14:paraId="224B6F39"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c>
          <w:tcPr>
            <w:tcW w:w="2268" w:type="dxa"/>
          </w:tcPr>
          <w:p w14:paraId="42F6AB68"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r>
      <w:tr w:rsidR="00047771" w:rsidRPr="00E02068" w14:paraId="1033EFAE" w14:textId="77777777" w:rsidTr="00512769">
        <w:tc>
          <w:tcPr>
            <w:tcW w:w="445" w:type="dxa"/>
          </w:tcPr>
          <w:p w14:paraId="73F20381"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5</w:t>
            </w:r>
          </w:p>
        </w:tc>
        <w:tc>
          <w:tcPr>
            <w:tcW w:w="3803" w:type="dxa"/>
          </w:tcPr>
          <w:p w14:paraId="267D707D"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План производственной нагрузки на месяц</w:t>
            </w:r>
          </w:p>
        </w:tc>
        <w:tc>
          <w:tcPr>
            <w:tcW w:w="2693" w:type="dxa"/>
          </w:tcPr>
          <w:p w14:paraId="3551325E"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c>
          <w:tcPr>
            <w:tcW w:w="2268" w:type="dxa"/>
          </w:tcPr>
          <w:p w14:paraId="07061A84"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r>
      <w:tr w:rsidR="00047771" w:rsidRPr="00E02068" w14:paraId="4A8B631C" w14:textId="77777777" w:rsidTr="00512769">
        <w:tc>
          <w:tcPr>
            <w:tcW w:w="445" w:type="dxa"/>
          </w:tcPr>
          <w:p w14:paraId="337EA2C1"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6</w:t>
            </w:r>
          </w:p>
        </w:tc>
        <w:tc>
          <w:tcPr>
            <w:tcW w:w="3803" w:type="dxa"/>
          </w:tcPr>
          <w:p w14:paraId="1C3696F7" w14:textId="77777777" w:rsidR="00047771" w:rsidRPr="00E02068" w:rsidRDefault="00047771" w:rsidP="0093142B">
            <w:pPr>
              <w:spacing w:after="0" w:line="240" w:lineRule="auto"/>
              <w:jc w:val="both"/>
              <w:rPr>
                <w:rFonts w:ascii="Times New Roman" w:hAnsi="Times New Roman" w:cs="Times New Roman"/>
                <w:sz w:val="24"/>
                <w:szCs w:val="28"/>
              </w:rPr>
            </w:pPr>
            <w:r w:rsidRPr="00E02068">
              <w:rPr>
                <w:rFonts w:ascii="Times New Roman" w:hAnsi="Times New Roman" w:cs="Times New Roman"/>
                <w:sz w:val="24"/>
                <w:szCs w:val="28"/>
              </w:rPr>
              <w:t>КПР качества медицинской деятельности</w:t>
            </w:r>
          </w:p>
        </w:tc>
        <w:tc>
          <w:tcPr>
            <w:tcW w:w="2693" w:type="dxa"/>
          </w:tcPr>
          <w:p w14:paraId="754A34D4"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c>
          <w:tcPr>
            <w:tcW w:w="2268" w:type="dxa"/>
          </w:tcPr>
          <w:p w14:paraId="3AD9A493" w14:textId="77777777" w:rsidR="00047771" w:rsidRPr="00E02068" w:rsidRDefault="00047771" w:rsidP="0093142B">
            <w:pPr>
              <w:spacing w:after="0" w:line="240" w:lineRule="auto"/>
              <w:jc w:val="center"/>
              <w:rPr>
                <w:rFonts w:ascii="Times New Roman" w:hAnsi="Times New Roman" w:cs="Times New Roman"/>
                <w:b/>
                <w:sz w:val="32"/>
                <w:szCs w:val="32"/>
              </w:rPr>
            </w:pPr>
            <w:r w:rsidRPr="00E02068">
              <w:rPr>
                <w:rFonts w:ascii="Times New Roman" w:hAnsi="Times New Roman" w:cs="Times New Roman"/>
                <w:b/>
                <w:sz w:val="32"/>
                <w:szCs w:val="32"/>
              </w:rPr>
              <w:t>+</w:t>
            </w:r>
          </w:p>
        </w:tc>
      </w:tr>
      <w:tr w:rsidR="00047771" w:rsidRPr="00E02068" w14:paraId="2A7524BE" w14:textId="77777777" w:rsidTr="00512769">
        <w:tc>
          <w:tcPr>
            <w:tcW w:w="445" w:type="dxa"/>
          </w:tcPr>
          <w:p w14:paraId="6065FC7E" w14:textId="77777777" w:rsidR="00047771" w:rsidRPr="00E02068" w:rsidRDefault="00047771" w:rsidP="0093142B">
            <w:pPr>
              <w:spacing w:after="0" w:line="240" w:lineRule="auto"/>
              <w:jc w:val="both"/>
              <w:rPr>
                <w:rFonts w:ascii="Times New Roman" w:hAnsi="Times New Roman" w:cs="Times New Roman"/>
                <w:sz w:val="24"/>
                <w:szCs w:val="28"/>
              </w:rPr>
            </w:pPr>
          </w:p>
        </w:tc>
        <w:tc>
          <w:tcPr>
            <w:tcW w:w="8764" w:type="dxa"/>
            <w:gridSpan w:val="3"/>
          </w:tcPr>
          <w:p w14:paraId="43944703" w14:textId="77777777" w:rsidR="00047771" w:rsidRPr="00E02068" w:rsidRDefault="00047771" w:rsidP="0093142B">
            <w:pPr>
              <w:spacing w:after="0" w:line="240" w:lineRule="auto"/>
              <w:rPr>
                <w:rFonts w:ascii="Times New Roman" w:hAnsi="Times New Roman" w:cs="Times New Roman"/>
                <w:sz w:val="24"/>
                <w:szCs w:val="28"/>
              </w:rPr>
            </w:pPr>
            <w:r w:rsidRPr="00E02068">
              <w:rPr>
                <w:rFonts w:ascii="Times New Roman" w:hAnsi="Times New Roman" w:cs="Times New Roman"/>
                <w:sz w:val="24"/>
                <w:szCs w:val="28"/>
              </w:rPr>
              <w:t>Примечание – составлено автором</w:t>
            </w:r>
          </w:p>
        </w:tc>
      </w:tr>
    </w:tbl>
    <w:p w14:paraId="6B0F6104" w14:textId="77777777" w:rsidR="00047771" w:rsidRPr="00E02068" w:rsidRDefault="00047771" w:rsidP="0093142B">
      <w:pPr>
        <w:spacing w:after="0" w:line="240" w:lineRule="auto"/>
        <w:jc w:val="both"/>
        <w:rPr>
          <w:rFonts w:ascii="Times New Roman" w:hAnsi="Times New Roman" w:cs="Times New Roman"/>
          <w:sz w:val="28"/>
          <w:szCs w:val="28"/>
        </w:rPr>
      </w:pPr>
    </w:p>
    <w:p w14:paraId="4809C80B" w14:textId="77777777" w:rsidR="00047771" w:rsidRPr="00E02068" w:rsidRDefault="00047771"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Пять первых критерия относятся к критериям оценки количественных результатов труда, тогда как 6 критерий оценивает качество, оказываемых услуг. Согласно данным таблицы 16, видно, что в государственных МО не анализируются количественные показатели труда, что связано с гарантированным финансированием МО. </w:t>
      </w:r>
    </w:p>
    <w:p w14:paraId="3A4C35EC" w14:textId="77777777" w:rsidR="00047771" w:rsidRPr="00E02068" w:rsidRDefault="00047771" w:rsidP="00836CCB">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E02068">
        <w:rPr>
          <w:rFonts w:ascii="Times New Roman" w:hAnsi="Times New Roman" w:cs="Times New Roman"/>
          <w:color w:val="000000"/>
          <w:sz w:val="28"/>
          <w:szCs w:val="28"/>
          <w:bdr w:val="none" w:sz="0" w:space="0" w:color="auto" w:frame="1"/>
        </w:rPr>
        <w:t>Результаты деятельности компании можно оценить количественно в объективных единицах измерения (тенге, часах, процентах и т.д.) и качественно. Для результатов, которые можно измерить путем подсчета, используют </w:t>
      </w:r>
      <w:r w:rsidRPr="00E02068">
        <w:rPr>
          <w:rFonts w:ascii="Times New Roman" w:hAnsi="Times New Roman" w:cs="Times New Roman"/>
          <w:b/>
          <w:bCs/>
          <w:i/>
          <w:iCs/>
          <w:color w:val="000000"/>
          <w:sz w:val="28"/>
          <w:szCs w:val="28"/>
          <w:bdr w:val="none" w:sz="0" w:space="0" w:color="auto" w:frame="1"/>
        </w:rPr>
        <w:t>количественные показатели</w:t>
      </w:r>
      <w:r w:rsidRPr="00E02068">
        <w:rPr>
          <w:rFonts w:ascii="Times New Roman" w:hAnsi="Times New Roman" w:cs="Times New Roman"/>
          <w:color w:val="000000"/>
          <w:sz w:val="28"/>
          <w:szCs w:val="28"/>
          <w:bdr w:val="none" w:sz="0" w:space="0" w:color="auto" w:frame="1"/>
        </w:rPr>
        <w:t xml:space="preserve">. Значения таких показателей выражаются в виде определенного числа, имеющего физический или экономический смысл. К ним относятся все </w:t>
      </w:r>
      <w:r w:rsidRPr="00E02068">
        <w:rPr>
          <w:rFonts w:ascii="Times New Roman" w:hAnsi="Times New Roman" w:cs="Times New Roman"/>
          <w:i/>
          <w:color w:val="000000"/>
          <w:sz w:val="28"/>
          <w:szCs w:val="28"/>
          <w:bdr w:val="none" w:sz="0" w:space="0" w:color="auto" w:frame="1"/>
        </w:rPr>
        <w:t>финансовые показатели</w:t>
      </w:r>
      <w:r w:rsidRPr="00E02068">
        <w:rPr>
          <w:rFonts w:ascii="Times New Roman" w:hAnsi="Times New Roman" w:cs="Times New Roman"/>
          <w:color w:val="000000"/>
          <w:sz w:val="28"/>
          <w:szCs w:val="28"/>
          <w:bdr w:val="none" w:sz="0" w:space="0" w:color="auto" w:frame="1"/>
        </w:rPr>
        <w:t xml:space="preserve"> (выручка, постоянные и переменные издержки, чистая прибыль, показатели ликвидности, рентабельности, оборачиваемости, и др.), а также некоторые </w:t>
      </w:r>
      <w:r w:rsidRPr="00E02068">
        <w:rPr>
          <w:rFonts w:ascii="Times New Roman" w:hAnsi="Times New Roman" w:cs="Times New Roman"/>
          <w:i/>
          <w:color w:val="000000"/>
          <w:sz w:val="28"/>
          <w:szCs w:val="28"/>
          <w:bdr w:val="none" w:sz="0" w:space="0" w:color="auto" w:frame="1"/>
        </w:rPr>
        <w:t>рыночные показатели</w:t>
      </w:r>
      <w:r w:rsidRPr="00E02068">
        <w:rPr>
          <w:rFonts w:ascii="Times New Roman" w:hAnsi="Times New Roman" w:cs="Times New Roman"/>
          <w:color w:val="000000"/>
          <w:sz w:val="28"/>
          <w:szCs w:val="28"/>
          <w:bdr w:val="none" w:sz="0" w:space="0" w:color="auto" w:frame="1"/>
        </w:rPr>
        <w:t xml:space="preserve"> (доля рынка, объем продаж, размер/рост клиентской базы и др.) и показателей, характеризующих эффективность бизнес-процессов и деятельность по обучению и развитию предприятия (например, производительность труда, производственный цикл, время выполнения заказа, текучесть персонала, количество сотрудников, прошедших обучение, и др.).</w:t>
      </w:r>
    </w:p>
    <w:p w14:paraId="18BD761A" w14:textId="77777777" w:rsidR="00047771" w:rsidRPr="00E02068" w:rsidRDefault="00047771" w:rsidP="006C748A">
      <w:pPr>
        <w:shd w:val="clear" w:color="auto" w:fill="FFFFFF"/>
        <w:spacing w:after="0" w:line="240" w:lineRule="auto"/>
        <w:ind w:firstLine="709"/>
        <w:jc w:val="both"/>
        <w:textAlignment w:val="baseline"/>
        <w:rPr>
          <w:rFonts w:ascii="Times New Roman" w:hAnsi="Times New Roman" w:cs="Times New Roman"/>
          <w:color w:val="000000"/>
          <w:sz w:val="28"/>
          <w:szCs w:val="28"/>
          <w:bdr w:val="none" w:sz="0" w:space="0" w:color="auto" w:frame="1"/>
        </w:rPr>
      </w:pPr>
      <w:r w:rsidRPr="00E02068">
        <w:rPr>
          <w:rFonts w:ascii="Times New Roman" w:hAnsi="Times New Roman" w:cs="Times New Roman"/>
          <w:color w:val="000000"/>
          <w:sz w:val="28"/>
          <w:szCs w:val="28"/>
          <w:bdr w:val="none" w:sz="0" w:space="0" w:color="auto" w:frame="1"/>
        </w:rPr>
        <w:t xml:space="preserve">Однако, в медицине необходимо оценивать и </w:t>
      </w:r>
      <w:r w:rsidRPr="00E02068">
        <w:rPr>
          <w:rFonts w:ascii="Times New Roman" w:hAnsi="Times New Roman" w:cs="Times New Roman"/>
          <w:b/>
          <w:bCs/>
          <w:i/>
          <w:iCs/>
          <w:color w:val="000000"/>
          <w:sz w:val="28"/>
          <w:szCs w:val="28"/>
          <w:bdr w:val="none" w:sz="0" w:space="0" w:color="auto" w:frame="1"/>
        </w:rPr>
        <w:t xml:space="preserve">качественные показатели </w:t>
      </w:r>
      <w:r w:rsidRPr="00E02068">
        <w:rPr>
          <w:rFonts w:ascii="Times New Roman" w:hAnsi="Times New Roman" w:cs="Times New Roman"/>
          <w:bCs/>
          <w:iCs/>
          <w:color w:val="000000"/>
          <w:sz w:val="28"/>
          <w:szCs w:val="28"/>
          <w:bdr w:val="none" w:sz="0" w:space="0" w:color="auto" w:frame="1"/>
        </w:rPr>
        <w:t>медицинской деятельности, связанные со здоровьем населения</w:t>
      </w:r>
      <w:r w:rsidRPr="00E02068">
        <w:rPr>
          <w:rFonts w:ascii="Times New Roman" w:hAnsi="Times New Roman" w:cs="Times New Roman"/>
          <w:color w:val="000000"/>
          <w:sz w:val="28"/>
          <w:szCs w:val="28"/>
          <w:bdr w:val="none" w:sz="0" w:space="0" w:color="auto" w:frame="1"/>
        </w:rPr>
        <w:t xml:space="preserve">. Качественные показатели измеряют с помощью экспертных оценок. Эти показатели, как правило, являются опережающими, так как влияют на конечные результаты работы организации и «предупреждают» о возможных отклонениях количественных показателей. Например, снижение индекса удовлетворенности сотрудников приводит к уменьшению производительности труда и как следствие – к росту текучести персонала. Уменьшение индекса удовлетворенности </w:t>
      </w:r>
      <w:r w:rsidRPr="00E02068">
        <w:rPr>
          <w:rFonts w:ascii="Times New Roman" w:hAnsi="Times New Roman" w:cs="Times New Roman"/>
          <w:color w:val="000000"/>
          <w:sz w:val="28"/>
          <w:szCs w:val="28"/>
          <w:bdr w:val="none" w:sz="0" w:space="0" w:color="auto" w:frame="1"/>
        </w:rPr>
        <w:lastRenderedPageBreak/>
        <w:t>клиентов обязательно отражается на объеме продаж и финансовых показателях предприятия и т.д. Контроль качественных показателей приводит к улучшению количественных показателей. Качественные показатели являются первопричиной. Количественные показатели – следствием. Для того, чтобы получить желаемое следствие, необходимо контролировать и измерять его причину. В этом смысл качественных показателей. Если все организации будут измерять качественные показатели, то увеличивается вероятность получить желаемый количественный результат [94].</w:t>
      </w:r>
      <w:r w:rsidRPr="00E02068">
        <w:rPr>
          <w:rFonts w:ascii="Times New Roman" w:hAnsi="Times New Roman" w:cs="Times New Roman"/>
          <w:color w:val="000000"/>
          <w:bdr w:val="none" w:sz="0" w:space="0" w:color="auto" w:frame="1"/>
        </w:rPr>
        <w:t xml:space="preserve"> </w:t>
      </w:r>
    </w:p>
    <w:p w14:paraId="37689558" w14:textId="77777777" w:rsidR="00047771" w:rsidRPr="00E02068" w:rsidRDefault="00047771" w:rsidP="00836CCB">
      <w:pPr>
        <w:shd w:val="clear" w:color="auto" w:fill="FFFFFF"/>
        <w:spacing w:after="0" w:line="240" w:lineRule="auto"/>
        <w:ind w:firstLine="709"/>
        <w:jc w:val="both"/>
        <w:textAlignment w:val="baseline"/>
        <w:rPr>
          <w:rFonts w:ascii="Times New Roman" w:hAnsi="Times New Roman" w:cs="Times New Roman"/>
          <w:color w:val="000000"/>
          <w:sz w:val="28"/>
          <w:szCs w:val="20"/>
        </w:rPr>
      </w:pPr>
      <w:r w:rsidRPr="00E02068">
        <w:rPr>
          <w:rFonts w:ascii="Times New Roman" w:hAnsi="Times New Roman" w:cs="Times New Roman"/>
          <w:color w:val="000000"/>
          <w:sz w:val="28"/>
          <w:szCs w:val="20"/>
        </w:rPr>
        <w:t xml:space="preserve">В заключении необходимо отметить, что нами был проведен опрос среди сотрудников частной медицинской организации, а также анкетирование, что позволило сформировать рекомендации, пожелания, отзывы сотрудников. На основании полученных данных, нами определены подходы к совершенствованию действующей системы мотивации сотрудников в частных медицинских организациях изучаемых центров. </w:t>
      </w:r>
    </w:p>
    <w:p w14:paraId="423618E6" w14:textId="77777777" w:rsidR="00047771" w:rsidRPr="00836CCB" w:rsidRDefault="00047771" w:rsidP="00836CCB">
      <w:pPr>
        <w:shd w:val="clear" w:color="auto" w:fill="FFFFFF"/>
        <w:spacing w:after="0" w:line="240" w:lineRule="auto"/>
        <w:ind w:firstLine="709"/>
        <w:jc w:val="both"/>
        <w:textAlignment w:val="baseline"/>
        <w:rPr>
          <w:rFonts w:ascii="Times New Roman" w:hAnsi="Times New Roman" w:cs="Times New Roman"/>
          <w:b/>
          <w:color w:val="000000"/>
          <w:sz w:val="28"/>
          <w:szCs w:val="20"/>
        </w:rPr>
      </w:pPr>
      <w:r w:rsidRPr="00836CCB">
        <w:rPr>
          <w:rFonts w:ascii="Times New Roman" w:hAnsi="Times New Roman" w:cs="Times New Roman"/>
          <w:b/>
          <w:color w:val="000000"/>
          <w:sz w:val="28"/>
          <w:szCs w:val="20"/>
        </w:rPr>
        <w:t xml:space="preserve">ВЫВОДЫ </w:t>
      </w:r>
    </w:p>
    <w:p w14:paraId="306617C8" w14:textId="77777777" w:rsidR="00047771" w:rsidRPr="00E02068" w:rsidRDefault="00047771" w:rsidP="00836CCB">
      <w:pPr>
        <w:spacing w:after="0" w:line="240" w:lineRule="auto"/>
        <w:ind w:firstLine="708"/>
        <w:jc w:val="both"/>
        <w:rPr>
          <w:rFonts w:ascii="Times New Roman" w:hAnsi="Times New Roman" w:cs="Times New Roman"/>
          <w:sz w:val="28"/>
          <w:szCs w:val="28"/>
        </w:rPr>
      </w:pPr>
      <w:r w:rsidRPr="00836CCB">
        <w:rPr>
          <w:rFonts w:ascii="Times New Roman" w:hAnsi="Times New Roman" w:cs="Times New Roman"/>
          <w:sz w:val="28"/>
          <w:szCs w:val="28"/>
        </w:rPr>
        <w:t>При формировании эффективной системы мотивации персонала необходимо использовать преимущества разных систем мотивации, применяемых в частных и государственных МО. При формировании системы мотивации необходимо оценивать количественные и качественные показатели медицинской деятельности персонала для определения степени ее эффективности. Указанные выводы нашли свое подтверждение при анализе данных анкетирования, что позволяет предполагать, что правильно сформированная система мотивации будет способствовать достижению качества и высокой производительности труда путем саморегуляции процесса, а внешний мониторинг и контроль будет играть лишь вспомогательную, второстепенную роль.</w:t>
      </w:r>
    </w:p>
    <w:p w14:paraId="57AB2088" w14:textId="77777777" w:rsidR="00047771" w:rsidRPr="00E02068" w:rsidRDefault="00047771" w:rsidP="0093142B">
      <w:pPr>
        <w:spacing w:line="240" w:lineRule="auto"/>
        <w:rPr>
          <w:rFonts w:ascii="Times New Roman" w:hAnsi="Times New Roman" w:cs="Times New Roman"/>
        </w:rPr>
      </w:pPr>
    </w:p>
    <w:p w14:paraId="5B0BE92E" w14:textId="77777777" w:rsidR="00047771" w:rsidRPr="00E02068" w:rsidRDefault="00047771" w:rsidP="0093142B">
      <w:pPr>
        <w:spacing w:line="240" w:lineRule="auto"/>
        <w:rPr>
          <w:rFonts w:ascii="Times New Roman" w:hAnsi="Times New Roman" w:cs="Times New Roman"/>
        </w:rPr>
      </w:pPr>
    </w:p>
    <w:p w14:paraId="72FD7980" w14:textId="77777777" w:rsidR="00047771" w:rsidRPr="00E02068" w:rsidRDefault="00047771" w:rsidP="0093142B">
      <w:pPr>
        <w:spacing w:line="240" w:lineRule="auto"/>
        <w:rPr>
          <w:rFonts w:ascii="Times New Roman" w:hAnsi="Times New Roman" w:cs="Times New Roman"/>
        </w:rPr>
      </w:pPr>
    </w:p>
    <w:p w14:paraId="053B4866" w14:textId="40897078" w:rsidR="008A2433" w:rsidRPr="00E02068" w:rsidRDefault="008A2433" w:rsidP="0093142B">
      <w:pPr>
        <w:spacing w:line="240" w:lineRule="auto"/>
        <w:rPr>
          <w:rFonts w:ascii="Times New Roman" w:hAnsi="Times New Roman" w:cs="Times New Roman"/>
        </w:rPr>
      </w:pPr>
    </w:p>
    <w:p w14:paraId="73AC8F52" w14:textId="1B956B24" w:rsidR="007A41EC" w:rsidRPr="00E02068" w:rsidRDefault="007A41EC" w:rsidP="0093142B">
      <w:pPr>
        <w:spacing w:line="240" w:lineRule="auto"/>
        <w:rPr>
          <w:rFonts w:ascii="Times New Roman" w:hAnsi="Times New Roman" w:cs="Times New Roman"/>
        </w:rPr>
      </w:pPr>
    </w:p>
    <w:p w14:paraId="4E3C04D1" w14:textId="107181B1" w:rsidR="007A41EC" w:rsidRPr="00E02068" w:rsidRDefault="007A41EC" w:rsidP="0093142B">
      <w:pPr>
        <w:spacing w:line="240" w:lineRule="auto"/>
        <w:rPr>
          <w:rFonts w:ascii="Times New Roman" w:hAnsi="Times New Roman" w:cs="Times New Roman"/>
        </w:rPr>
      </w:pPr>
    </w:p>
    <w:p w14:paraId="6D8910DB" w14:textId="00DC7E0E" w:rsidR="007A41EC" w:rsidRPr="00E02068" w:rsidRDefault="007A41EC" w:rsidP="0093142B">
      <w:pPr>
        <w:spacing w:line="240" w:lineRule="auto"/>
        <w:rPr>
          <w:rFonts w:ascii="Times New Roman" w:hAnsi="Times New Roman" w:cs="Times New Roman"/>
        </w:rPr>
      </w:pPr>
    </w:p>
    <w:p w14:paraId="25DC9449" w14:textId="50C057E5" w:rsidR="007A41EC" w:rsidRDefault="007A41EC" w:rsidP="0093142B">
      <w:pPr>
        <w:spacing w:line="240" w:lineRule="auto"/>
        <w:rPr>
          <w:rFonts w:ascii="Times New Roman" w:hAnsi="Times New Roman" w:cs="Times New Roman"/>
        </w:rPr>
      </w:pPr>
    </w:p>
    <w:p w14:paraId="7DF8D0F7" w14:textId="0F6582D7" w:rsidR="00836CCB" w:rsidRDefault="00836CCB" w:rsidP="0093142B">
      <w:pPr>
        <w:spacing w:line="240" w:lineRule="auto"/>
        <w:rPr>
          <w:rFonts w:ascii="Times New Roman" w:hAnsi="Times New Roman" w:cs="Times New Roman"/>
        </w:rPr>
      </w:pPr>
    </w:p>
    <w:p w14:paraId="44591DF0" w14:textId="0AAB4C10" w:rsidR="00836CCB" w:rsidRDefault="00836CCB" w:rsidP="0093142B">
      <w:pPr>
        <w:spacing w:line="240" w:lineRule="auto"/>
        <w:rPr>
          <w:rFonts w:ascii="Times New Roman" w:hAnsi="Times New Roman" w:cs="Times New Roman"/>
        </w:rPr>
      </w:pPr>
    </w:p>
    <w:p w14:paraId="6891C4F2" w14:textId="4894E8B3" w:rsidR="00836CCB" w:rsidRDefault="00836CCB" w:rsidP="0093142B">
      <w:pPr>
        <w:spacing w:line="240" w:lineRule="auto"/>
        <w:rPr>
          <w:rFonts w:ascii="Times New Roman" w:hAnsi="Times New Roman" w:cs="Times New Roman"/>
        </w:rPr>
      </w:pPr>
    </w:p>
    <w:p w14:paraId="13AFEA4E" w14:textId="7EC3E2DF" w:rsidR="00836CCB" w:rsidRDefault="00836CCB" w:rsidP="0093142B">
      <w:pPr>
        <w:spacing w:line="240" w:lineRule="auto"/>
        <w:rPr>
          <w:rFonts w:ascii="Times New Roman" w:hAnsi="Times New Roman" w:cs="Times New Roman"/>
        </w:rPr>
      </w:pPr>
    </w:p>
    <w:p w14:paraId="3BE37987" w14:textId="76C13650" w:rsidR="00836CCB" w:rsidRDefault="00836CCB" w:rsidP="0093142B">
      <w:pPr>
        <w:spacing w:line="240" w:lineRule="auto"/>
        <w:rPr>
          <w:rFonts w:ascii="Times New Roman" w:hAnsi="Times New Roman" w:cs="Times New Roman"/>
        </w:rPr>
      </w:pPr>
    </w:p>
    <w:p w14:paraId="6D4D92B8" w14:textId="79F75FD2" w:rsidR="00836CCB" w:rsidRDefault="00836CCB" w:rsidP="0093142B">
      <w:pPr>
        <w:spacing w:line="240" w:lineRule="auto"/>
        <w:rPr>
          <w:rFonts w:ascii="Times New Roman" w:hAnsi="Times New Roman" w:cs="Times New Roman"/>
        </w:rPr>
      </w:pPr>
    </w:p>
    <w:p w14:paraId="590D1A32" w14:textId="0D8F4954" w:rsidR="0046368C" w:rsidRPr="00E02068" w:rsidRDefault="0046368C" w:rsidP="0093142B">
      <w:pPr>
        <w:spacing w:after="0" w:line="240" w:lineRule="auto"/>
        <w:ind w:firstLine="709"/>
        <w:jc w:val="both"/>
        <w:rPr>
          <w:rFonts w:ascii="Times New Roman" w:hAnsi="Times New Roman" w:cs="Times New Roman"/>
          <w:b/>
          <w:color w:val="000000"/>
          <w:sz w:val="28"/>
          <w:szCs w:val="24"/>
          <w:shd w:val="clear" w:color="auto" w:fill="FFFFFF"/>
        </w:rPr>
      </w:pPr>
      <w:r w:rsidRPr="00E02068">
        <w:rPr>
          <w:rFonts w:ascii="Times New Roman" w:hAnsi="Times New Roman" w:cs="Times New Roman"/>
          <w:b/>
          <w:sz w:val="28"/>
        </w:rPr>
        <w:lastRenderedPageBreak/>
        <w:t xml:space="preserve">3 СОВЕРШЕНСТВОВАНИЕ </w:t>
      </w:r>
      <w:r w:rsidRPr="00E02068">
        <w:rPr>
          <w:rFonts w:ascii="Times New Roman" w:hAnsi="Times New Roman" w:cs="Times New Roman"/>
          <w:b/>
          <w:color w:val="000000"/>
          <w:sz w:val="28"/>
          <w:szCs w:val="24"/>
          <w:shd w:val="clear" w:color="auto" w:fill="FFFFFF"/>
        </w:rPr>
        <w:t xml:space="preserve">СИСТЕМЫ МОТИВАЦИИ ПЕРСОНАЛА ЧАСТНЫХ МЕДИЦИНСКИХ </w:t>
      </w:r>
      <w:r w:rsidR="00512769" w:rsidRPr="00E02068">
        <w:rPr>
          <w:rFonts w:ascii="Times New Roman" w:hAnsi="Times New Roman" w:cs="Times New Roman"/>
          <w:b/>
          <w:color w:val="000000"/>
          <w:sz w:val="28"/>
          <w:szCs w:val="24"/>
          <w:shd w:val="clear" w:color="auto" w:fill="FFFFFF"/>
        </w:rPr>
        <w:t>ЦЕНТРОВ</w:t>
      </w:r>
      <w:r w:rsidRPr="00E02068">
        <w:rPr>
          <w:rFonts w:ascii="Times New Roman" w:hAnsi="Times New Roman" w:cs="Times New Roman"/>
          <w:b/>
          <w:color w:val="000000"/>
          <w:sz w:val="28"/>
          <w:szCs w:val="24"/>
          <w:shd w:val="clear" w:color="auto" w:fill="FFFFFF"/>
        </w:rPr>
        <w:t xml:space="preserve"> РЕСПУБЛИКИ КАЗАХСТАН </w:t>
      </w:r>
    </w:p>
    <w:p w14:paraId="66B2CC40" w14:textId="77777777" w:rsidR="0046368C" w:rsidRPr="00E02068" w:rsidRDefault="0046368C" w:rsidP="0093142B">
      <w:pPr>
        <w:pStyle w:val="a3"/>
        <w:spacing w:line="240" w:lineRule="auto"/>
        <w:ind w:firstLine="709"/>
        <w:jc w:val="both"/>
        <w:rPr>
          <w:rFonts w:ascii="Times New Roman" w:hAnsi="Times New Roman" w:cs="Times New Roman"/>
          <w:b/>
          <w:sz w:val="28"/>
        </w:rPr>
      </w:pPr>
    </w:p>
    <w:p w14:paraId="74529627" w14:textId="6C4142B2" w:rsidR="0046368C" w:rsidRPr="00836CCB" w:rsidRDefault="0046368C" w:rsidP="0093142B">
      <w:pPr>
        <w:pStyle w:val="a3"/>
        <w:spacing w:after="0" w:line="240" w:lineRule="auto"/>
        <w:ind w:left="0" w:firstLine="709"/>
        <w:jc w:val="both"/>
        <w:rPr>
          <w:rFonts w:ascii="Times New Roman" w:hAnsi="Times New Roman" w:cs="Times New Roman"/>
          <w:b/>
          <w:bCs/>
          <w:sz w:val="28"/>
          <w:szCs w:val="24"/>
        </w:rPr>
      </w:pPr>
      <w:r w:rsidRPr="00836CCB">
        <w:rPr>
          <w:rFonts w:ascii="Times New Roman" w:hAnsi="Times New Roman" w:cs="Times New Roman"/>
          <w:b/>
          <w:sz w:val="28"/>
        </w:rPr>
        <w:t>3.1</w:t>
      </w:r>
      <w:r w:rsidRPr="00836CCB">
        <w:rPr>
          <w:rFonts w:ascii="Times New Roman" w:hAnsi="Times New Roman" w:cs="Times New Roman"/>
          <w:sz w:val="28"/>
        </w:rPr>
        <w:t xml:space="preserve"> </w:t>
      </w:r>
      <w:r w:rsidRPr="00836CCB">
        <w:rPr>
          <w:rFonts w:ascii="Times New Roman" w:hAnsi="Times New Roman" w:cs="Times New Roman"/>
          <w:b/>
          <w:sz w:val="28"/>
        </w:rPr>
        <w:t>Разработка новой системы мотивации персонала частных медицинских центров на основе проведенного анализа недостатков действующих систем оплаты труда</w:t>
      </w:r>
    </w:p>
    <w:p w14:paraId="1F574D62" w14:textId="77777777" w:rsidR="0046368C" w:rsidRPr="00E02068" w:rsidRDefault="0046368C" w:rsidP="0093142B">
      <w:pPr>
        <w:spacing w:after="0" w:line="240" w:lineRule="auto"/>
        <w:ind w:firstLine="709"/>
        <w:jc w:val="both"/>
        <w:rPr>
          <w:rFonts w:ascii="Times New Roman" w:hAnsi="Times New Roman" w:cs="Times New Roman"/>
          <w:bCs/>
          <w:sz w:val="28"/>
          <w:szCs w:val="24"/>
        </w:rPr>
      </w:pPr>
      <w:r w:rsidRPr="00E02068">
        <w:rPr>
          <w:rFonts w:ascii="Times New Roman" w:hAnsi="Times New Roman" w:cs="Times New Roman"/>
          <w:bCs/>
          <w:sz w:val="28"/>
          <w:szCs w:val="24"/>
        </w:rPr>
        <w:t xml:space="preserve">В результате проведенных исследований, отраженных в предыдущих главах диссертационной работы, были сделаны выводы о том, что прежняя система мотивации персонала недостаточно эффективна и нуждается в ее совершенствовании. Кроме этого необходимо отметить, что в отдельных регионах РК системы мотивации персонала отличались друг от друга.  </w:t>
      </w:r>
    </w:p>
    <w:p w14:paraId="73405BC6" w14:textId="21FD4DC6" w:rsidR="0046368C" w:rsidRPr="00E02068" w:rsidRDefault="0046368C"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Так, дополнительно, был проведен экспертный опрос и сравнительное исследование действующих систем оплаты труда в 3-х МЦ, Атырауского, Актюбинского регионов и столицы </w:t>
      </w:r>
      <w:proofErr w:type="spellStart"/>
      <w:proofErr w:type="gramStart"/>
      <w:r w:rsidRPr="00E02068">
        <w:rPr>
          <w:rFonts w:ascii="Times New Roman" w:hAnsi="Times New Roman" w:cs="Times New Roman"/>
          <w:sz w:val="28"/>
          <w:szCs w:val="28"/>
        </w:rPr>
        <w:t>РК.</w:t>
      </w:r>
      <w:r w:rsidR="00EA44C9">
        <w:rPr>
          <w:rFonts w:ascii="Times New Roman" w:hAnsi="Times New Roman" w:cs="Times New Roman"/>
          <w:sz w:val="28"/>
          <w:szCs w:val="28"/>
        </w:rPr>
        <w:t>йцч</w:t>
      </w:r>
      <w:proofErr w:type="spellEnd"/>
      <w:proofErr w:type="gramEnd"/>
    </w:p>
    <w:p w14:paraId="070DBD75" w14:textId="77777777" w:rsidR="0046368C" w:rsidRPr="00E02068" w:rsidRDefault="0046368C" w:rsidP="0093142B">
      <w:pPr>
        <w:spacing w:after="0" w:line="240" w:lineRule="auto"/>
        <w:ind w:left="360" w:firstLine="349"/>
        <w:jc w:val="both"/>
        <w:rPr>
          <w:rFonts w:ascii="Times New Roman" w:hAnsi="Times New Roman" w:cs="Times New Roman"/>
          <w:sz w:val="28"/>
          <w:szCs w:val="28"/>
        </w:rPr>
      </w:pPr>
      <w:r w:rsidRPr="00E02068">
        <w:rPr>
          <w:rFonts w:ascii="Times New Roman" w:hAnsi="Times New Roman" w:cs="Times New Roman"/>
          <w:sz w:val="28"/>
          <w:szCs w:val="28"/>
        </w:rPr>
        <w:t>- медицинский центр № 1 (Атырауский регион);</w:t>
      </w:r>
    </w:p>
    <w:p w14:paraId="3529F52A" w14:textId="77777777" w:rsidR="0046368C" w:rsidRPr="00E02068" w:rsidRDefault="0046368C" w:rsidP="0093142B">
      <w:pPr>
        <w:spacing w:after="0" w:line="240" w:lineRule="auto"/>
        <w:ind w:left="360" w:firstLine="349"/>
        <w:jc w:val="both"/>
        <w:rPr>
          <w:rFonts w:ascii="Times New Roman" w:hAnsi="Times New Roman" w:cs="Times New Roman"/>
          <w:sz w:val="28"/>
          <w:szCs w:val="28"/>
        </w:rPr>
      </w:pPr>
      <w:r w:rsidRPr="00E02068">
        <w:rPr>
          <w:rFonts w:ascii="Times New Roman" w:hAnsi="Times New Roman" w:cs="Times New Roman"/>
          <w:sz w:val="28"/>
          <w:szCs w:val="28"/>
        </w:rPr>
        <w:t>- медицинский центр № 2 (Актюбинский регион);</w:t>
      </w:r>
    </w:p>
    <w:p w14:paraId="25AF26EC" w14:textId="77777777" w:rsidR="0046368C" w:rsidRPr="00E02068" w:rsidRDefault="0046368C" w:rsidP="0093142B">
      <w:pPr>
        <w:spacing w:after="0" w:line="240" w:lineRule="auto"/>
        <w:ind w:left="360" w:firstLine="349"/>
        <w:jc w:val="both"/>
        <w:rPr>
          <w:rFonts w:ascii="Times New Roman" w:hAnsi="Times New Roman" w:cs="Times New Roman"/>
          <w:sz w:val="28"/>
          <w:szCs w:val="28"/>
        </w:rPr>
      </w:pPr>
      <w:r w:rsidRPr="00E02068">
        <w:rPr>
          <w:rFonts w:ascii="Times New Roman" w:hAnsi="Times New Roman" w:cs="Times New Roman"/>
          <w:sz w:val="28"/>
          <w:szCs w:val="28"/>
        </w:rPr>
        <w:t>- медицинский центр № 3 (г. Нур-Султан).</w:t>
      </w:r>
    </w:p>
    <w:p w14:paraId="4B74FD55" w14:textId="77777777" w:rsidR="0046368C" w:rsidRPr="00E02068" w:rsidRDefault="0046368C"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Системы оплаты труда рассматривались в привязке к качественному выполнению поставленных перед медицинским персоналом задач и финансовому результату МО. При формировании системы мотивации учитывались особенности внешней среды, региональные условия частного медицинского рынка.</w:t>
      </w:r>
    </w:p>
    <w:p w14:paraId="6227784C" w14:textId="77777777" w:rsidR="0046368C" w:rsidRPr="00E02068" w:rsidRDefault="0046368C" w:rsidP="0093142B">
      <w:pPr>
        <w:numPr>
          <w:ilvl w:val="0"/>
          <w:numId w:val="15"/>
        </w:numPr>
        <w:tabs>
          <w:tab w:val="left" w:pos="993"/>
        </w:tabs>
        <w:spacing w:after="0" w:line="240" w:lineRule="auto"/>
        <w:ind w:left="0" w:firstLine="709"/>
        <w:jc w:val="both"/>
        <w:rPr>
          <w:rFonts w:ascii="Times New Roman" w:hAnsi="Times New Roman" w:cs="Times New Roman"/>
          <w:b/>
          <w:sz w:val="28"/>
          <w:szCs w:val="28"/>
        </w:rPr>
      </w:pPr>
      <w:r w:rsidRPr="00E02068">
        <w:rPr>
          <w:rFonts w:ascii="Times New Roman" w:hAnsi="Times New Roman" w:cs="Times New Roman"/>
          <w:b/>
          <w:sz w:val="28"/>
          <w:szCs w:val="28"/>
        </w:rPr>
        <w:t>Действующая система оплаты труда в Медицинском центре № 1</w:t>
      </w:r>
    </w:p>
    <w:p w14:paraId="1F3EF452" w14:textId="77777777" w:rsidR="0046368C" w:rsidRPr="00E02068" w:rsidRDefault="0046368C"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В МЦ1 доход формировался из 3-х источников финансирования: платные услуги (от физических и юридических лиц), услуги добровольного медицинского страхования (ДМС) и в рамках государственного заказа. При этом, медицинские работники получали заработную плату (ЗП), состоящую из фиксированного должностного оклада (ДО) и дополнительной стимулирующей составляющей части:</w:t>
      </w:r>
    </w:p>
    <w:p w14:paraId="4D2FB92B" w14:textId="77777777" w:rsidR="0046368C" w:rsidRPr="00E02068" w:rsidRDefault="0046368C" w:rsidP="0093142B">
      <w:pPr>
        <w:spacing w:after="0" w:line="240" w:lineRule="auto"/>
        <w:ind w:left="360" w:firstLine="349"/>
        <w:jc w:val="both"/>
        <w:rPr>
          <w:rFonts w:ascii="Times New Roman" w:hAnsi="Times New Roman" w:cs="Times New Roman"/>
          <w:sz w:val="28"/>
          <w:szCs w:val="28"/>
        </w:rPr>
      </w:pPr>
      <w:r w:rsidRPr="00E02068">
        <w:rPr>
          <w:rFonts w:ascii="Times New Roman" w:hAnsi="Times New Roman" w:cs="Times New Roman"/>
          <w:sz w:val="28"/>
          <w:szCs w:val="28"/>
        </w:rPr>
        <w:t>- фиксированный должностной оклад (ДО) в индивидуальном порядке, по усмотрению руководства Товарищества;</w:t>
      </w:r>
    </w:p>
    <w:p w14:paraId="3ADF761F" w14:textId="77777777" w:rsidR="0046368C" w:rsidRPr="00E02068" w:rsidRDefault="0046368C" w:rsidP="0093142B">
      <w:pPr>
        <w:spacing w:after="0" w:line="240" w:lineRule="auto"/>
        <w:ind w:left="360" w:firstLine="349"/>
        <w:jc w:val="both"/>
        <w:rPr>
          <w:rFonts w:ascii="Times New Roman" w:hAnsi="Times New Roman" w:cs="Times New Roman"/>
          <w:sz w:val="28"/>
          <w:szCs w:val="28"/>
        </w:rPr>
      </w:pPr>
      <w:r w:rsidRPr="00E02068">
        <w:rPr>
          <w:rFonts w:ascii="Times New Roman" w:hAnsi="Times New Roman" w:cs="Times New Roman"/>
          <w:sz w:val="28"/>
          <w:szCs w:val="28"/>
        </w:rPr>
        <w:t>- стимулирующая составляющая состояла из:</w:t>
      </w:r>
    </w:p>
    <w:p w14:paraId="29C35263" w14:textId="77777777" w:rsidR="0046368C" w:rsidRPr="00E02068" w:rsidRDefault="0046368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- 25% от дохода платных услуг, оказанных данным специалистом; </w:t>
      </w:r>
    </w:p>
    <w:p w14:paraId="453C729C" w14:textId="77777777" w:rsidR="0046368C" w:rsidRPr="00E02068" w:rsidRDefault="0046368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- 8% от дохода оказанных услуг в рамках Добровольного Медицинского Страхования (ДМС); </w:t>
      </w:r>
    </w:p>
    <w:p w14:paraId="3B05B1EC" w14:textId="77777777" w:rsidR="0046368C" w:rsidRPr="00E02068" w:rsidRDefault="0046368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за выполнение государственного заказа никаких стимулирующих выплат не начислялось.</w:t>
      </w:r>
    </w:p>
    <w:p w14:paraId="6487901C" w14:textId="77777777" w:rsidR="0046368C" w:rsidRPr="00E02068" w:rsidRDefault="0046368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При этом, фиксированная ЗП зависела от уровня среднерыночной ЗП в частных МО данного региона и от востребованности данного специалиста для МЦ1. Причем, в этой фиксированной ЗП не учитывались, как в государственных МО: стаж работы специалиста, квалификационная категория, ученая степень, психоэмоциональные нагрузки, вредности и пр. Это нередко приводило к </w:t>
      </w:r>
      <w:r w:rsidRPr="00E02068">
        <w:rPr>
          <w:rFonts w:ascii="Times New Roman" w:hAnsi="Times New Roman" w:cs="Times New Roman"/>
          <w:sz w:val="28"/>
          <w:szCs w:val="28"/>
        </w:rPr>
        <w:lastRenderedPageBreak/>
        <w:t xml:space="preserve">конфликтам в коллективе из-за недооценки одних специалистов и переоценки других. Например, специалист с большим опытом работы и более высокой квалификацией получал одинаковую ЗП с молодым неопытным специалистом с более низкой квалификационной категорией. По существу, произошла уравниловка при начислении ЗП специалистам разного профессионального уровня. Такая система начисления заработной платы уступала по своей справедливости заработной плате, начисляемой в государственных МО, и конкурировала только своим более высоким размером, что в конечном результате приводило к текучести кадров и «перетеканию» специалистов в государственные МО, особенно когда произошло повышение ЗП по указу государственных органов. </w:t>
      </w:r>
    </w:p>
    <w:p w14:paraId="3FB07929" w14:textId="77777777" w:rsidR="0046368C" w:rsidRPr="00E02068" w:rsidRDefault="0046368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Кроме того, разное стимулирование в зависимости от вида финансирования услуг, приводило к неодинаковому отношению врача к своим пациентам, когда предпочтение отдавалось платным пациентам. В меньшей степени внимание оказывалось пациентам по ДМС и отсутствовало внимание к пациентам, финансируемым из госзаказа, что сказывалось не только на качестве обслуживания, но усиливало неудовлетворённость пациентов полученными услугами, приводя к недовольству и конфликтам. Очевидно, что и уровень лояльности пациентов к медицинскому центру был низким. Вместе с тем, различия в стимулировании ЗП, в зависимости от источников приносимого пациентами дохода, а не от качества оказываемых услуг, сместили акценты с поставленных целей и задач МО. В результате, для пациентов, обращающихся в медицинский центр по государственному заказу доступность медицинской помощи ухудшалась, вследствие предпочтения медицинским персоналом обслуживания, в первую очередь, пациентов платно и в рамках ДМС. Вместе с тем, наличие гарантированного потока пациентов по ДМС, по сравнению с платным потоком, приводило к избыточному росту дополнительных услуг по ДМС, зачастую необоснованно назначаемых – «раскрутка застрахованных пациентов». Это приводило к превышению объемов финансирования по ДМС и формированию негативного финансового результата МО.  Данные факты являлись последствиями неправильной системы оплаты труда, когда неправильная мотивация труда приводила к подобным перекосам, следствием которых стало возникновение постоянных жалоб пациентов и ухудшение финансового результата МО.      </w:t>
      </w:r>
    </w:p>
    <w:p w14:paraId="7024DE74" w14:textId="77777777" w:rsidR="0046368C" w:rsidRPr="00E02068" w:rsidRDefault="0046368C"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Кроме этого, заведующие структурными подразделениями </w:t>
      </w:r>
      <w:r w:rsidRPr="00836CCB">
        <w:rPr>
          <w:rFonts w:ascii="Times New Roman" w:hAnsi="Times New Roman" w:cs="Times New Roman"/>
          <w:sz w:val="28"/>
          <w:szCs w:val="28"/>
        </w:rPr>
        <w:t>(СП),</w:t>
      </w:r>
      <w:r w:rsidRPr="00E02068">
        <w:rPr>
          <w:rFonts w:ascii="Times New Roman" w:hAnsi="Times New Roman" w:cs="Times New Roman"/>
          <w:sz w:val="28"/>
          <w:szCs w:val="28"/>
        </w:rPr>
        <w:t xml:space="preserve"> которые занимались процессом организации и управления СП, мониторингом и контролем качества оказываемых услуг, а также консультировали сложных, тяжелых пациентов, никак не стимулировались и получали только более высокую, по сравнению с рядовыми врачами, фиксированную ЗП. Это также не стимулировало заведующих на достижение лучших результатов. </w:t>
      </w:r>
    </w:p>
    <w:p w14:paraId="5176E9B2" w14:textId="77777777" w:rsidR="0046368C" w:rsidRPr="00E02068" w:rsidRDefault="0046368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Существенным недостатком этой системы оплаты труда в частной МО1 было то, что при начислении ЗП не учитывались такие показатели эффективности работы медицинского персонала, как выполнение плановой </w:t>
      </w:r>
      <w:r w:rsidRPr="00E02068">
        <w:rPr>
          <w:rFonts w:ascii="Times New Roman" w:hAnsi="Times New Roman" w:cs="Times New Roman"/>
          <w:sz w:val="28"/>
          <w:szCs w:val="28"/>
        </w:rPr>
        <w:lastRenderedPageBreak/>
        <w:t xml:space="preserve">производственной нагрузки, количественные и качественные показатели работы специалиста, что крайне важно было для достижения целей и задач Товарищества и получения лучшего финансового результата предприятия. Поэтому прямого влияния этих показателей работы специалистов на уровень заработных плат не было. </w:t>
      </w:r>
    </w:p>
    <w:p w14:paraId="59F03EAF" w14:textId="77777777" w:rsidR="0046368C" w:rsidRPr="00E02068" w:rsidRDefault="0046368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В МЦ1 была предложена новая система мотивации труда, которая будет представлена ниже, после анализа действующих систем, изучаемых медицинских центров.  </w:t>
      </w:r>
    </w:p>
    <w:p w14:paraId="70A1A46D" w14:textId="77777777" w:rsidR="0046368C" w:rsidRPr="00E02068" w:rsidRDefault="0046368C" w:rsidP="0093142B">
      <w:pPr>
        <w:numPr>
          <w:ilvl w:val="0"/>
          <w:numId w:val="15"/>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b/>
          <w:sz w:val="28"/>
          <w:szCs w:val="28"/>
        </w:rPr>
        <w:t>Действующие системы оплаты труда в медицинских центрах</w:t>
      </w:r>
      <w:r w:rsidRPr="00E02068">
        <w:rPr>
          <w:rFonts w:ascii="Times New Roman" w:hAnsi="Times New Roman" w:cs="Times New Roman"/>
          <w:sz w:val="28"/>
          <w:szCs w:val="28"/>
        </w:rPr>
        <w:t xml:space="preserve"> </w:t>
      </w:r>
      <w:r w:rsidRPr="00E02068">
        <w:rPr>
          <w:rFonts w:ascii="Times New Roman" w:hAnsi="Times New Roman" w:cs="Times New Roman"/>
          <w:b/>
          <w:sz w:val="28"/>
          <w:szCs w:val="28"/>
        </w:rPr>
        <w:t>Актюбинского региона и города Нур-Султан (МЦ № 2,3)</w:t>
      </w:r>
      <w:r w:rsidRPr="00E02068">
        <w:rPr>
          <w:rFonts w:ascii="Times New Roman" w:hAnsi="Times New Roman" w:cs="Times New Roman"/>
          <w:sz w:val="28"/>
          <w:szCs w:val="28"/>
        </w:rPr>
        <w:t xml:space="preserve"> были одинаковыми.</w:t>
      </w:r>
    </w:p>
    <w:p w14:paraId="042DD62C" w14:textId="77777777" w:rsidR="0046368C" w:rsidRPr="00E02068" w:rsidRDefault="0046368C"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В МЦ №2,3, также, как и в МЦ №1 доход формировался из 3-х источников финансирования: платные услуги (от физических лиц и юридических лиц), услуги добровольного медицинского страхования (ДМС) и в рамках государственного заказа. При этом, медицинские работники получали ЗП, состоящую из фиксированного должностного оклада (ДО) и дополнительной стимулирующей составляющей части:</w:t>
      </w:r>
    </w:p>
    <w:p w14:paraId="6D7E111A" w14:textId="77777777" w:rsidR="0046368C" w:rsidRPr="00E02068" w:rsidRDefault="0046368C" w:rsidP="0093142B">
      <w:pPr>
        <w:tabs>
          <w:tab w:val="left" w:pos="993"/>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фиксированный должностной оклад, согласно Постановлению Правительства РК № 1193 (ППРК) на основании тарифной сетки с учетом стажа работы специалиста, квалификационной категории, учений степени, психоэмоциональной нагрузки, вредности и пр. – аналогично начислению должностных окладов, начисляемых в государственных поликлиниках;</w:t>
      </w:r>
    </w:p>
    <w:p w14:paraId="1862F85A" w14:textId="77777777" w:rsidR="0046368C" w:rsidRPr="00E02068" w:rsidRDefault="0046368C" w:rsidP="0093142B">
      <w:pPr>
        <w:tabs>
          <w:tab w:val="left" w:pos="993"/>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при достижении Производственной нагрузки (ПН) ≥ 85% и выполнении КПР, к фиксированному окладу дополнительно начислялась стимулирующая составляющая в размере 15% от ППРК. При оказании платных услуг дополнительно начислялось 15-35% от дохода по платным услугам, индивидуально, в зависимости от профессионального уровня и востребованности специалиста, по усмотрению директора, что само по себе не могло быть объективным и прозрачным;</w:t>
      </w:r>
    </w:p>
    <w:p w14:paraId="27DE495F" w14:textId="77777777" w:rsidR="0046368C" w:rsidRPr="00E02068" w:rsidRDefault="0046368C" w:rsidP="0093142B">
      <w:pPr>
        <w:tabs>
          <w:tab w:val="left" w:pos="993"/>
        </w:tabs>
        <w:spacing w:after="0" w:line="240" w:lineRule="auto"/>
        <w:ind w:firstLine="709"/>
        <w:jc w:val="both"/>
        <w:rPr>
          <w:rFonts w:ascii="Times New Roman" w:hAnsi="Times New Roman" w:cs="Times New Roman"/>
          <w:b/>
          <w:sz w:val="28"/>
          <w:szCs w:val="28"/>
        </w:rPr>
      </w:pPr>
      <w:r w:rsidRPr="00E02068">
        <w:rPr>
          <w:rFonts w:ascii="Times New Roman" w:hAnsi="Times New Roman" w:cs="Times New Roman"/>
          <w:sz w:val="28"/>
          <w:szCs w:val="28"/>
        </w:rPr>
        <w:t>- иногда к указанным выплатам добавлялись индивидуальные надбавки директора тем врачам, которые были нужны поликлинике и не соглашались на меньший уровень оплаты.</w:t>
      </w:r>
    </w:p>
    <w:p w14:paraId="15B18F97" w14:textId="77777777" w:rsidR="0046368C" w:rsidRPr="00E02068" w:rsidRDefault="0046368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Такая оплата труда приводила к частым конфликтам и жалобам в коллективе из-за отсутствия определенной системы </w:t>
      </w:r>
      <w:proofErr w:type="spellStart"/>
      <w:r w:rsidRPr="00E02068">
        <w:rPr>
          <w:rFonts w:ascii="Times New Roman" w:hAnsi="Times New Roman" w:cs="Times New Roman"/>
          <w:sz w:val="28"/>
          <w:szCs w:val="28"/>
        </w:rPr>
        <w:t>стимуляционных</w:t>
      </w:r>
      <w:proofErr w:type="spellEnd"/>
      <w:r w:rsidRPr="00E02068">
        <w:rPr>
          <w:rFonts w:ascii="Times New Roman" w:hAnsi="Times New Roman" w:cs="Times New Roman"/>
          <w:sz w:val="28"/>
          <w:szCs w:val="28"/>
        </w:rPr>
        <w:t xml:space="preserve"> выплат и их индивидуального размера по личному усмотрению директора, которого справедливо обвиняли в необъективности и пристрастии. В тоже время фиксированная часть ЗП начислялась, как в государственных МО и была более справедливой, чем в МЦ № 1.</w:t>
      </w:r>
    </w:p>
    <w:p w14:paraId="57DE51AC" w14:textId="77777777" w:rsidR="0046368C" w:rsidRPr="00E02068" w:rsidRDefault="0046368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При этом, в обоих случаях имелись существенные недостатки в системе оплаты труда: </w:t>
      </w:r>
    </w:p>
    <w:p w14:paraId="06F007B5" w14:textId="77777777" w:rsidR="0046368C" w:rsidRPr="00E02068" w:rsidRDefault="0046368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мотивировались источники финансирования, а не качество и эффективность обслуживания пациентов;</w:t>
      </w:r>
    </w:p>
    <w:p w14:paraId="41646486" w14:textId="77777777" w:rsidR="0046368C" w:rsidRPr="00E02068" w:rsidRDefault="0046368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при вознаграждении не учитывались количественные и качественные показатели работы персонала;</w:t>
      </w:r>
    </w:p>
    <w:p w14:paraId="4371443E" w14:textId="77777777" w:rsidR="0046368C" w:rsidRPr="00E02068" w:rsidRDefault="0046368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lastRenderedPageBreak/>
        <w:t xml:space="preserve">- отсутствовал системный справедливый подход к размеру </w:t>
      </w:r>
      <w:proofErr w:type="spellStart"/>
      <w:r w:rsidRPr="00E02068">
        <w:rPr>
          <w:rFonts w:ascii="Times New Roman" w:hAnsi="Times New Roman" w:cs="Times New Roman"/>
          <w:sz w:val="28"/>
          <w:szCs w:val="28"/>
        </w:rPr>
        <w:t>стимуляционных</w:t>
      </w:r>
      <w:proofErr w:type="spellEnd"/>
      <w:r w:rsidRPr="00E02068">
        <w:rPr>
          <w:rFonts w:ascii="Times New Roman" w:hAnsi="Times New Roman" w:cs="Times New Roman"/>
          <w:sz w:val="28"/>
          <w:szCs w:val="28"/>
        </w:rPr>
        <w:t xml:space="preserve"> выплат и его начисление зависело от субъективного мнения руководителя, производились индивидуально по усмотрению директора, что могло быть необъективным и заведомо вносило раздор и недовольство в коллектив;</w:t>
      </w:r>
    </w:p>
    <w:p w14:paraId="6B53D703" w14:textId="77777777" w:rsidR="0046368C" w:rsidRPr="00E02068" w:rsidRDefault="0046368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персонал не участвовал в распределении стимулирующих выплат самостоятельно, а значит были сомнения в справедливости и прозрачности производимой системы оплаты труда. Не учитывалось мнение самих работников при распределении мотивационных выплат.</w:t>
      </w:r>
    </w:p>
    <w:p w14:paraId="0A6C7BCA" w14:textId="77777777" w:rsidR="0046368C" w:rsidRPr="00E02068" w:rsidRDefault="0046368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система мотивации персонала не отражала стратегических целей и задач самой медицинской организации, что также отрицательно отражалось на конечном результате МЦ.</w:t>
      </w:r>
    </w:p>
    <w:p w14:paraId="7ED5A4DC" w14:textId="77777777" w:rsidR="0046368C" w:rsidRPr="00E02068" w:rsidRDefault="0046368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Все это приводило, к постоянному недовольству со стороны персонала, несмотря на то, что средний уровень ЗП в указанном центре был выше, чем в регионе и в других частных медицинских центрах. Это приводило к высокой текучести и миграции медицинских кадров, их неудовлетворенности, низкому уровню приверженности и лояльности к медицинскому центру, конфликтам и отсутствию командного духа в организации. Не было ощущения, что работник является частью большого дружного коллектива. Персонал превращался в зарабатывающих временщиков, незаинтересованных ни в качестве, ни в лучших результатах своей работы. Чем выше была ЗП во вновь появившемся конкурирующем медицинском центре, тем вероятнее стал уход части медицинского персонала. Такие же негативные тенденции постоянно наблюдались и при плановых и внеплановых аудиторских проверках со стороны головной организации, когда активно выявлялись необоснованные переплаты одним специалистам и недоплаты другим. При этом, дисциплинарные наказания и нарекания со стороны руководящей компании не приводили к каким-либо существенным сдвигам. </w:t>
      </w:r>
    </w:p>
    <w:p w14:paraId="652279C4" w14:textId="77777777" w:rsidR="0046368C" w:rsidRPr="00E02068" w:rsidRDefault="0046368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Отсутствие четкой привязки ЗП к результату, зависимость мотивационных выплат от человеческого фактора в лице руководства, невозможность, со стороны самого работника, проследить за уровнем увеличения своей ЗП в зависимости от достигнутого им результата, стало существенным недостатком действующей системы оплаты труда. Кроме этого, отсутствие прозрачных гибких механизмов начисления ЗП с непосредственным участием самих работников усугубляло неудовлетворенность персонала. Среди медицинского персонала организации отсутствовал здоровый соревновательный дух и солидарность в достижении наилучшего результата. </w:t>
      </w:r>
    </w:p>
    <w:p w14:paraId="76A63921" w14:textId="77777777" w:rsidR="0046368C" w:rsidRPr="00E02068" w:rsidRDefault="0046368C"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Исходя из указанных недостатков действующей системы оплаты труда и продолжающемся оттоке специалистов, несмотря на достаточно высокий уровень ЗП в сравнение со средними показателями по Медицинскому центру № 1, нами было принято решение изменить систему оплаты труда с акцентом на мотивацию по результату и простоту расчета. При этом, расчет ЗП должен был быть простым, легким и доступным для самостоятельного подсчета самим </w:t>
      </w:r>
      <w:r w:rsidRPr="00E02068">
        <w:rPr>
          <w:rFonts w:ascii="Times New Roman" w:hAnsi="Times New Roman" w:cs="Times New Roman"/>
          <w:sz w:val="28"/>
          <w:szCs w:val="28"/>
        </w:rPr>
        <w:lastRenderedPageBreak/>
        <w:t>работником, включая подсчет своей производственной нагрузки. Это позволило бы усилить мотивирующее влияние на персонал системы оплаты труда и повысило бы заинтересованность работника в конечном результате.</w:t>
      </w:r>
    </w:p>
    <w:p w14:paraId="61EA9A87" w14:textId="467409EF" w:rsidR="0046368C" w:rsidRPr="00E02068" w:rsidRDefault="0046368C"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Учитывая проведенный анализ недостатков действующих систем оплаты труда в изучаемых медицинских центрах и принимая во внимание результаты проведенных исследований, отраженных в предыдущих главах диссертационной работы, нами была разработана новая система мотивации медицинского </w:t>
      </w:r>
      <w:r w:rsidRPr="00836CCB">
        <w:rPr>
          <w:rFonts w:ascii="Times New Roman" w:hAnsi="Times New Roman" w:cs="Times New Roman"/>
          <w:sz w:val="28"/>
          <w:szCs w:val="28"/>
        </w:rPr>
        <w:t>персонала (СМП) для</w:t>
      </w:r>
      <w:r w:rsidRPr="00E02068">
        <w:rPr>
          <w:rFonts w:ascii="Times New Roman" w:hAnsi="Times New Roman" w:cs="Times New Roman"/>
          <w:sz w:val="28"/>
          <w:szCs w:val="28"/>
        </w:rPr>
        <w:t xml:space="preserve"> трех изучаемых нами Медицинских центров из различных регионов РК. В ней были учтены недостатки и преимущества действующих систем оплаты труда, выявленные в результате сравнительного анализа, отраженного в главе 2, 3.1. </w:t>
      </w:r>
    </w:p>
    <w:p w14:paraId="00370A7C" w14:textId="77777777" w:rsidR="0046368C" w:rsidRPr="00E02068" w:rsidRDefault="0046368C"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Таким образом, всю заработную плату медицинского персонала, которая представляет собой </w:t>
      </w:r>
      <w:r w:rsidRPr="00E02068">
        <w:rPr>
          <w:rFonts w:ascii="Times New Roman" w:eastAsia="Times New Roman" w:hAnsi="Times New Roman" w:cs="Times New Roman"/>
          <w:sz w:val="28"/>
          <w:szCs w:val="28"/>
          <w:lang w:eastAsia="ru-RU"/>
        </w:rPr>
        <w:t xml:space="preserve">вознаграждение за труд в зависимости от квалификации работника, сложности, количества, качества и условий выполняемой работы (должностной оклад), а также выплаты компенсационного и стимулирующего характера, </w:t>
      </w:r>
      <w:r w:rsidRPr="00E02068">
        <w:rPr>
          <w:rFonts w:ascii="Times New Roman" w:hAnsi="Times New Roman" w:cs="Times New Roman"/>
          <w:sz w:val="28"/>
          <w:szCs w:val="28"/>
        </w:rPr>
        <w:t>мы разделили на три составляющих:</w:t>
      </w:r>
    </w:p>
    <w:p w14:paraId="5A99D791" w14:textId="77777777" w:rsidR="0046368C" w:rsidRPr="00E02068" w:rsidRDefault="0046368C" w:rsidP="0093142B">
      <w:pPr>
        <w:numPr>
          <w:ilvl w:val="0"/>
          <w:numId w:val="28"/>
        </w:numPr>
        <w:tabs>
          <w:tab w:val="left" w:pos="993"/>
        </w:tabs>
        <w:spacing w:after="0" w:line="240" w:lineRule="auto"/>
        <w:ind w:left="0" w:firstLine="708"/>
        <w:jc w:val="both"/>
        <w:rPr>
          <w:rFonts w:ascii="Times New Roman" w:hAnsi="Times New Roman" w:cs="Times New Roman"/>
          <w:sz w:val="28"/>
          <w:szCs w:val="28"/>
        </w:rPr>
      </w:pPr>
      <w:r w:rsidRPr="00E02068">
        <w:rPr>
          <w:rFonts w:ascii="Times New Roman" w:hAnsi="Times New Roman" w:cs="Times New Roman"/>
          <w:sz w:val="28"/>
          <w:szCs w:val="28"/>
        </w:rPr>
        <w:t>Постоянная базовая часть ЗП, которая выплачивается гарантировано для штатного специалиста, независимо от достигнутого результата.</w:t>
      </w:r>
    </w:p>
    <w:p w14:paraId="5AEFA912" w14:textId="77777777" w:rsidR="0046368C" w:rsidRPr="00E02068" w:rsidRDefault="0046368C" w:rsidP="0093142B">
      <w:pPr>
        <w:numPr>
          <w:ilvl w:val="0"/>
          <w:numId w:val="28"/>
        </w:numPr>
        <w:tabs>
          <w:tab w:val="left" w:pos="993"/>
        </w:tabs>
        <w:spacing w:after="0" w:line="240" w:lineRule="auto"/>
        <w:ind w:left="0" w:firstLine="708"/>
        <w:jc w:val="both"/>
        <w:rPr>
          <w:rFonts w:ascii="Times New Roman" w:hAnsi="Times New Roman" w:cs="Times New Roman"/>
          <w:sz w:val="28"/>
          <w:szCs w:val="28"/>
        </w:rPr>
      </w:pPr>
      <w:r w:rsidRPr="00E02068">
        <w:rPr>
          <w:rFonts w:ascii="Times New Roman" w:hAnsi="Times New Roman" w:cs="Times New Roman"/>
          <w:sz w:val="28"/>
          <w:szCs w:val="28"/>
        </w:rPr>
        <w:t>Мотивирующая составляющая представлена стимулирующими выплатами, которые зависят от достижения количественных и качественных целевых показателей.</w:t>
      </w:r>
    </w:p>
    <w:p w14:paraId="37360622" w14:textId="77777777" w:rsidR="0046368C" w:rsidRPr="00E02068" w:rsidRDefault="0046368C" w:rsidP="0093142B">
      <w:pPr>
        <w:numPr>
          <w:ilvl w:val="0"/>
          <w:numId w:val="28"/>
        </w:numPr>
        <w:tabs>
          <w:tab w:val="left" w:pos="993"/>
        </w:tabs>
        <w:spacing w:after="0" w:line="240" w:lineRule="auto"/>
        <w:ind w:left="0" w:firstLine="708"/>
        <w:jc w:val="both"/>
        <w:rPr>
          <w:rFonts w:ascii="Times New Roman" w:hAnsi="Times New Roman" w:cs="Times New Roman"/>
          <w:sz w:val="28"/>
          <w:szCs w:val="28"/>
        </w:rPr>
      </w:pPr>
      <w:r w:rsidRPr="00E02068">
        <w:rPr>
          <w:rFonts w:ascii="Times New Roman" w:hAnsi="Times New Roman" w:cs="Times New Roman"/>
          <w:sz w:val="28"/>
          <w:szCs w:val="28"/>
        </w:rPr>
        <w:t>Процент от платных услуг – это часть индивидуального дохода работника, полученная от платных услуг, выраженная в процентах.</w:t>
      </w:r>
    </w:p>
    <w:p w14:paraId="2E962417" w14:textId="77777777" w:rsidR="0046368C" w:rsidRPr="00E02068" w:rsidRDefault="0046368C"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Кроме этого, рассчитывалась производственная нагрузка (ПН) врача, основанная на нормативах времени, требуемого для качественного приема врача и нормативах рабочего времени, согласно трудового законодательства и нормативно-правовых актов (</w:t>
      </w:r>
      <w:r w:rsidRPr="00836CCB">
        <w:rPr>
          <w:rFonts w:ascii="Times New Roman" w:hAnsi="Times New Roman" w:cs="Times New Roman"/>
          <w:sz w:val="28"/>
          <w:szCs w:val="28"/>
        </w:rPr>
        <w:t>НПА)</w:t>
      </w:r>
      <w:r w:rsidRPr="00E02068">
        <w:rPr>
          <w:rFonts w:ascii="Times New Roman" w:hAnsi="Times New Roman" w:cs="Times New Roman"/>
          <w:sz w:val="28"/>
          <w:szCs w:val="28"/>
        </w:rPr>
        <w:t xml:space="preserve"> в области здравоохранения. Для оценки количества труда высчитывалась Производственная нагрузка медицинских специалистов. Она могла быть максимально возможной – 100% или меньше ее и составляла определенный процент от максимально возможной ПН, например, 50%, 70%, 80% и т.д. В медицинской практике 100% ПН фиксируется не всегда, чаще она несколько ниже 100% и зависит от целого ряда факторов медицинского, организационного, специфического и управленческого характера и колеблется в течение года, в зависимости от интенсивности работы каждого специалиста.</w:t>
      </w:r>
    </w:p>
    <w:p w14:paraId="50F342BF" w14:textId="77777777" w:rsidR="0046368C" w:rsidRPr="00E02068" w:rsidRDefault="0046368C"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ПН - это ключевой показатель количества труда. </w:t>
      </w:r>
    </w:p>
    <w:p w14:paraId="1F5482AA" w14:textId="77777777" w:rsidR="0046368C" w:rsidRPr="00E02068" w:rsidRDefault="0046368C"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Из систем оплаты труда в государственных МО, разработанных государством, мы взяли принцип учета профессиональных компетенций работника на основе тарифной сетки и дополнительных коэффициентов. Этот принцип мы применили к базовой постоянной части ЗП. </w:t>
      </w:r>
    </w:p>
    <w:p w14:paraId="08256F1B" w14:textId="77777777" w:rsidR="0046368C" w:rsidRPr="00E02068" w:rsidRDefault="0046368C" w:rsidP="0093142B">
      <w:pPr>
        <w:spacing w:after="0" w:line="240" w:lineRule="auto"/>
        <w:ind w:firstLine="708"/>
        <w:jc w:val="both"/>
        <w:rPr>
          <w:rFonts w:ascii="Times New Roman" w:eastAsia="Times New Roman" w:hAnsi="Times New Roman" w:cs="Times New Roman"/>
          <w:sz w:val="28"/>
          <w:szCs w:val="28"/>
          <w:lang w:eastAsia="ru-RU"/>
        </w:rPr>
      </w:pPr>
      <w:r w:rsidRPr="00E02068">
        <w:rPr>
          <w:rFonts w:ascii="Times New Roman" w:hAnsi="Times New Roman" w:cs="Times New Roman"/>
          <w:b/>
          <w:sz w:val="28"/>
          <w:szCs w:val="28"/>
        </w:rPr>
        <w:t>Первая постоянная базовая часть ЗП</w:t>
      </w:r>
      <w:r w:rsidRPr="00E02068">
        <w:rPr>
          <w:rFonts w:ascii="Times New Roman" w:hAnsi="Times New Roman" w:cs="Times New Roman"/>
          <w:sz w:val="28"/>
          <w:szCs w:val="28"/>
        </w:rPr>
        <w:t xml:space="preserve"> была сформирована аналогично формированию должностного оклада, согласно Постановлению </w:t>
      </w:r>
      <w:r w:rsidRPr="00E02068">
        <w:rPr>
          <w:rFonts w:ascii="Times New Roman" w:eastAsia="Times New Roman" w:hAnsi="Times New Roman" w:cs="Times New Roman"/>
          <w:sz w:val="28"/>
          <w:szCs w:val="28"/>
          <w:lang w:eastAsia="ru-RU"/>
        </w:rPr>
        <w:t xml:space="preserve">№1193 </w:t>
      </w:r>
      <w:r w:rsidRPr="00E02068">
        <w:rPr>
          <w:rFonts w:ascii="Times New Roman" w:eastAsia="Times New Roman" w:hAnsi="Times New Roman" w:cs="Times New Roman"/>
          <w:bCs/>
          <w:color w:val="000000"/>
          <w:sz w:val="28"/>
          <w:szCs w:val="28"/>
          <w:shd w:val="clear" w:color="auto" w:fill="FFFFFF"/>
          <w:lang w:eastAsia="ru-RU"/>
        </w:rPr>
        <w:t xml:space="preserve">«О системе оплаты труда гражданских служащих, работников организаций, </w:t>
      </w:r>
      <w:r w:rsidRPr="00E02068">
        <w:rPr>
          <w:rFonts w:ascii="Times New Roman" w:eastAsia="Times New Roman" w:hAnsi="Times New Roman" w:cs="Times New Roman"/>
          <w:bCs/>
          <w:color w:val="000000"/>
          <w:sz w:val="28"/>
          <w:szCs w:val="28"/>
          <w:shd w:val="clear" w:color="auto" w:fill="FFFFFF"/>
          <w:lang w:eastAsia="ru-RU"/>
        </w:rPr>
        <w:lastRenderedPageBreak/>
        <w:t>содержащихся за счет средств государственного бюджета, работников казенных предприятий»</w:t>
      </w:r>
      <w:r w:rsidRPr="00E02068">
        <w:rPr>
          <w:rFonts w:ascii="Times New Roman" w:eastAsia="Times New Roman" w:hAnsi="Times New Roman" w:cs="Times New Roman"/>
          <w:sz w:val="28"/>
          <w:szCs w:val="28"/>
          <w:lang w:eastAsia="ru-RU"/>
        </w:rPr>
        <w:t xml:space="preserve"> (ППРК №1193). То есть, при начислении постоянной базовой части ЗП учитывались: базовый должностной оклад (БДО), тарифная сетка (коэффициент), стаж работы, квалификационная категория, ученая степень, надбавка за условия труда, поправочный коэффициент, психоэмоциональные нагрузки, вредные условия труда. </w:t>
      </w:r>
    </w:p>
    <w:p w14:paraId="1F240CE4" w14:textId="77777777" w:rsidR="0046368C" w:rsidRPr="00E02068" w:rsidRDefault="0046368C" w:rsidP="0093142B">
      <w:pPr>
        <w:spacing w:after="0" w:line="240" w:lineRule="auto"/>
        <w:ind w:firstLine="708"/>
        <w:jc w:val="both"/>
        <w:rPr>
          <w:rFonts w:ascii="Times New Roman" w:hAnsi="Times New Roman" w:cs="Times New Roman"/>
          <w:sz w:val="28"/>
          <w:szCs w:val="28"/>
        </w:rPr>
      </w:pPr>
      <w:r w:rsidRPr="00E02068">
        <w:rPr>
          <w:rFonts w:ascii="Times New Roman" w:eastAsia="Times New Roman" w:hAnsi="Times New Roman" w:cs="Times New Roman"/>
          <w:sz w:val="28"/>
          <w:szCs w:val="28"/>
          <w:lang w:eastAsia="ru-RU"/>
        </w:rPr>
        <w:t>При выполнении персоналом производственной нагрузки до 70% выплачивалась только эта часть ЗП, без начисления стимулирующих выплат.</w:t>
      </w:r>
    </w:p>
    <w:p w14:paraId="450F5581" w14:textId="77777777" w:rsidR="0046368C" w:rsidRPr="00E02068" w:rsidRDefault="0046368C" w:rsidP="0093142B">
      <w:pPr>
        <w:tabs>
          <w:tab w:val="left" w:pos="1418"/>
          <w:tab w:val="left" w:pos="2127"/>
        </w:tabs>
        <w:spacing w:after="0" w:line="240" w:lineRule="auto"/>
        <w:ind w:firstLine="708"/>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b/>
          <w:sz w:val="28"/>
          <w:szCs w:val="28"/>
          <w:lang w:eastAsia="ru-RU"/>
        </w:rPr>
        <w:t>Вторая мотивирующая часть ЗП</w:t>
      </w:r>
      <w:r w:rsidRPr="00E02068">
        <w:rPr>
          <w:rFonts w:ascii="Times New Roman" w:eastAsia="Times New Roman" w:hAnsi="Times New Roman" w:cs="Times New Roman"/>
          <w:sz w:val="28"/>
          <w:szCs w:val="28"/>
          <w:lang w:eastAsia="ru-RU"/>
        </w:rPr>
        <w:t xml:space="preserve"> или стимулирующая выплата представляла собой переменную часть заработной платы, начислялась персоналу ежемесячно за качественное и эффективное выполнение работ, на основе достигнутых индикаторов конечного результата и выполнения работ свыше установленной нормы производственной нагрузки.</w:t>
      </w:r>
    </w:p>
    <w:p w14:paraId="7850050F" w14:textId="77777777" w:rsidR="0046368C" w:rsidRPr="00E02068" w:rsidRDefault="0046368C" w:rsidP="0093142B">
      <w:pPr>
        <w:tabs>
          <w:tab w:val="left" w:pos="1418"/>
          <w:tab w:val="left" w:pos="2127"/>
        </w:tabs>
        <w:spacing w:after="0" w:line="240" w:lineRule="auto"/>
        <w:ind w:firstLine="708"/>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t>В Товариществе были предусмотрены следующие стимулирующие выплаты:</w:t>
      </w:r>
    </w:p>
    <w:p w14:paraId="30DF106E" w14:textId="77777777" w:rsidR="0046368C" w:rsidRPr="00E02068" w:rsidRDefault="0046368C" w:rsidP="0093142B">
      <w:pPr>
        <w:numPr>
          <w:ilvl w:val="0"/>
          <w:numId w:val="29"/>
        </w:numPr>
        <w:tabs>
          <w:tab w:val="left" w:pos="993"/>
          <w:tab w:val="left" w:pos="1560"/>
        </w:tabs>
        <w:spacing w:after="0" w:line="240" w:lineRule="auto"/>
        <w:ind w:left="0" w:firstLine="708"/>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b/>
          <w:sz w:val="28"/>
          <w:szCs w:val="28"/>
          <w:lang w:eastAsia="ru-RU"/>
        </w:rPr>
        <w:t xml:space="preserve">Стимулирующий компонент МО (далее – СКМ) </w:t>
      </w:r>
      <w:r w:rsidRPr="00E02068">
        <w:rPr>
          <w:rFonts w:ascii="Times New Roman" w:eastAsia="Times New Roman" w:hAnsi="Times New Roman" w:cs="Times New Roman"/>
          <w:sz w:val="28"/>
          <w:szCs w:val="28"/>
          <w:lang w:eastAsia="ru-RU"/>
        </w:rPr>
        <w:t>- оплата, выплачиваемая при выполнении персоналом определенной производственной нагрузки и рассчитывается следующим образом.</w:t>
      </w:r>
    </w:p>
    <w:p w14:paraId="788608BA" w14:textId="77777777" w:rsidR="0046368C" w:rsidRPr="00E02068" w:rsidRDefault="0046368C" w:rsidP="0093142B">
      <w:pPr>
        <w:tabs>
          <w:tab w:val="left" w:pos="993"/>
          <w:tab w:val="left" w:pos="1560"/>
        </w:tabs>
        <w:spacing w:after="0" w:line="240" w:lineRule="auto"/>
        <w:ind w:firstLine="708"/>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b/>
          <w:color w:val="000000"/>
          <w:sz w:val="28"/>
          <w:szCs w:val="28"/>
          <w:lang w:eastAsia="ru-RU"/>
        </w:rPr>
        <w:t>Для врачебного персонала:</w:t>
      </w:r>
      <w:r w:rsidRPr="00E02068">
        <w:rPr>
          <w:rFonts w:ascii="Times New Roman" w:eastAsia="Times New Roman" w:hAnsi="Times New Roman" w:cs="Times New Roman"/>
          <w:sz w:val="28"/>
          <w:szCs w:val="28"/>
          <w:lang w:eastAsia="ru-RU"/>
        </w:rPr>
        <w:t xml:space="preserve">  </w:t>
      </w:r>
    </w:p>
    <w:p w14:paraId="4909AD53" w14:textId="77777777" w:rsidR="0046368C" w:rsidRPr="00E02068" w:rsidRDefault="0046368C" w:rsidP="0093142B">
      <w:pPr>
        <w:tabs>
          <w:tab w:val="left" w:pos="993"/>
          <w:tab w:val="left" w:pos="1560"/>
        </w:tabs>
        <w:spacing w:after="0" w:line="240" w:lineRule="auto"/>
        <w:ind w:firstLine="708"/>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t xml:space="preserve">Как было сказано выше, при выполнении врачами производственной нагрузки (далее - ПН) до 70 %, стимулирующих выплат не производилось и начислялся только должностной оклад </w:t>
      </w:r>
      <w:r w:rsidRPr="00836CCB">
        <w:rPr>
          <w:rFonts w:ascii="Times New Roman" w:eastAsia="Times New Roman" w:hAnsi="Times New Roman" w:cs="Times New Roman"/>
          <w:sz w:val="28"/>
          <w:szCs w:val="28"/>
          <w:lang w:eastAsia="ru-RU"/>
        </w:rPr>
        <w:t>(ДО).</w:t>
      </w:r>
      <w:r w:rsidRPr="00E02068">
        <w:rPr>
          <w:rFonts w:ascii="Times New Roman" w:eastAsia="Times New Roman" w:hAnsi="Times New Roman" w:cs="Times New Roman"/>
          <w:sz w:val="28"/>
          <w:szCs w:val="28"/>
          <w:lang w:eastAsia="ru-RU"/>
        </w:rPr>
        <w:t xml:space="preserve"> </w:t>
      </w:r>
    </w:p>
    <w:p w14:paraId="134B1668" w14:textId="77777777" w:rsidR="0046368C" w:rsidRPr="00E02068" w:rsidRDefault="0046368C" w:rsidP="0093142B">
      <w:pPr>
        <w:numPr>
          <w:ilvl w:val="0"/>
          <w:numId w:val="35"/>
        </w:numPr>
        <w:tabs>
          <w:tab w:val="left" w:pos="993"/>
          <w:tab w:val="left" w:pos="1560"/>
        </w:tabs>
        <w:spacing w:after="0" w:line="240" w:lineRule="auto"/>
        <w:ind w:left="0" w:firstLine="709"/>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t>СКМ 1 -  стимулирующий компонент 1, применялся при выполнении производственной нагрузки от 70 % до 85%</w:t>
      </w:r>
      <w:r w:rsidRPr="00E02068">
        <w:rPr>
          <w:rFonts w:ascii="Times New Roman" w:eastAsia="Times New Roman" w:hAnsi="Times New Roman" w:cs="Times New Roman"/>
          <w:sz w:val="28"/>
          <w:szCs w:val="28"/>
          <w:lang w:val="kk-KZ" w:eastAsia="ru-RU"/>
        </w:rPr>
        <w:t>, когда дополнительно к базовой части добавлялось 10% от должностного оклада.</w:t>
      </w:r>
    </w:p>
    <w:p w14:paraId="42A751AC" w14:textId="77777777" w:rsidR="0046368C" w:rsidRPr="00E02068" w:rsidRDefault="0046368C" w:rsidP="0093142B">
      <w:pPr>
        <w:numPr>
          <w:ilvl w:val="0"/>
          <w:numId w:val="35"/>
        </w:numPr>
        <w:tabs>
          <w:tab w:val="left" w:pos="993"/>
          <w:tab w:val="left" w:pos="1560"/>
        </w:tabs>
        <w:spacing w:after="0" w:line="240" w:lineRule="auto"/>
        <w:ind w:left="0" w:firstLine="709"/>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t>СКМ 2 - стимулирующий компонент 2, применялся при выполнении производственной нагрузки от 85 % до 100%</w:t>
      </w:r>
      <w:r w:rsidRPr="00E02068">
        <w:rPr>
          <w:rFonts w:ascii="Times New Roman" w:eastAsia="Times New Roman" w:hAnsi="Times New Roman" w:cs="Times New Roman"/>
          <w:sz w:val="28"/>
          <w:szCs w:val="28"/>
          <w:lang w:val="kk-KZ" w:eastAsia="ru-RU"/>
        </w:rPr>
        <w:t>, когда дополнительно к базовой части добавлялось 20% от должностного оклада.</w:t>
      </w:r>
    </w:p>
    <w:p w14:paraId="27F50EAD" w14:textId="77777777" w:rsidR="0046368C" w:rsidRPr="00E02068" w:rsidRDefault="0046368C" w:rsidP="0093142B">
      <w:pPr>
        <w:tabs>
          <w:tab w:val="left" w:pos="993"/>
          <w:tab w:val="left" w:pos="1560"/>
        </w:tabs>
        <w:spacing w:after="0" w:line="240" w:lineRule="auto"/>
        <w:ind w:firstLine="708"/>
        <w:contextualSpacing/>
        <w:jc w:val="both"/>
        <w:rPr>
          <w:rFonts w:ascii="Times New Roman" w:eastAsia="Times New Roman" w:hAnsi="Times New Roman" w:cs="Times New Roman"/>
          <w:sz w:val="28"/>
          <w:szCs w:val="28"/>
          <w:lang w:val="kk-KZ" w:eastAsia="ru-RU"/>
        </w:rPr>
      </w:pPr>
      <w:r w:rsidRPr="00E02068">
        <w:rPr>
          <w:rFonts w:ascii="Times New Roman" w:eastAsia="Times New Roman" w:hAnsi="Times New Roman" w:cs="Times New Roman"/>
          <w:sz w:val="28"/>
          <w:szCs w:val="28"/>
          <w:lang w:val="kk-KZ" w:eastAsia="ru-RU"/>
        </w:rPr>
        <w:t>В разных медицинских центрах (МЦ) трех регионов РК, СКМ привязывался к своему уровню ПН, в некоторых СКМ2 применялся только при повышении ПН выше максимальной ПН, то есть свыше 100%. При этом, выставлялся верхний потолок нагрузки, больше которой нагрузка не засчитывалась в оплату (не более 150%), так как мотивация большей ПН, могла привести к потере качества предоставляемых услуг, что не отвечало целям медицинской организации.</w:t>
      </w:r>
    </w:p>
    <w:p w14:paraId="7F40B87E" w14:textId="77777777" w:rsidR="0046368C" w:rsidRPr="00E02068" w:rsidRDefault="0046368C" w:rsidP="0093142B">
      <w:pPr>
        <w:tabs>
          <w:tab w:val="left" w:pos="993"/>
          <w:tab w:val="left" w:pos="1560"/>
        </w:tabs>
        <w:spacing w:after="0" w:line="240" w:lineRule="auto"/>
        <w:ind w:firstLine="708"/>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b/>
          <w:sz w:val="28"/>
          <w:szCs w:val="28"/>
          <w:lang w:eastAsia="ru-RU"/>
        </w:rPr>
        <w:t xml:space="preserve">Третья мотивирующая часть СМП </w:t>
      </w:r>
      <w:r w:rsidRPr="00E02068">
        <w:rPr>
          <w:rFonts w:ascii="Times New Roman" w:eastAsia="Times New Roman" w:hAnsi="Times New Roman" w:cs="Times New Roman"/>
          <w:sz w:val="28"/>
          <w:szCs w:val="28"/>
          <w:lang w:eastAsia="ru-RU"/>
        </w:rPr>
        <w:t>была представлена дополнительной выплатой определенного процента от индивидуального дохода работника по платным услугам, но выплачивалась она только при достижении определенного процента ПН:</w:t>
      </w:r>
    </w:p>
    <w:p w14:paraId="70F2BC12" w14:textId="77777777" w:rsidR="0046368C" w:rsidRPr="00E02068" w:rsidRDefault="0046368C" w:rsidP="0093142B">
      <w:pPr>
        <w:numPr>
          <w:ilvl w:val="0"/>
          <w:numId w:val="36"/>
        </w:numPr>
        <w:tabs>
          <w:tab w:val="left" w:pos="993"/>
          <w:tab w:val="left" w:pos="1560"/>
        </w:tabs>
        <w:spacing w:after="0" w:line="240" w:lineRule="auto"/>
        <w:ind w:left="0" w:firstLine="709"/>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t>25% от объема платных услуг, если производственная нагрузка работником выполнялась свыше 70% и до 100%;</w:t>
      </w:r>
    </w:p>
    <w:p w14:paraId="2B25F9F3" w14:textId="77777777" w:rsidR="0046368C" w:rsidRPr="00E02068" w:rsidRDefault="0046368C" w:rsidP="0093142B">
      <w:pPr>
        <w:numPr>
          <w:ilvl w:val="0"/>
          <w:numId w:val="36"/>
        </w:numPr>
        <w:tabs>
          <w:tab w:val="left" w:pos="993"/>
          <w:tab w:val="left" w:pos="1560"/>
        </w:tabs>
        <w:spacing w:after="0" w:line="240" w:lineRule="auto"/>
        <w:ind w:left="0" w:firstLine="709"/>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t>40% от объема платных услуг, применялось при выполнении ПН свыше 100% до 150%.</w:t>
      </w:r>
    </w:p>
    <w:p w14:paraId="6AF2990B" w14:textId="77777777" w:rsidR="0046368C" w:rsidRPr="00E02068" w:rsidRDefault="0046368C" w:rsidP="0093142B">
      <w:pPr>
        <w:tabs>
          <w:tab w:val="left" w:pos="1276"/>
          <w:tab w:val="left" w:pos="1560"/>
        </w:tabs>
        <w:spacing w:after="0" w:line="240" w:lineRule="auto"/>
        <w:ind w:firstLine="708"/>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lastRenderedPageBreak/>
        <w:t xml:space="preserve">Установленный порог производственной нагрузки и размер СКМ может быть пересмотрен по мере его достижения, 1 раз в год. </w:t>
      </w:r>
    </w:p>
    <w:p w14:paraId="77E63CEB" w14:textId="77777777" w:rsidR="0046368C" w:rsidRPr="00E02068" w:rsidRDefault="0046368C" w:rsidP="0093142B">
      <w:pPr>
        <w:tabs>
          <w:tab w:val="left" w:pos="1276"/>
          <w:tab w:val="left" w:pos="1560"/>
        </w:tabs>
        <w:spacing w:after="0" w:line="240" w:lineRule="auto"/>
        <w:ind w:firstLine="708"/>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t xml:space="preserve">Вместе с тем, после начисление ЗП, со всеми составляющими ее частями, к общему уровню применялась шкала качественных показателей. При нарушении качества предоставляемых услуг применялись частичные удержания СКМ. </w:t>
      </w:r>
    </w:p>
    <w:p w14:paraId="56BC0260" w14:textId="77777777" w:rsidR="0046368C" w:rsidRPr="00E02068" w:rsidRDefault="0046368C"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Стоит учесть тот факт, что при такой структуре системы мотивации персонала мы добиваемся нескольких позитивных моментов: при повышении ЗП в государственных МО, постоянная часть ЗП наших работников также повышается. Вместе с тем, уровень ЗП наших работников гарантированно выше, чем ЗП в государственных МО на сумму стимулирующей выплаты, которая зависит от достигнутого результата. Это позволяет избежать утечки кадров из частных МО в государственные. Данную нагрузку частный бизнес вынужден брать на себя, чтобы быть конкурентным на рынке труда и привлечь хороших специалистов в свои медицинские центры.</w:t>
      </w:r>
    </w:p>
    <w:p w14:paraId="40F291F4" w14:textId="4D74161C" w:rsidR="0046368C" w:rsidRPr="00E02068" w:rsidRDefault="0046368C" w:rsidP="0093142B">
      <w:pPr>
        <w:tabs>
          <w:tab w:val="left" w:pos="1276"/>
          <w:tab w:val="left" w:pos="1560"/>
        </w:tabs>
        <w:spacing w:after="0" w:line="240" w:lineRule="auto"/>
        <w:ind w:firstLine="708"/>
        <w:contextualSpacing/>
        <w:jc w:val="both"/>
        <w:rPr>
          <w:rFonts w:ascii="Times New Roman" w:eastAsia="Times New Roman" w:hAnsi="Times New Roman" w:cs="Times New Roman"/>
          <w:b/>
          <w:color w:val="000000"/>
          <w:sz w:val="28"/>
          <w:szCs w:val="28"/>
          <w:lang w:eastAsia="ru-RU"/>
        </w:rPr>
      </w:pPr>
      <w:r w:rsidRPr="00E02068">
        <w:rPr>
          <w:rFonts w:ascii="Times New Roman" w:eastAsia="Times New Roman" w:hAnsi="Times New Roman" w:cs="Times New Roman"/>
          <w:b/>
          <w:sz w:val="28"/>
          <w:szCs w:val="28"/>
          <w:lang w:eastAsia="ru-RU"/>
        </w:rPr>
        <w:t>С</w:t>
      </w:r>
      <w:r w:rsidRPr="00E02068">
        <w:rPr>
          <w:rFonts w:ascii="Times New Roman" w:eastAsia="Times New Roman" w:hAnsi="Times New Roman" w:cs="Times New Roman"/>
          <w:b/>
          <w:color w:val="000000"/>
          <w:sz w:val="28"/>
          <w:szCs w:val="28"/>
          <w:lang w:eastAsia="ru-RU"/>
        </w:rPr>
        <w:t>редний медицинский персонал (СМР):</w:t>
      </w:r>
    </w:p>
    <w:p w14:paraId="34D61349" w14:textId="77777777" w:rsidR="0046368C" w:rsidRPr="00E02068" w:rsidRDefault="0046368C" w:rsidP="0093142B">
      <w:pPr>
        <w:numPr>
          <w:ilvl w:val="0"/>
          <w:numId w:val="37"/>
        </w:numPr>
        <w:tabs>
          <w:tab w:val="left" w:pos="993"/>
          <w:tab w:val="left" w:pos="1560"/>
        </w:tabs>
        <w:spacing w:after="0" w:line="240" w:lineRule="auto"/>
        <w:ind w:left="0" w:firstLine="709"/>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t xml:space="preserve">Базовая часть - должностной оклад начислялся по ППРК№1193, аналогично описанному выше;  </w:t>
      </w:r>
    </w:p>
    <w:p w14:paraId="13AEA29A" w14:textId="77777777" w:rsidR="0046368C" w:rsidRPr="00E02068" w:rsidRDefault="0046368C" w:rsidP="0093142B">
      <w:pPr>
        <w:numPr>
          <w:ilvl w:val="0"/>
          <w:numId w:val="37"/>
        </w:numPr>
        <w:tabs>
          <w:tab w:val="left" w:pos="993"/>
          <w:tab w:val="left" w:pos="1560"/>
        </w:tabs>
        <w:spacing w:after="0" w:line="240" w:lineRule="auto"/>
        <w:ind w:left="0" w:firstLine="709"/>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t xml:space="preserve">СКМ1 - </w:t>
      </w:r>
      <w:r w:rsidRPr="00E02068">
        <w:rPr>
          <w:rFonts w:ascii="Times New Roman" w:eastAsia="Times New Roman" w:hAnsi="Times New Roman" w:cs="Times New Roman"/>
          <w:sz w:val="28"/>
          <w:szCs w:val="28"/>
          <w:lang w:val="kk-KZ" w:eastAsia="ru-RU"/>
        </w:rPr>
        <w:t>дополнительно к должностному окладу добавлялось 2% от должностного оклада, при выполнении соответствующих показателей;</w:t>
      </w:r>
    </w:p>
    <w:p w14:paraId="2DA0A193" w14:textId="77777777" w:rsidR="0046368C" w:rsidRPr="00E02068" w:rsidRDefault="0046368C" w:rsidP="0093142B">
      <w:pPr>
        <w:numPr>
          <w:ilvl w:val="0"/>
          <w:numId w:val="37"/>
        </w:numPr>
        <w:tabs>
          <w:tab w:val="left" w:pos="993"/>
          <w:tab w:val="left" w:pos="1560"/>
        </w:tabs>
        <w:spacing w:after="0" w:line="240" w:lineRule="auto"/>
        <w:ind w:left="0" w:firstLine="709"/>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t>СКМ 2 - дополнительно</w:t>
      </w:r>
      <w:r w:rsidRPr="00E02068">
        <w:rPr>
          <w:rFonts w:ascii="Times New Roman" w:eastAsia="Times New Roman" w:hAnsi="Times New Roman" w:cs="Times New Roman"/>
          <w:sz w:val="28"/>
          <w:szCs w:val="28"/>
          <w:lang w:val="kk-KZ" w:eastAsia="ru-RU"/>
        </w:rPr>
        <w:t xml:space="preserve"> к должностному окладу добавлялось 4% от должностного оклада и </w:t>
      </w:r>
      <w:r w:rsidRPr="00E02068">
        <w:rPr>
          <w:rFonts w:ascii="Times New Roman" w:eastAsia="Times New Roman" w:hAnsi="Times New Roman" w:cs="Times New Roman"/>
          <w:sz w:val="28"/>
          <w:szCs w:val="28"/>
          <w:lang w:eastAsia="ru-RU"/>
        </w:rPr>
        <w:t>применялся он при выполнении соответствующих показателей.</w:t>
      </w:r>
    </w:p>
    <w:p w14:paraId="06633DA7" w14:textId="77777777" w:rsidR="0046368C" w:rsidRPr="00E02068" w:rsidRDefault="0046368C" w:rsidP="0093142B">
      <w:pPr>
        <w:tabs>
          <w:tab w:val="left" w:pos="993"/>
          <w:tab w:val="left" w:pos="1560"/>
        </w:tabs>
        <w:spacing w:after="0" w:line="240" w:lineRule="auto"/>
        <w:ind w:firstLine="708"/>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t>СКМ1 и СКМ 2 выплачивался медсестрам, работающим с врачами общей семейной практики (ВОП) и акушеркам.</w:t>
      </w:r>
    </w:p>
    <w:p w14:paraId="2840DA74" w14:textId="77777777" w:rsidR="0046368C" w:rsidRPr="00E02068" w:rsidRDefault="0046368C" w:rsidP="0093142B">
      <w:pPr>
        <w:numPr>
          <w:ilvl w:val="0"/>
          <w:numId w:val="30"/>
        </w:numPr>
        <w:tabs>
          <w:tab w:val="left" w:pos="993"/>
          <w:tab w:val="left" w:pos="1560"/>
        </w:tabs>
        <w:spacing w:after="0" w:line="240" w:lineRule="auto"/>
        <w:ind w:left="0" w:firstLine="708"/>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bCs/>
          <w:sz w:val="28"/>
          <w:szCs w:val="28"/>
          <w:lang w:eastAsia="ru-RU"/>
        </w:rPr>
        <w:t>СКМ 3 –</w:t>
      </w:r>
      <w:r w:rsidRPr="00E02068">
        <w:rPr>
          <w:rFonts w:ascii="Times New Roman" w:eastAsia="Times New Roman" w:hAnsi="Times New Roman" w:cs="Times New Roman"/>
          <w:b/>
          <w:bCs/>
          <w:sz w:val="28"/>
          <w:szCs w:val="28"/>
          <w:lang w:eastAsia="ru-RU"/>
        </w:rPr>
        <w:t xml:space="preserve"> </w:t>
      </w:r>
      <w:r w:rsidRPr="00E02068">
        <w:rPr>
          <w:rFonts w:ascii="Times New Roman" w:eastAsia="Times New Roman" w:hAnsi="Times New Roman" w:cs="Times New Roman"/>
          <w:sz w:val="28"/>
          <w:szCs w:val="28"/>
          <w:lang w:eastAsia="ru-RU"/>
        </w:rPr>
        <w:t>применялся</w:t>
      </w:r>
      <w:r w:rsidRPr="00E02068">
        <w:rPr>
          <w:rFonts w:ascii="Times New Roman" w:eastAsia="Times New Roman" w:hAnsi="Times New Roman" w:cs="Times New Roman"/>
          <w:b/>
          <w:bCs/>
          <w:sz w:val="28"/>
          <w:szCs w:val="28"/>
          <w:lang w:eastAsia="ru-RU"/>
        </w:rPr>
        <w:t xml:space="preserve"> </w:t>
      </w:r>
      <w:r w:rsidRPr="00E02068">
        <w:rPr>
          <w:rFonts w:ascii="Times New Roman" w:eastAsia="Times New Roman" w:hAnsi="Times New Roman" w:cs="Times New Roman"/>
          <w:sz w:val="28"/>
          <w:szCs w:val="28"/>
          <w:lang w:eastAsia="ru-RU"/>
        </w:rPr>
        <w:t xml:space="preserve">для старших и специализированных медицинских сестер в </w:t>
      </w:r>
      <w:r w:rsidRPr="00E02068">
        <w:rPr>
          <w:rFonts w:ascii="Times New Roman" w:eastAsia="Times New Roman" w:hAnsi="Times New Roman" w:cs="Times New Roman"/>
          <w:sz w:val="28"/>
          <w:szCs w:val="28"/>
          <w:lang w:val="kk-KZ" w:eastAsia="ru-RU"/>
        </w:rPr>
        <w:t xml:space="preserve">соответствии с </w:t>
      </w:r>
      <w:r w:rsidRPr="00E02068">
        <w:rPr>
          <w:rFonts w:ascii="Times New Roman" w:eastAsia="Times New Roman" w:hAnsi="Times New Roman" w:cs="Times New Roman"/>
          <w:sz w:val="28"/>
          <w:szCs w:val="28"/>
          <w:lang w:eastAsia="ru-RU"/>
        </w:rPr>
        <w:t xml:space="preserve">выполнением соответствующих индикаторов их профиля деятельности.   </w:t>
      </w:r>
    </w:p>
    <w:p w14:paraId="5B09631D" w14:textId="77777777" w:rsidR="0046368C" w:rsidRPr="00E02068" w:rsidRDefault="0046368C" w:rsidP="0093142B">
      <w:pPr>
        <w:tabs>
          <w:tab w:val="left" w:pos="1276"/>
        </w:tabs>
        <w:spacing w:after="0" w:line="240" w:lineRule="auto"/>
        <w:ind w:firstLine="708"/>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b/>
          <w:sz w:val="28"/>
          <w:szCs w:val="28"/>
          <w:lang w:eastAsia="ru-RU"/>
        </w:rPr>
        <w:t xml:space="preserve">Ключевые показатели результативности (КПР) или индикаторы конечного результата </w:t>
      </w:r>
      <w:r w:rsidRPr="00E02068">
        <w:rPr>
          <w:rFonts w:ascii="Times New Roman" w:eastAsia="Times New Roman" w:hAnsi="Times New Roman" w:cs="Times New Roman"/>
          <w:sz w:val="28"/>
          <w:szCs w:val="28"/>
          <w:lang w:eastAsia="ru-RU"/>
        </w:rPr>
        <w:t xml:space="preserve">– показатели, оценивающие степень выполнения поставленных задач и достижения намеченных целей на каждом этапе оказания медицинской помощи. </w:t>
      </w:r>
    </w:p>
    <w:p w14:paraId="122C3A9C" w14:textId="77777777" w:rsidR="0046368C" w:rsidRPr="00E02068" w:rsidRDefault="0046368C" w:rsidP="0093142B">
      <w:pPr>
        <w:tabs>
          <w:tab w:val="left" w:pos="1276"/>
        </w:tabs>
        <w:spacing w:after="0" w:line="240" w:lineRule="auto"/>
        <w:ind w:firstLine="708"/>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t>Указанные индикаторы разрабатываются по приоритетным, в данный момент, направлениям и могут пересматриваться 1-2 раза в год, по мере их достижения, постановки новых задач и целей МО. Индикаторы утверждаются приказом директора Товарищества для каждого профиля деятельности с указанием периода действия индикаторов.</w:t>
      </w:r>
    </w:p>
    <w:p w14:paraId="45D13BCD" w14:textId="77777777" w:rsidR="0046368C" w:rsidRPr="00E02068" w:rsidRDefault="0046368C" w:rsidP="0093142B">
      <w:pPr>
        <w:tabs>
          <w:tab w:val="left" w:pos="1276"/>
        </w:tabs>
        <w:spacing w:after="0" w:line="240" w:lineRule="auto"/>
        <w:ind w:firstLine="708"/>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t xml:space="preserve">Таким образом, формула начисления ЗП по СМП для всех категорий сотрудников схематично представлена в следующих таблицах 19,20,21. </w:t>
      </w:r>
    </w:p>
    <w:p w14:paraId="420D191D"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 w:val="28"/>
          <w:szCs w:val="28"/>
          <w:lang w:eastAsia="ru-RU"/>
        </w:rPr>
      </w:pPr>
    </w:p>
    <w:p w14:paraId="0B8934F2"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8"/>
          <w:szCs w:val="28"/>
          <w:lang w:eastAsia="ru-RU"/>
        </w:rPr>
      </w:pPr>
      <w:r w:rsidRPr="00E02068">
        <w:rPr>
          <w:rFonts w:ascii="Times New Roman" w:eastAsia="Times New Roman" w:hAnsi="Times New Roman" w:cs="Times New Roman"/>
          <w:sz w:val="28"/>
          <w:szCs w:val="28"/>
          <w:lang w:eastAsia="ru-RU"/>
        </w:rPr>
        <w:t xml:space="preserve">Таблица 19 - </w:t>
      </w:r>
      <w:r w:rsidRPr="00E02068">
        <w:rPr>
          <w:rFonts w:ascii="Times New Roman" w:eastAsia="Times New Roman" w:hAnsi="Times New Roman" w:cs="Times New Roman"/>
          <w:bCs/>
          <w:sz w:val="28"/>
          <w:szCs w:val="28"/>
          <w:lang w:eastAsia="ru-RU"/>
        </w:rPr>
        <w:t xml:space="preserve">Система мотивации труда врачей общей </w:t>
      </w:r>
      <w:r w:rsidRPr="00836CCB">
        <w:rPr>
          <w:rFonts w:ascii="Times New Roman" w:eastAsia="Times New Roman" w:hAnsi="Times New Roman" w:cs="Times New Roman"/>
          <w:bCs/>
          <w:sz w:val="28"/>
          <w:szCs w:val="28"/>
          <w:lang w:eastAsia="ru-RU"/>
        </w:rPr>
        <w:t>практики (ВОП)</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282"/>
        <w:gridCol w:w="1559"/>
        <w:gridCol w:w="1559"/>
        <w:gridCol w:w="1134"/>
        <w:gridCol w:w="1134"/>
        <w:gridCol w:w="1418"/>
      </w:tblGrid>
      <w:tr w:rsidR="0046368C" w:rsidRPr="00E02068" w14:paraId="65136055" w14:textId="77777777" w:rsidTr="00A62076">
        <w:tc>
          <w:tcPr>
            <w:tcW w:w="1265" w:type="dxa"/>
          </w:tcPr>
          <w:p w14:paraId="6745B625"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Должность</w:t>
            </w:r>
          </w:p>
        </w:tc>
        <w:tc>
          <w:tcPr>
            <w:tcW w:w="1282" w:type="dxa"/>
          </w:tcPr>
          <w:p w14:paraId="78698E97"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ППРК 1193</w:t>
            </w:r>
          </w:p>
        </w:tc>
        <w:tc>
          <w:tcPr>
            <w:tcW w:w="1559" w:type="dxa"/>
          </w:tcPr>
          <w:p w14:paraId="04903F4E"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СКМ1</w:t>
            </w:r>
          </w:p>
          <w:p w14:paraId="2CD93DF9"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10% от ДО по КПР</w:t>
            </w:r>
          </w:p>
        </w:tc>
        <w:tc>
          <w:tcPr>
            <w:tcW w:w="1559" w:type="dxa"/>
          </w:tcPr>
          <w:p w14:paraId="252B3A7F"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СКМ2 </w:t>
            </w:r>
          </w:p>
          <w:p w14:paraId="066FE718"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20% от ДО по КПР</w:t>
            </w:r>
          </w:p>
        </w:tc>
        <w:tc>
          <w:tcPr>
            <w:tcW w:w="1134" w:type="dxa"/>
          </w:tcPr>
          <w:p w14:paraId="0E0125BD"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Платные 25%</w:t>
            </w:r>
          </w:p>
        </w:tc>
        <w:tc>
          <w:tcPr>
            <w:tcW w:w="1134" w:type="dxa"/>
          </w:tcPr>
          <w:p w14:paraId="5D1188F8"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Платные 40%</w:t>
            </w:r>
          </w:p>
        </w:tc>
        <w:tc>
          <w:tcPr>
            <w:tcW w:w="1418" w:type="dxa"/>
          </w:tcPr>
          <w:p w14:paraId="04C06C9C"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Всего ЗП</w:t>
            </w:r>
          </w:p>
        </w:tc>
      </w:tr>
      <w:tr w:rsidR="0046368C" w:rsidRPr="00E02068" w14:paraId="45B9996C" w14:textId="77777777" w:rsidTr="00A62076">
        <w:tc>
          <w:tcPr>
            <w:tcW w:w="1265" w:type="dxa"/>
          </w:tcPr>
          <w:p w14:paraId="3363778B"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lastRenderedPageBreak/>
              <w:t>ВОП</w:t>
            </w:r>
          </w:p>
          <w:p w14:paraId="09EDE119"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282" w:type="dxa"/>
          </w:tcPr>
          <w:p w14:paraId="05E12825"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257 587 </w:t>
            </w:r>
            <w:proofErr w:type="spellStart"/>
            <w:r w:rsidRPr="00E02068">
              <w:rPr>
                <w:rFonts w:ascii="Times New Roman" w:eastAsia="Times New Roman" w:hAnsi="Times New Roman" w:cs="Times New Roman"/>
                <w:szCs w:val="28"/>
                <w:lang w:eastAsia="ru-RU"/>
              </w:rPr>
              <w:t>тг</w:t>
            </w:r>
            <w:proofErr w:type="spellEnd"/>
          </w:p>
        </w:tc>
        <w:tc>
          <w:tcPr>
            <w:tcW w:w="1559" w:type="dxa"/>
          </w:tcPr>
          <w:p w14:paraId="29CDBF6D"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559" w:type="dxa"/>
          </w:tcPr>
          <w:p w14:paraId="553583F9"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44 317 </w:t>
            </w:r>
            <w:proofErr w:type="spellStart"/>
            <w:r w:rsidRPr="00E02068">
              <w:rPr>
                <w:rFonts w:ascii="Times New Roman" w:eastAsia="Times New Roman" w:hAnsi="Times New Roman" w:cs="Times New Roman"/>
                <w:szCs w:val="28"/>
                <w:lang w:eastAsia="ru-RU"/>
              </w:rPr>
              <w:t>тг</w:t>
            </w:r>
            <w:proofErr w:type="spellEnd"/>
          </w:p>
        </w:tc>
        <w:tc>
          <w:tcPr>
            <w:tcW w:w="1134" w:type="dxa"/>
          </w:tcPr>
          <w:p w14:paraId="0114DD53"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134" w:type="dxa"/>
          </w:tcPr>
          <w:p w14:paraId="187B61EB"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418" w:type="dxa"/>
          </w:tcPr>
          <w:p w14:paraId="506820A7"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301 904 </w:t>
            </w:r>
            <w:proofErr w:type="spellStart"/>
            <w:r w:rsidRPr="00E02068">
              <w:rPr>
                <w:rFonts w:ascii="Times New Roman" w:eastAsia="Times New Roman" w:hAnsi="Times New Roman" w:cs="Times New Roman"/>
                <w:szCs w:val="28"/>
                <w:lang w:eastAsia="ru-RU"/>
              </w:rPr>
              <w:t>тг</w:t>
            </w:r>
            <w:proofErr w:type="spellEnd"/>
          </w:p>
        </w:tc>
      </w:tr>
      <w:tr w:rsidR="0046368C" w:rsidRPr="00E02068" w14:paraId="62C52800" w14:textId="77777777" w:rsidTr="00A62076">
        <w:tc>
          <w:tcPr>
            <w:tcW w:w="1265" w:type="dxa"/>
          </w:tcPr>
          <w:p w14:paraId="7C3F91DB"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ВОП</w:t>
            </w:r>
          </w:p>
          <w:p w14:paraId="2DCB85A8"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282" w:type="dxa"/>
          </w:tcPr>
          <w:p w14:paraId="73D344B0"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257 587 </w:t>
            </w:r>
            <w:proofErr w:type="spellStart"/>
            <w:r w:rsidRPr="00E02068">
              <w:rPr>
                <w:rFonts w:ascii="Times New Roman" w:eastAsia="Times New Roman" w:hAnsi="Times New Roman" w:cs="Times New Roman"/>
                <w:szCs w:val="28"/>
                <w:lang w:eastAsia="ru-RU"/>
              </w:rPr>
              <w:t>тг</w:t>
            </w:r>
            <w:proofErr w:type="spellEnd"/>
          </w:p>
        </w:tc>
        <w:tc>
          <w:tcPr>
            <w:tcW w:w="1559" w:type="dxa"/>
          </w:tcPr>
          <w:p w14:paraId="0AFEF8CB"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22 159 </w:t>
            </w:r>
            <w:proofErr w:type="spellStart"/>
            <w:r w:rsidRPr="00E02068">
              <w:rPr>
                <w:rFonts w:ascii="Times New Roman" w:eastAsia="Times New Roman" w:hAnsi="Times New Roman" w:cs="Times New Roman"/>
                <w:szCs w:val="28"/>
                <w:lang w:eastAsia="ru-RU"/>
              </w:rPr>
              <w:t>тг</w:t>
            </w:r>
            <w:proofErr w:type="spellEnd"/>
          </w:p>
        </w:tc>
        <w:tc>
          <w:tcPr>
            <w:tcW w:w="1559" w:type="dxa"/>
          </w:tcPr>
          <w:p w14:paraId="729B4A1A"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134" w:type="dxa"/>
          </w:tcPr>
          <w:p w14:paraId="4A76B6CA"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134" w:type="dxa"/>
          </w:tcPr>
          <w:p w14:paraId="474F3A39"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418" w:type="dxa"/>
          </w:tcPr>
          <w:p w14:paraId="45798A8D"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279 746 </w:t>
            </w:r>
            <w:proofErr w:type="spellStart"/>
            <w:r w:rsidRPr="00E02068">
              <w:rPr>
                <w:rFonts w:ascii="Times New Roman" w:eastAsia="Times New Roman" w:hAnsi="Times New Roman" w:cs="Times New Roman"/>
                <w:szCs w:val="28"/>
                <w:lang w:eastAsia="ru-RU"/>
              </w:rPr>
              <w:t>тг</w:t>
            </w:r>
            <w:proofErr w:type="spellEnd"/>
          </w:p>
        </w:tc>
      </w:tr>
    </w:tbl>
    <w:p w14:paraId="409C6D9A"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 w:val="28"/>
          <w:szCs w:val="28"/>
          <w:lang w:eastAsia="ru-RU"/>
        </w:rPr>
      </w:pPr>
    </w:p>
    <w:p w14:paraId="4C259279"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8"/>
          <w:szCs w:val="28"/>
          <w:lang w:eastAsia="ru-RU"/>
        </w:rPr>
      </w:pPr>
      <w:r w:rsidRPr="00E02068">
        <w:rPr>
          <w:rFonts w:ascii="Times New Roman" w:eastAsia="Times New Roman" w:hAnsi="Times New Roman" w:cs="Times New Roman"/>
          <w:bCs/>
          <w:sz w:val="28"/>
          <w:szCs w:val="28"/>
          <w:lang w:eastAsia="ru-RU"/>
        </w:rPr>
        <w:t xml:space="preserve">Таблица 20 - Система мотивации труда врачей консультативно-диагностических </w:t>
      </w:r>
      <w:r w:rsidRPr="00836CCB">
        <w:rPr>
          <w:rFonts w:ascii="Times New Roman" w:eastAsia="Times New Roman" w:hAnsi="Times New Roman" w:cs="Times New Roman"/>
          <w:bCs/>
          <w:sz w:val="28"/>
          <w:szCs w:val="28"/>
          <w:lang w:eastAsia="ru-RU"/>
        </w:rPr>
        <w:t>отделений (КДО)</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730"/>
        <w:gridCol w:w="935"/>
        <w:gridCol w:w="1276"/>
        <w:gridCol w:w="1276"/>
        <w:gridCol w:w="1134"/>
        <w:gridCol w:w="1134"/>
        <w:gridCol w:w="1134"/>
      </w:tblGrid>
      <w:tr w:rsidR="0046368C" w:rsidRPr="00E02068" w14:paraId="1CD8A352" w14:textId="77777777" w:rsidTr="006C748A">
        <w:tc>
          <w:tcPr>
            <w:tcW w:w="1874" w:type="dxa"/>
          </w:tcPr>
          <w:p w14:paraId="03AD4CA3"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Должность</w:t>
            </w:r>
          </w:p>
        </w:tc>
        <w:tc>
          <w:tcPr>
            <w:tcW w:w="730" w:type="dxa"/>
          </w:tcPr>
          <w:p w14:paraId="2A61C529"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ПН</w:t>
            </w:r>
          </w:p>
        </w:tc>
        <w:tc>
          <w:tcPr>
            <w:tcW w:w="935" w:type="dxa"/>
          </w:tcPr>
          <w:p w14:paraId="03D5755D"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ППРК 1193</w:t>
            </w:r>
          </w:p>
        </w:tc>
        <w:tc>
          <w:tcPr>
            <w:tcW w:w="1276" w:type="dxa"/>
          </w:tcPr>
          <w:p w14:paraId="2F041E7E"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СКМ1 10% </w:t>
            </w:r>
          </w:p>
          <w:p w14:paraId="4C1299F8"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от ДО, ПН 70-85%</w:t>
            </w:r>
          </w:p>
        </w:tc>
        <w:tc>
          <w:tcPr>
            <w:tcW w:w="1276" w:type="dxa"/>
          </w:tcPr>
          <w:p w14:paraId="00A9A2E7"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СКМ2 20%</w:t>
            </w:r>
          </w:p>
          <w:p w14:paraId="06DB294D"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от ДО, ПН </w:t>
            </w:r>
            <w:r w:rsidRPr="00E02068">
              <w:rPr>
                <w:rFonts w:ascii="Times New Roman" w:eastAsia="Times New Roman" w:hAnsi="Times New Roman" w:cs="Times New Roman"/>
                <w:szCs w:val="28"/>
                <w:lang w:val="en-US" w:eastAsia="ru-RU"/>
              </w:rPr>
              <w:t>&gt;</w:t>
            </w:r>
            <w:r w:rsidRPr="00E02068">
              <w:rPr>
                <w:rFonts w:ascii="Times New Roman" w:eastAsia="Times New Roman" w:hAnsi="Times New Roman" w:cs="Times New Roman"/>
                <w:szCs w:val="28"/>
                <w:lang w:eastAsia="ru-RU"/>
              </w:rPr>
              <w:t>85%</w:t>
            </w:r>
          </w:p>
        </w:tc>
        <w:tc>
          <w:tcPr>
            <w:tcW w:w="1134" w:type="dxa"/>
          </w:tcPr>
          <w:p w14:paraId="20CC16FD"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Платные 25%</w:t>
            </w:r>
          </w:p>
        </w:tc>
        <w:tc>
          <w:tcPr>
            <w:tcW w:w="1134" w:type="dxa"/>
          </w:tcPr>
          <w:p w14:paraId="509AA6BD"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Платные 40%</w:t>
            </w:r>
          </w:p>
        </w:tc>
        <w:tc>
          <w:tcPr>
            <w:tcW w:w="1134" w:type="dxa"/>
          </w:tcPr>
          <w:p w14:paraId="57FB730B"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Всего ЗП</w:t>
            </w:r>
          </w:p>
          <w:p w14:paraId="64794F00"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(тенге)</w:t>
            </w:r>
          </w:p>
        </w:tc>
      </w:tr>
      <w:tr w:rsidR="0046368C" w:rsidRPr="00E02068" w14:paraId="6A8B6047" w14:textId="77777777" w:rsidTr="006C748A">
        <w:tc>
          <w:tcPr>
            <w:tcW w:w="1874" w:type="dxa"/>
          </w:tcPr>
          <w:p w14:paraId="3DFE3EFB"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Врач хирургического профиля</w:t>
            </w:r>
          </w:p>
        </w:tc>
        <w:tc>
          <w:tcPr>
            <w:tcW w:w="730" w:type="dxa"/>
          </w:tcPr>
          <w:p w14:paraId="5DC2F3E1"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101%</w:t>
            </w:r>
          </w:p>
        </w:tc>
        <w:tc>
          <w:tcPr>
            <w:tcW w:w="935" w:type="dxa"/>
          </w:tcPr>
          <w:p w14:paraId="1B12F0A2"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240 264</w:t>
            </w:r>
          </w:p>
        </w:tc>
        <w:tc>
          <w:tcPr>
            <w:tcW w:w="1276" w:type="dxa"/>
          </w:tcPr>
          <w:p w14:paraId="40A62DED"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276" w:type="dxa"/>
          </w:tcPr>
          <w:p w14:paraId="423CA3FB"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48 053</w:t>
            </w:r>
          </w:p>
        </w:tc>
        <w:tc>
          <w:tcPr>
            <w:tcW w:w="1134" w:type="dxa"/>
          </w:tcPr>
          <w:p w14:paraId="2B6BA795"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134" w:type="dxa"/>
          </w:tcPr>
          <w:p w14:paraId="5C08B8F9"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18 000</w:t>
            </w:r>
          </w:p>
        </w:tc>
        <w:tc>
          <w:tcPr>
            <w:tcW w:w="1134" w:type="dxa"/>
          </w:tcPr>
          <w:p w14:paraId="55AD0AFD"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306 317</w:t>
            </w:r>
          </w:p>
        </w:tc>
      </w:tr>
      <w:tr w:rsidR="0046368C" w:rsidRPr="00E02068" w14:paraId="2E2BB4B9" w14:textId="77777777" w:rsidTr="006C748A">
        <w:tc>
          <w:tcPr>
            <w:tcW w:w="1874" w:type="dxa"/>
          </w:tcPr>
          <w:p w14:paraId="7FF971DC"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Врач хирургического профиля</w:t>
            </w:r>
          </w:p>
        </w:tc>
        <w:tc>
          <w:tcPr>
            <w:tcW w:w="730" w:type="dxa"/>
          </w:tcPr>
          <w:p w14:paraId="1F91FE9C"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83%</w:t>
            </w:r>
          </w:p>
        </w:tc>
        <w:tc>
          <w:tcPr>
            <w:tcW w:w="935" w:type="dxa"/>
          </w:tcPr>
          <w:p w14:paraId="3EE1598C"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240 264</w:t>
            </w:r>
          </w:p>
        </w:tc>
        <w:tc>
          <w:tcPr>
            <w:tcW w:w="1276" w:type="dxa"/>
          </w:tcPr>
          <w:p w14:paraId="66353682"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18 718</w:t>
            </w:r>
          </w:p>
        </w:tc>
        <w:tc>
          <w:tcPr>
            <w:tcW w:w="1276" w:type="dxa"/>
          </w:tcPr>
          <w:p w14:paraId="22791396"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134" w:type="dxa"/>
          </w:tcPr>
          <w:p w14:paraId="19F12CB9"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13 500</w:t>
            </w:r>
          </w:p>
        </w:tc>
        <w:tc>
          <w:tcPr>
            <w:tcW w:w="1134" w:type="dxa"/>
          </w:tcPr>
          <w:p w14:paraId="544D76C5"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134" w:type="dxa"/>
          </w:tcPr>
          <w:p w14:paraId="3AD23AEF"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272 482</w:t>
            </w:r>
          </w:p>
        </w:tc>
      </w:tr>
      <w:tr w:rsidR="0046368C" w:rsidRPr="00E02068" w14:paraId="7F2BBAD0" w14:textId="77777777" w:rsidTr="006C748A">
        <w:tc>
          <w:tcPr>
            <w:tcW w:w="1874" w:type="dxa"/>
          </w:tcPr>
          <w:p w14:paraId="5DC0E523"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Врач терапевтического профиля</w:t>
            </w:r>
          </w:p>
        </w:tc>
        <w:tc>
          <w:tcPr>
            <w:tcW w:w="730" w:type="dxa"/>
          </w:tcPr>
          <w:p w14:paraId="4C2357F1"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101%</w:t>
            </w:r>
          </w:p>
        </w:tc>
        <w:tc>
          <w:tcPr>
            <w:tcW w:w="935" w:type="dxa"/>
          </w:tcPr>
          <w:p w14:paraId="02F1856E"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226 106</w:t>
            </w:r>
          </w:p>
        </w:tc>
        <w:tc>
          <w:tcPr>
            <w:tcW w:w="1276" w:type="dxa"/>
          </w:tcPr>
          <w:p w14:paraId="06988E61"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276" w:type="dxa"/>
          </w:tcPr>
          <w:p w14:paraId="259AC24F"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45 221</w:t>
            </w:r>
          </w:p>
        </w:tc>
        <w:tc>
          <w:tcPr>
            <w:tcW w:w="1134" w:type="dxa"/>
          </w:tcPr>
          <w:p w14:paraId="3D1D1B78"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134" w:type="dxa"/>
          </w:tcPr>
          <w:p w14:paraId="20B39FD4"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20 000</w:t>
            </w:r>
          </w:p>
        </w:tc>
        <w:tc>
          <w:tcPr>
            <w:tcW w:w="1134" w:type="dxa"/>
          </w:tcPr>
          <w:p w14:paraId="26073FEA"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291 327</w:t>
            </w:r>
          </w:p>
        </w:tc>
      </w:tr>
      <w:tr w:rsidR="0046368C" w:rsidRPr="00E02068" w14:paraId="46645EFD" w14:textId="77777777" w:rsidTr="006C748A">
        <w:tc>
          <w:tcPr>
            <w:tcW w:w="1874" w:type="dxa"/>
          </w:tcPr>
          <w:p w14:paraId="4BAAB05A"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Врач терапевтического профиля</w:t>
            </w:r>
          </w:p>
        </w:tc>
        <w:tc>
          <w:tcPr>
            <w:tcW w:w="730" w:type="dxa"/>
          </w:tcPr>
          <w:p w14:paraId="6E3C5106"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83%</w:t>
            </w:r>
          </w:p>
        </w:tc>
        <w:tc>
          <w:tcPr>
            <w:tcW w:w="935" w:type="dxa"/>
          </w:tcPr>
          <w:p w14:paraId="1AFD3557"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226 106</w:t>
            </w:r>
          </w:p>
        </w:tc>
        <w:tc>
          <w:tcPr>
            <w:tcW w:w="1276" w:type="dxa"/>
          </w:tcPr>
          <w:p w14:paraId="7EF3FC48"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22 611</w:t>
            </w:r>
          </w:p>
        </w:tc>
        <w:tc>
          <w:tcPr>
            <w:tcW w:w="1276" w:type="dxa"/>
          </w:tcPr>
          <w:p w14:paraId="71224067"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134" w:type="dxa"/>
          </w:tcPr>
          <w:p w14:paraId="4A0D9F23"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14 250</w:t>
            </w:r>
          </w:p>
        </w:tc>
        <w:tc>
          <w:tcPr>
            <w:tcW w:w="1134" w:type="dxa"/>
          </w:tcPr>
          <w:p w14:paraId="079ED4F7"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134" w:type="dxa"/>
          </w:tcPr>
          <w:p w14:paraId="735CB3A3"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262 967</w:t>
            </w:r>
          </w:p>
        </w:tc>
      </w:tr>
    </w:tbl>
    <w:p w14:paraId="139CE39C"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 w:val="28"/>
          <w:szCs w:val="28"/>
          <w:lang w:eastAsia="ru-RU"/>
        </w:rPr>
      </w:pPr>
    </w:p>
    <w:p w14:paraId="04D48708" w14:textId="77777777" w:rsidR="0046368C" w:rsidRPr="00E02068" w:rsidRDefault="0046368C" w:rsidP="0093142B">
      <w:pPr>
        <w:tabs>
          <w:tab w:val="left" w:pos="1276"/>
        </w:tabs>
        <w:spacing w:after="0" w:line="240" w:lineRule="auto"/>
        <w:ind w:firstLine="709"/>
        <w:contextualSpacing/>
        <w:jc w:val="both"/>
        <w:rPr>
          <w:rFonts w:ascii="Times New Roman" w:eastAsia="Times New Roman" w:hAnsi="Times New Roman" w:cs="Times New Roman"/>
          <w:bCs/>
          <w:sz w:val="28"/>
          <w:szCs w:val="28"/>
          <w:lang w:eastAsia="ru-RU"/>
        </w:rPr>
      </w:pPr>
      <w:r w:rsidRPr="00E02068">
        <w:rPr>
          <w:rFonts w:ascii="Times New Roman" w:eastAsia="Times New Roman" w:hAnsi="Times New Roman" w:cs="Times New Roman"/>
          <w:bCs/>
          <w:sz w:val="28"/>
          <w:szCs w:val="28"/>
          <w:lang w:eastAsia="ru-RU"/>
        </w:rPr>
        <w:t xml:space="preserve">Представленные данные таблиц 19, 20, 21 показывают принцип начисления заработных плат у отдельных категорий сотрудников частной МО. Причем, дополнительные стимулирующие компоненты выплачиваются не всем подряд, а только по результатам выполненной работы.    </w:t>
      </w:r>
    </w:p>
    <w:p w14:paraId="684CE996" w14:textId="77777777" w:rsidR="0046368C" w:rsidRPr="00E02068" w:rsidRDefault="0046368C" w:rsidP="0093142B">
      <w:pPr>
        <w:tabs>
          <w:tab w:val="left" w:pos="1276"/>
        </w:tabs>
        <w:spacing w:after="0" w:line="240" w:lineRule="auto"/>
        <w:ind w:firstLine="709"/>
        <w:contextualSpacing/>
        <w:jc w:val="both"/>
        <w:rPr>
          <w:rFonts w:ascii="Times New Roman" w:eastAsia="Times New Roman" w:hAnsi="Times New Roman" w:cs="Times New Roman"/>
          <w:bCs/>
          <w:sz w:val="28"/>
          <w:szCs w:val="28"/>
          <w:lang w:eastAsia="ru-RU"/>
        </w:rPr>
      </w:pPr>
      <w:r w:rsidRPr="00E02068">
        <w:rPr>
          <w:rFonts w:ascii="Times New Roman" w:eastAsia="Times New Roman" w:hAnsi="Times New Roman" w:cs="Times New Roman"/>
          <w:bCs/>
          <w:sz w:val="28"/>
          <w:szCs w:val="28"/>
          <w:lang w:eastAsia="ru-RU"/>
        </w:rPr>
        <w:t xml:space="preserve">В таблице 21 представлена разница уровня заработных плат разных категорий работников при старой и новой системах мотивации персонала и степень ее увеличения. </w:t>
      </w:r>
    </w:p>
    <w:p w14:paraId="69AA1BB9"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8"/>
          <w:szCs w:val="28"/>
          <w:lang w:eastAsia="ru-RU"/>
        </w:rPr>
      </w:pPr>
    </w:p>
    <w:p w14:paraId="3DF66831"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8"/>
          <w:szCs w:val="28"/>
          <w:lang w:eastAsia="ru-RU"/>
        </w:rPr>
      </w:pPr>
      <w:r w:rsidRPr="00E02068">
        <w:rPr>
          <w:rFonts w:ascii="Times New Roman" w:eastAsia="Times New Roman" w:hAnsi="Times New Roman" w:cs="Times New Roman"/>
          <w:bCs/>
          <w:sz w:val="28"/>
          <w:szCs w:val="28"/>
          <w:lang w:eastAsia="ru-RU"/>
        </w:rPr>
        <w:t>Таблица 21 - Сравнение действующей оплаты труда с новой системой оплаты труда врачей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514"/>
        <w:gridCol w:w="1843"/>
        <w:gridCol w:w="2126"/>
        <w:gridCol w:w="2120"/>
      </w:tblGrid>
      <w:tr w:rsidR="0046368C" w:rsidRPr="00E02068" w14:paraId="76EC3675" w14:textId="77777777" w:rsidTr="00A62076">
        <w:tc>
          <w:tcPr>
            <w:tcW w:w="5382" w:type="dxa"/>
            <w:gridSpan w:val="3"/>
          </w:tcPr>
          <w:p w14:paraId="3107ED6D" w14:textId="77777777" w:rsidR="0046368C" w:rsidRPr="00E02068" w:rsidRDefault="0046368C" w:rsidP="0093142B">
            <w:pPr>
              <w:tabs>
                <w:tab w:val="left" w:pos="1276"/>
              </w:tabs>
              <w:spacing w:after="0" w:line="240" w:lineRule="auto"/>
              <w:contextualSpacing/>
              <w:jc w:val="center"/>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Старая система оплаты труда (</w:t>
            </w:r>
            <w:proofErr w:type="spellStart"/>
            <w:r w:rsidRPr="00E02068">
              <w:rPr>
                <w:rFonts w:ascii="Times New Roman" w:eastAsia="Times New Roman" w:hAnsi="Times New Roman" w:cs="Times New Roman"/>
                <w:bCs/>
                <w:sz w:val="24"/>
                <w:szCs w:val="28"/>
                <w:lang w:eastAsia="ru-RU"/>
              </w:rPr>
              <w:t>тг</w:t>
            </w:r>
            <w:proofErr w:type="spellEnd"/>
            <w:r w:rsidRPr="00E02068">
              <w:rPr>
                <w:rFonts w:ascii="Times New Roman" w:eastAsia="Times New Roman" w:hAnsi="Times New Roman" w:cs="Times New Roman"/>
                <w:bCs/>
                <w:sz w:val="24"/>
                <w:szCs w:val="28"/>
                <w:lang w:eastAsia="ru-RU"/>
              </w:rPr>
              <w:t>)</w:t>
            </w:r>
          </w:p>
        </w:tc>
        <w:tc>
          <w:tcPr>
            <w:tcW w:w="4246" w:type="dxa"/>
            <w:gridSpan w:val="2"/>
          </w:tcPr>
          <w:p w14:paraId="182C4F55" w14:textId="77777777" w:rsidR="0046368C" w:rsidRPr="00E02068" w:rsidRDefault="0046368C" w:rsidP="0093142B">
            <w:pPr>
              <w:tabs>
                <w:tab w:val="left" w:pos="1276"/>
              </w:tabs>
              <w:spacing w:after="0" w:line="240" w:lineRule="auto"/>
              <w:contextualSpacing/>
              <w:jc w:val="center"/>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Новая система оплаты труда (</w:t>
            </w:r>
            <w:proofErr w:type="spellStart"/>
            <w:r w:rsidRPr="00E02068">
              <w:rPr>
                <w:rFonts w:ascii="Times New Roman" w:eastAsia="Times New Roman" w:hAnsi="Times New Roman" w:cs="Times New Roman"/>
                <w:bCs/>
                <w:sz w:val="24"/>
                <w:szCs w:val="28"/>
                <w:lang w:eastAsia="ru-RU"/>
              </w:rPr>
              <w:t>тг</w:t>
            </w:r>
            <w:proofErr w:type="spellEnd"/>
            <w:r w:rsidRPr="00E02068">
              <w:rPr>
                <w:rFonts w:ascii="Times New Roman" w:eastAsia="Times New Roman" w:hAnsi="Times New Roman" w:cs="Times New Roman"/>
                <w:bCs/>
                <w:sz w:val="24"/>
                <w:szCs w:val="28"/>
                <w:lang w:eastAsia="ru-RU"/>
              </w:rPr>
              <w:t>)</w:t>
            </w:r>
          </w:p>
        </w:tc>
      </w:tr>
      <w:tr w:rsidR="0046368C" w:rsidRPr="00E02068" w14:paraId="282FAAE4" w14:textId="77777777" w:rsidTr="00A62076">
        <w:tc>
          <w:tcPr>
            <w:tcW w:w="2025" w:type="dxa"/>
          </w:tcPr>
          <w:p w14:paraId="5EF22AC0"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 xml:space="preserve">Должность </w:t>
            </w:r>
          </w:p>
        </w:tc>
        <w:tc>
          <w:tcPr>
            <w:tcW w:w="1514" w:type="dxa"/>
          </w:tcPr>
          <w:p w14:paraId="0B5EF885"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ПН</w:t>
            </w:r>
          </w:p>
        </w:tc>
        <w:tc>
          <w:tcPr>
            <w:tcW w:w="1843" w:type="dxa"/>
          </w:tcPr>
          <w:p w14:paraId="5570C7F4"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Сумма ЗП</w:t>
            </w:r>
          </w:p>
        </w:tc>
        <w:tc>
          <w:tcPr>
            <w:tcW w:w="2126" w:type="dxa"/>
          </w:tcPr>
          <w:p w14:paraId="62B3B9F9"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Всего сумма ЗП</w:t>
            </w:r>
          </w:p>
        </w:tc>
        <w:tc>
          <w:tcPr>
            <w:tcW w:w="2120" w:type="dxa"/>
          </w:tcPr>
          <w:p w14:paraId="23F27999"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 xml:space="preserve">Отклонение </w:t>
            </w:r>
          </w:p>
        </w:tc>
      </w:tr>
      <w:tr w:rsidR="0046368C" w:rsidRPr="00E02068" w14:paraId="54B88AA6" w14:textId="77777777" w:rsidTr="00A62076">
        <w:tc>
          <w:tcPr>
            <w:tcW w:w="2025" w:type="dxa"/>
          </w:tcPr>
          <w:p w14:paraId="47BBAB2B"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ВОП</w:t>
            </w:r>
          </w:p>
        </w:tc>
        <w:tc>
          <w:tcPr>
            <w:tcW w:w="1514" w:type="dxa"/>
          </w:tcPr>
          <w:p w14:paraId="05A26F42"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99 %</w:t>
            </w:r>
          </w:p>
        </w:tc>
        <w:tc>
          <w:tcPr>
            <w:tcW w:w="1843" w:type="dxa"/>
          </w:tcPr>
          <w:p w14:paraId="4392FA43"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256 000</w:t>
            </w:r>
          </w:p>
        </w:tc>
        <w:tc>
          <w:tcPr>
            <w:tcW w:w="2126" w:type="dxa"/>
          </w:tcPr>
          <w:p w14:paraId="7897BA86"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301 904</w:t>
            </w:r>
          </w:p>
        </w:tc>
        <w:tc>
          <w:tcPr>
            <w:tcW w:w="2120" w:type="dxa"/>
          </w:tcPr>
          <w:p w14:paraId="6FDB8CE1"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48 904</w:t>
            </w:r>
          </w:p>
        </w:tc>
      </w:tr>
      <w:tr w:rsidR="0046368C" w:rsidRPr="00E02068" w14:paraId="7C9B7A88" w14:textId="77777777" w:rsidTr="00A62076">
        <w:tc>
          <w:tcPr>
            <w:tcW w:w="2025" w:type="dxa"/>
          </w:tcPr>
          <w:p w14:paraId="46ABE655"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ВОП</w:t>
            </w:r>
          </w:p>
        </w:tc>
        <w:tc>
          <w:tcPr>
            <w:tcW w:w="1514" w:type="dxa"/>
          </w:tcPr>
          <w:p w14:paraId="4BB03786"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92%</w:t>
            </w:r>
          </w:p>
        </w:tc>
        <w:tc>
          <w:tcPr>
            <w:tcW w:w="1843" w:type="dxa"/>
          </w:tcPr>
          <w:p w14:paraId="424EF80E"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256 000</w:t>
            </w:r>
          </w:p>
        </w:tc>
        <w:tc>
          <w:tcPr>
            <w:tcW w:w="2126" w:type="dxa"/>
          </w:tcPr>
          <w:p w14:paraId="6A8F0BE6"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279 746</w:t>
            </w:r>
          </w:p>
        </w:tc>
        <w:tc>
          <w:tcPr>
            <w:tcW w:w="2120" w:type="dxa"/>
          </w:tcPr>
          <w:p w14:paraId="0CC85617"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23 746</w:t>
            </w:r>
          </w:p>
        </w:tc>
      </w:tr>
      <w:tr w:rsidR="0046368C" w:rsidRPr="00E02068" w14:paraId="69426E6B" w14:textId="77777777" w:rsidTr="00A62076">
        <w:tc>
          <w:tcPr>
            <w:tcW w:w="2025" w:type="dxa"/>
          </w:tcPr>
          <w:p w14:paraId="73B8ACDD"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Врач терапевтического профиля</w:t>
            </w:r>
          </w:p>
        </w:tc>
        <w:tc>
          <w:tcPr>
            <w:tcW w:w="1514" w:type="dxa"/>
          </w:tcPr>
          <w:p w14:paraId="0ECC8510"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101%</w:t>
            </w:r>
          </w:p>
        </w:tc>
        <w:tc>
          <w:tcPr>
            <w:tcW w:w="1843" w:type="dxa"/>
          </w:tcPr>
          <w:p w14:paraId="57196425"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255 500</w:t>
            </w:r>
          </w:p>
        </w:tc>
        <w:tc>
          <w:tcPr>
            <w:tcW w:w="2126" w:type="dxa"/>
          </w:tcPr>
          <w:p w14:paraId="0423B52A"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306 317</w:t>
            </w:r>
          </w:p>
        </w:tc>
        <w:tc>
          <w:tcPr>
            <w:tcW w:w="2120" w:type="dxa"/>
          </w:tcPr>
          <w:p w14:paraId="68E9B7F0"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50 817</w:t>
            </w:r>
          </w:p>
        </w:tc>
      </w:tr>
      <w:tr w:rsidR="0046368C" w:rsidRPr="00E02068" w14:paraId="14A2E804" w14:textId="77777777" w:rsidTr="00A62076">
        <w:tc>
          <w:tcPr>
            <w:tcW w:w="2025" w:type="dxa"/>
          </w:tcPr>
          <w:p w14:paraId="3492DEDB"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Врач терапевтического профиля</w:t>
            </w:r>
          </w:p>
        </w:tc>
        <w:tc>
          <w:tcPr>
            <w:tcW w:w="1514" w:type="dxa"/>
          </w:tcPr>
          <w:p w14:paraId="017C4530"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83%</w:t>
            </w:r>
          </w:p>
        </w:tc>
        <w:tc>
          <w:tcPr>
            <w:tcW w:w="1843" w:type="dxa"/>
          </w:tcPr>
          <w:p w14:paraId="1776FCCF"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234 625</w:t>
            </w:r>
          </w:p>
        </w:tc>
        <w:tc>
          <w:tcPr>
            <w:tcW w:w="2126" w:type="dxa"/>
          </w:tcPr>
          <w:p w14:paraId="4ACD57C8"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272 492</w:t>
            </w:r>
          </w:p>
        </w:tc>
        <w:tc>
          <w:tcPr>
            <w:tcW w:w="2120" w:type="dxa"/>
          </w:tcPr>
          <w:p w14:paraId="42AD7D0B"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37 867</w:t>
            </w:r>
          </w:p>
        </w:tc>
      </w:tr>
      <w:tr w:rsidR="0046368C" w:rsidRPr="00E02068" w14:paraId="3079CD56" w14:textId="77777777" w:rsidTr="00A62076">
        <w:tc>
          <w:tcPr>
            <w:tcW w:w="2025" w:type="dxa"/>
          </w:tcPr>
          <w:p w14:paraId="48AB8CD6"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Врач терапевтического профиля</w:t>
            </w:r>
          </w:p>
        </w:tc>
        <w:tc>
          <w:tcPr>
            <w:tcW w:w="1514" w:type="dxa"/>
          </w:tcPr>
          <w:p w14:paraId="7846CE19"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101%</w:t>
            </w:r>
          </w:p>
        </w:tc>
        <w:tc>
          <w:tcPr>
            <w:tcW w:w="1843" w:type="dxa"/>
          </w:tcPr>
          <w:p w14:paraId="4F5D858C"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250 000</w:t>
            </w:r>
          </w:p>
        </w:tc>
        <w:tc>
          <w:tcPr>
            <w:tcW w:w="2126" w:type="dxa"/>
          </w:tcPr>
          <w:p w14:paraId="51D93E6D"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291 327</w:t>
            </w:r>
          </w:p>
        </w:tc>
        <w:tc>
          <w:tcPr>
            <w:tcW w:w="2120" w:type="dxa"/>
          </w:tcPr>
          <w:p w14:paraId="163CAB06"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41 327</w:t>
            </w:r>
          </w:p>
        </w:tc>
      </w:tr>
      <w:tr w:rsidR="0046368C" w:rsidRPr="00E02068" w14:paraId="4F65C6D2" w14:textId="77777777" w:rsidTr="00A62076">
        <w:tc>
          <w:tcPr>
            <w:tcW w:w="2025" w:type="dxa"/>
          </w:tcPr>
          <w:p w14:paraId="4BC73302"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Врач терапевтического профиля</w:t>
            </w:r>
          </w:p>
        </w:tc>
        <w:tc>
          <w:tcPr>
            <w:tcW w:w="1514" w:type="dxa"/>
          </w:tcPr>
          <w:p w14:paraId="33FCBA9B"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83%</w:t>
            </w:r>
          </w:p>
        </w:tc>
        <w:tc>
          <w:tcPr>
            <w:tcW w:w="1843" w:type="dxa"/>
          </w:tcPr>
          <w:p w14:paraId="018F8ED9"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242 300</w:t>
            </w:r>
          </w:p>
        </w:tc>
        <w:tc>
          <w:tcPr>
            <w:tcW w:w="2126" w:type="dxa"/>
          </w:tcPr>
          <w:p w14:paraId="7B67D9B2"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262 967</w:t>
            </w:r>
          </w:p>
        </w:tc>
        <w:tc>
          <w:tcPr>
            <w:tcW w:w="2120" w:type="dxa"/>
          </w:tcPr>
          <w:p w14:paraId="5A176AB7"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t>20 667</w:t>
            </w:r>
          </w:p>
        </w:tc>
      </w:tr>
      <w:tr w:rsidR="0046368C" w:rsidRPr="00E02068" w14:paraId="43511972" w14:textId="77777777" w:rsidTr="00A62076">
        <w:tc>
          <w:tcPr>
            <w:tcW w:w="9628" w:type="dxa"/>
            <w:gridSpan w:val="5"/>
          </w:tcPr>
          <w:p w14:paraId="0E89460D"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4"/>
                <w:szCs w:val="28"/>
                <w:lang w:eastAsia="ru-RU"/>
              </w:rPr>
            </w:pPr>
            <w:r w:rsidRPr="00E02068">
              <w:rPr>
                <w:rFonts w:ascii="Times New Roman" w:eastAsia="Times New Roman" w:hAnsi="Times New Roman" w:cs="Times New Roman"/>
                <w:bCs/>
                <w:sz w:val="24"/>
                <w:szCs w:val="28"/>
                <w:lang w:eastAsia="ru-RU"/>
              </w:rPr>
              <w:lastRenderedPageBreak/>
              <w:t xml:space="preserve">Примечание – составлено автором </w:t>
            </w:r>
          </w:p>
        </w:tc>
      </w:tr>
    </w:tbl>
    <w:p w14:paraId="1949F126" w14:textId="77777777" w:rsidR="0046368C" w:rsidRPr="00E02068" w:rsidRDefault="0046368C" w:rsidP="0093142B">
      <w:pPr>
        <w:tabs>
          <w:tab w:val="left" w:pos="1276"/>
        </w:tabs>
        <w:spacing w:after="0" w:line="240" w:lineRule="auto"/>
        <w:ind w:firstLine="708"/>
        <w:contextualSpacing/>
        <w:jc w:val="both"/>
        <w:rPr>
          <w:rFonts w:ascii="Times New Roman" w:eastAsia="Times New Roman" w:hAnsi="Times New Roman" w:cs="Times New Roman"/>
          <w:b/>
          <w:bCs/>
          <w:sz w:val="28"/>
          <w:szCs w:val="28"/>
          <w:lang w:eastAsia="ru-RU"/>
        </w:rPr>
      </w:pPr>
    </w:p>
    <w:p w14:paraId="6F7166CA"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t xml:space="preserve">Таблица 22 – Система мотивации труда для среднего медицинского персонала </w:t>
      </w:r>
      <w:r w:rsidRPr="00836CCB">
        <w:rPr>
          <w:rFonts w:ascii="Times New Roman" w:eastAsia="Times New Roman" w:hAnsi="Times New Roman" w:cs="Times New Roman"/>
          <w:sz w:val="28"/>
          <w:szCs w:val="28"/>
          <w:lang w:eastAsia="ru-RU"/>
        </w:rPr>
        <w:t>(СМР)</w:t>
      </w:r>
      <w:r w:rsidRPr="00E02068">
        <w:rPr>
          <w:rFonts w:ascii="Times New Roman" w:eastAsia="Times New Roman" w:hAnsi="Times New Roman" w:cs="Times New Roman"/>
          <w:sz w:val="28"/>
          <w:szCs w:val="28"/>
          <w:lang w:eastAsia="ru-RU"/>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453"/>
        <w:gridCol w:w="1401"/>
        <w:gridCol w:w="1402"/>
        <w:gridCol w:w="1260"/>
        <w:gridCol w:w="1819"/>
      </w:tblGrid>
      <w:tr w:rsidR="0046368C" w:rsidRPr="00E02068" w14:paraId="28E9F585" w14:textId="77777777" w:rsidTr="00836CCB">
        <w:tc>
          <w:tcPr>
            <w:tcW w:w="1874" w:type="dxa"/>
          </w:tcPr>
          <w:p w14:paraId="33E167BF"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Должность</w:t>
            </w:r>
          </w:p>
        </w:tc>
        <w:tc>
          <w:tcPr>
            <w:tcW w:w="1453" w:type="dxa"/>
          </w:tcPr>
          <w:p w14:paraId="6955DBFB"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ППРК№1193 </w:t>
            </w:r>
          </w:p>
        </w:tc>
        <w:tc>
          <w:tcPr>
            <w:tcW w:w="1401" w:type="dxa"/>
          </w:tcPr>
          <w:p w14:paraId="1DE524F8"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СКМ1 </w:t>
            </w:r>
          </w:p>
          <w:p w14:paraId="7AC81070"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2 % от ДО по КПР</w:t>
            </w:r>
          </w:p>
        </w:tc>
        <w:tc>
          <w:tcPr>
            <w:tcW w:w="1402" w:type="dxa"/>
          </w:tcPr>
          <w:p w14:paraId="682B8A6D"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СКМ2 </w:t>
            </w:r>
          </w:p>
          <w:p w14:paraId="696A6D9C"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4% от ДО </w:t>
            </w:r>
          </w:p>
          <w:p w14:paraId="32FBD6BC"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по КПР</w:t>
            </w:r>
          </w:p>
        </w:tc>
        <w:tc>
          <w:tcPr>
            <w:tcW w:w="1260" w:type="dxa"/>
          </w:tcPr>
          <w:p w14:paraId="0269B4B4"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СКМ 3</w:t>
            </w:r>
          </w:p>
          <w:p w14:paraId="2C461F08"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по КПР</w:t>
            </w:r>
          </w:p>
        </w:tc>
        <w:tc>
          <w:tcPr>
            <w:tcW w:w="1819" w:type="dxa"/>
          </w:tcPr>
          <w:p w14:paraId="19212DE2"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Всего ЗП  (</w:t>
            </w:r>
            <w:proofErr w:type="spellStart"/>
            <w:r w:rsidRPr="00E02068">
              <w:rPr>
                <w:rFonts w:ascii="Times New Roman" w:eastAsia="Times New Roman" w:hAnsi="Times New Roman" w:cs="Times New Roman"/>
                <w:szCs w:val="28"/>
                <w:lang w:eastAsia="ru-RU"/>
              </w:rPr>
              <w:t>тг</w:t>
            </w:r>
            <w:proofErr w:type="spellEnd"/>
            <w:r w:rsidRPr="00E02068">
              <w:rPr>
                <w:rFonts w:ascii="Times New Roman" w:eastAsia="Times New Roman" w:hAnsi="Times New Roman" w:cs="Times New Roman"/>
                <w:szCs w:val="28"/>
                <w:lang w:eastAsia="ru-RU"/>
              </w:rPr>
              <w:t>)</w:t>
            </w:r>
          </w:p>
        </w:tc>
      </w:tr>
      <w:tr w:rsidR="0046368C" w:rsidRPr="00E02068" w14:paraId="380D56BA" w14:textId="77777777" w:rsidTr="00836CCB">
        <w:tc>
          <w:tcPr>
            <w:tcW w:w="1874" w:type="dxa"/>
          </w:tcPr>
          <w:p w14:paraId="327CAE8F"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Мед/сестра участковая</w:t>
            </w:r>
          </w:p>
        </w:tc>
        <w:tc>
          <w:tcPr>
            <w:tcW w:w="1453" w:type="dxa"/>
          </w:tcPr>
          <w:p w14:paraId="7441631C"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146 937 </w:t>
            </w:r>
          </w:p>
        </w:tc>
        <w:tc>
          <w:tcPr>
            <w:tcW w:w="1401" w:type="dxa"/>
          </w:tcPr>
          <w:p w14:paraId="0B842E19"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402" w:type="dxa"/>
          </w:tcPr>
          <w:p w14:paraId="68E9318C"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5 137 </w:t>
            </w:r>
          </w:p>
        </w:tc>
        <w:tc>
          <w:tcPr>
            <w:tcW w:w="1260" w:type="dxa"/>
          </w:tcPr>
          <w:p w14:paraId="551EB81A"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819" w:type="dxa"/>
          </w:tcPr>
          <w:p w14:paraId="16899B09"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152 074 </w:t>
            </w:r>
          </w:p>
        </w:tc>
      </w:tr>
      <w:tr w:rsidR="0046368C" w:rsidRPr="00E02068" w14:paraId="710011F6" w14:textId="77777777" w:rsidTr="00836CCB">
        <w:tc>
          <w:tcPr>
            <w:tcW w:w="1874" w:type="dxa"/>
          </w:tcPr>
          <w:p w14:paraId="72C4E8B8"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Мед/сестра участковая</w:t>
            </w:r>
          </w:p>
        </w:tc>
        <w:tc>
          <w:tcPr>
            <w:tcW w:w="1453" w:type="dxa"/>
          </w:tcPr>
          <w:p w14:paraId="0720E22B"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146 937</w:t>
            </w:r>
          </w:p>
        </w:tc>
        <w:tc>
          <w:tcPr>
            <w:tcW w:w="1401" w:type="dxa"/>
          </w:tcPr>
          <w:p w14:paraId="139140E6"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2 569 </w:t>
            </w:r>
          </w:p>
        </w:tc>
        <w:tc>
          <w:tcPr>
            <w:tcW w:w="1402" w:type="dxa"/>
          </w:tcPr>
          <w:p w14:paraId="467370A6"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260" w:type="dxa"/>
          </w:tcPr>
          <w:p w14:paraId="55B579E1"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819" w:type="dxa"/>
          </w:tcPr>
          <w:p w14:paraId="2E1183F5"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149 506 </w:t>
            </w:r>
          </w:p>
        </w:tc>
      </w:tr>
      <w:tr w:rsidR="0046368C" w:rsidRPr="00E02068" w14:paraId="222A6278" w14:textId="77777777" w:rsidTr="00836CCB">
        <w:tc>
          <w:tcPr>
            <w:tcW w:w="1874" w:type="dxa"/>
          </w:tcPr>
          <w:p w14:paraId="2ABE00E8"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Мед/сестра терапевтического профиля</w:t>
            </w:r>
          </w:p>
        </w:tc>
        <w:tc>
          <w:tcPr>
            <w:tcW w:w="1453" w:type="dxa"/>
          </w:tcPr>
          <w:p w14:paraId="5635858B"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110 740 </w:t>
            </w:r>
          </w:p>
        </w:tc>
        <w:tc>
          <w:tcPr>
            <w:tcW w:w="1401" w:type="dxa"/>
          </w:tcPr>
          <w:p w14:paraId="5E51075A"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402" w:type="dxa"/>
          </w:tcPr>
          <w:p w14:paraId="6593EA13"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260" w:type="dxa"/>
          </w:tcPr>
          <w:p w14:paraId="7687C7B2"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3 000 </w:t>
            </w:r>
          </w:p>
        </w:tc>
        <w:tc>
          <w:tcPr>
            <w:tcW w:w="1819" w:type="dxa"/>
          </w:tcPr>
          <w:p w14:paraId="5204EDFA"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113 740 </w:t>
            </w:r>
          </w:p>
        </w:tc>
      </w:tr>
      <w:tr w:rsidR="0046368C" w:rsidRPr="00E02068" w14:paraId="7DAAE664" w14:textId="77777777" w:rsidTr="00836CCB">
        <w:tc>
          <w:tcPr>
            <w:tcW w:w="1874" w:type="dxa"/>
          </w:tcPr>
          <w:p w14:paraId="4F10567B"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Мед/сестра хирургического профиля</w:t>
            </w:r>
          </w:p>
        </w:tc>
        <w:tc>
          <w:tcPr>
            <w:tcW w:w="1453" w:type="dxa"/>
          </w:tcPr>
          <w:p w14:paraId="40D29210"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119 588 </w:t>
            </w:r>
          </w:p>
        </w:tc>
        <w:tc>
          <w:tcPr>
            <w:tcW w:w="1401" w:type="dxa"/>
          </w:tcPr>
          <w:p w14:paraId="693A406F"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402" w:type="dxa"/>
          </w:tcPr>
          <w:p w14:paraId="7AC6CD3E"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p>
        </w:tc>
        <w:tc>
          <w:tcPr>
            <w:tcW w:w="1260" w:type="dxa"/>
          </w:tcPr>
          <w:p w14:paraId="37BCCB72"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3 000 </w:t>
            </w:r>
          </w:p>
        </w:tc>
        <w:tc>
          <w:tcPr>
            <w:tcW w:w="1819" w:type="dxa"/>
          </w:tcPr>
          <w:p w14:paraId="60D59B12"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szCs w:val="28"/>
                <w:lang w:eastAsia="ru-RU"/>
              </w:rPr>
            </w:pPr>
            <w:r w:rsidRPr="00E02068">
              <w:rPr>
                <w:rFonts w:ascii="Times New Roman" w:eastAsia="Times New Roman" w:hAnsi="Times New Roman" w:cs="Times New Roman"/>
                <w:szCs w:val="28"/>
                <w:lang w:eastAsia="ru-RU"/>
              </w:rPr>
              <w:t xml:space="preserve">122 588 </w:t>
            </w:r>
          </w:p>
        </w:tc>
      </w:tr>
    </w:tbl>
    <w:p w14:paraId="205576E7" w14:textId="77777777" w:rsidR="0046368C" w:rsidRPr="00E02068" w:rsidRDefault="0046368C" w:rsidP="0093142B">
      <w:pPr>
        <w:tabs>
          <w:tab w:val="left" w:pos="1276"/>
        </w:tabs>
        <w:spacing w:after="0" w:line="240" w:lineRule="auto"/>
        <w:ind w:firstLine="708"/>
        <w:contextualSpacing/>
        <w:jc w:val="both"/>
        <w:rPr>
          <w:rFonts w:ascii="Times New Roman" w:eastAsia="Times New Roman" w:hAnsi="Times New Roman" w:cs="Times New Roman"/>
          <w:sz w:val="28"/>
          <w:szCs w:val="28"/>
          <w:lang w:eastAsia="ru-RU"/>
        </w:rPr>
      </w:pPr>
    </w:p>
    <w:p w14:paraId="6FB5EE0F" w14:textId="77777777" w:rsidR="0046368C" w:rsidRPr="00E02068" w:rsidRDefault="0046368C" w:rsidP="009A5648">
      <w:pPr>
        <w:tabs>
          <w:tab w:val="left" w:pos="1276"/>
        </w:tabs>
        <w:spacing w:after="0" w:line="240" w:lineRule="auto"/>
        <w:ind w:firstLine="709"/>
        <w:contextualSpacing/>
        <w:jc w:val="both"/>
        <w:rPr>
          <w:rFonts w:ascii="Times New Roman" w:eastAsia="Times New Roman" w:hAnsi="Times New Roman" w:cs="Times New Roman"/>
          <w:bCs/>
          <w:sz w:val="28"/>
          <w:szCs w:val="28"/>
          <w:lang w:eastAsia="ru-RU"/>
        </w:rPr>
      </w:pPr>
      <w:r w:rsidRPr="00E02068">
        <w:rPr>
          <w:rFonts w:ascii="Times New Roman" w:eastAsia="Times New Roman" w:hAnsi="Times New Roman" w:cs="Times New Roman"/>
          <w:bCs/>
          <w:sz w:val="28"/>
          <w:szCs w:val="28"/>
          <w:lang w:eastAsia="ru-RU"/>
        </w:rPr>
        <w:t>В таблице 23 нами представлены сравнительные данные ЗП при прежней системе оплаты труда и разработанной нами новой системе мотивации персонала СМР</w:t>
      </w:r>
    </w:p>
    <w:p w14:paraId="317AA398" w14:textId="77777777" w:rsidR="0046368C" w:rsidRPr="00E02068" w:rsidRDefault="0046368C" w:rsidP="0093142B">
      <w:pPr>
        <w:tabs>
          <w:tab w:val="left" w:pos="1276"/>
        </w:tabs>
        <w:spacing w:after="0" w:line="240" w:lineRule="auto"/>
        <w:contextualSpacing/>
        <w:jc w:val="both"/>
        <w:rPr>
          <w:rFonts w:ascii="Times New Roman" w:eastAsia="Times New Roman" w:hAnsi="Times New Roman" w:cs="Times New Roman"/>
          <w:bCs/>
          <w:sz w:val="28"/>
          <w:szCs w:val="28"/>
          <w:lang w:eastAsia="ru-RU"/>
        </w:rPr>
      </w:pPr>
    </w:p>
    <w:p w14:paraId="48E2D8A8" w14:textId="77777777" w:rsidR="0046368C" w:rsidRPr="009A5648" w:rsidRDefault="0046368C" w:rsidP="0093142B">
      <w:pPr>
        <w:tabs>
          <w:tab w:val="left" w:pos="1276"/>
        </w:tabs>
        <w:spacing w:after="0" w:line="240" w:lineRule="auto"/>
        <w:contextualSpacing/>
        <w:jc w:val="both"/>
        <w:rPr>
          <w:rFonts w:ascii="Times New Roman" w:eastAsia="Times New Roman" w:hAnsi="Times New Roman" w:cs="Times New Roman"/>
          <w:bCs/>
          <w:sz w:val="28"/>
          <w:szCs w:val="28"/>
          <w:lang w:eastAsia="ru-RU"/>
        </w:rPr>
      </w:pPr>
      <w:r w:rsidRPr="009A5648">
        <w:rPr>
          <w:rFonts w:ascii="Times New Roman" w:eastAsia="Times New Roman" w:hAnsi="Times New Roman" w:cs="Times New Roman"/>
          <w:bCs/>
          <w:sz w:val="28"/>
          <w:szCs w:val="28"/>
          <w:lang w:eastAsia="ru-RU"/>
        </w:rPr>
        <w:t>Таблица 23 - Сравнение действующей оплаты труда с новой системой оплаты труда СМР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988"/>
        <w:gridCol w:w="1337"/>
        <w:gridCol w:w="1623"/>
        <w:gridCol w:w="988"/>
        <w:gridCol w:w="1337"/>
        <w:gridCol w:w="1449"/>
      </w:tblGrid>
      <w:tr w:rsidR="0046368C" w:rsidRPr="009A5648" w14:paraId="5E26AD84" w14:textId="77777777" w:rsidTr="00A62076">
        <w:tc>
          <w:tcPr>
            <w:tcW w:w="3948" w:type="dxa"/>
            <w:gridSpan w:val="3"/>
          </w:tcPr>
          <w:p w14:paraId="419E8816" w14:textId="77777777" w:rsidR="0046368C" w:rsidRPr="009A5648" w:rsidRDefault="0046368C" w:rsidP="0093142B">
            <w:pPr>
              <w:spacing w:after="0" w:line="240" w:lineRule="auto"/>
              <w:jc w:val="center"/>
              <w:rPr>
                <w:rFonts w:ascii="Times New Roman" w:hAnsi="Times New Roman" w:cs="Times New Roman"/>
                <w:sz w:val="24"/>
                <w:szCs w:val="28"/>
              </w:rPr>
            </w:pPr>
            <w:r w:rsidRPr="009A5648">
              <w:rPr>
                <w:rFonts w:ascii="Times New Roman" w:hAnsi="Times New Roman" w:cs="Times New Roman"/>
                <w:bCs/>
                <w:sz w:val="24"/>
                <w:szCs w:val="28"/>
              </w:rPr>
              <w:t>Действующая система оплаты труда</w:t>
            </w:r>
          </w:p>
        </w:tc>
        <w:tc>
          <w:tcPr>
            <w:tcW w:w="5397" w:type="dxa"/>
            <w:gridSpan w:val="4"/>
          </w:tcPr>
          <w:p w14:paraId="79D792C6" w14:textId="77777777" w:rsidR="0046368C" w:rsidRPr="009A5648" w:rsidRDefault="0046368C" w:rsidP="0093142B">
            <w:pPr>
              <w:spacing w:after="0" w:line="240" w:lineRule="auto"/>
              <w:jc w:val="center"/>
              <w:rPr>
                <w:rFonts w:ascii="Times New Roman" w:hAnsi="Times New Roman" w:cs="Times New Roman"/>
                <w:sz w:val="24"/>
                <w:szCs w:val="28"/>
              </w:rPr>
            </w:pPr>
            <w:r w:rsidRPr="009A5648">
              <w:rPr>
                <w:rFonts w:ascii="Times New Roman" w:hAnsi="Times New Roman" w:cs="Times New Roman"/>
                <w:bCs/>
                <w:sz w:val="24"/>
                <w:szCs w:val="28"/>
              </w:rPr>
              <w:t>Новая система оплаты труда</w:t>
            </w:r>
          </w:p>
        </w:tc>
      </w:tr>
      <w:tr w:rsidR="0046368C" w:rsidRPr="009A5648" w14:paraId="53C86F31" w14:textId="77777777" w:rsidTr="00A62076">
        <w:tc>
          <w:tcPr>
            <w:tcW w:w="1623" w:type="dxa"/>
          </w:tcPr>
          <w:p w14:paraId="0CDB76E6"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Должностной</w:t>
            </w:r>
          </w:p>
          <w:p w14:paraId="5A6D1624"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оклад по ППРК 1193</w:t>
            </w:r>
          </w:p>
        </w:tc>
        <w:tc>
          <w:tcPr>
            <w:tcW w:w="988" w:type="dxa"/>
          </w:tcPr>
          <w:p w14:paraId="25F752F3"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СКМ</w:t>
            </w:r>
          </w:p>
        </w:tc>
        <w:tc>
          <w:tcPr>
            <w:tcW w:w="1337" w:type="dxa"/>
          </w:tcPr>
          <w:p w14:paraId="1C35EF06"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Итого</w:t>
            </w:r>
          </w:p>
          <w:p w14:paraId="5C1F7C3D"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заработная плата</w:t>
            </w:r>
          </w:p>
        </w:tc>
        <w:tc>
          <w:tcPr>
            <w:tcW w:w="1623" w:type="dxa"/>
          </w:tcPr>
          <w:p w14:paraId="3EEE1FCE"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Должностной</w:t>
            </w:r>
          </w:p>
          <w:p w14:paraId="5046EE0A"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оклад по ППРК 1193</w:t>
            </w:r>
          </w:p>
        </w:tc>
        <w:tc>
          <w:tcPr>
            <w:tcW w:w="988" w:type="dxa"/>
          </w:tcPr>
          <w:p w14:paraId="4C26C50E"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СКМ</w:t>
            </w:r>
          </w:p>
        </w:tc>
        <w:tc>
          <w:tcPr>
            <w:tcW w:w="1337" w:type="dxa"/>
          </w:tcPr>
          <w:p w14:paraId="0662989C"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Итого</w:t>
            </w:r>
          </w:p>
          <w:p w14:paraId="0F854914"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заработная плата</w:t>
            </w:r>
          </w:p>
        </w:tc>
        <w:tc>
          <w:tcPr>
            <w:tcW w:w="1449" w:type="dxa"/>
          </w:tcPr>
          <w:p w14:paraId="075144C8"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Отклонение</w:t>
            </w:r>
          </w:p>
        </w:tc>
      </w:tr>
      <w:tr w:rsidR="0046368C" w:rsidRPr="009A5648" w14:paraId="5AEE572B" w14:textId="77777777" w:rsidTr="00A62076">
        <w:tc>
          <w:tcPr>
            <w:tcW w:w="1623" w:type="dxa"/>
          </w:tcPr>
          <w:p w14:paraId="4B5E9007"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143 740</w:t>
            </w:r>
          </w:p>
        </w:tc>
        <w:tc>
          <w:tcPr>
            <w:tcW w:w="988" w:type="dxa"/>
          </w:tcPr>
          <w:p w14:paraId="05C84599"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5000</w:t>
            </w:r>
          </w:p>
        </w:tc>
        <w:tc>
          <w:tcPr>
            <w:tcW w:w="1337" w:type="dxa"/>
          </w:tcPr>
          <w:p w14:paraId="6F22A505"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148 740</w:t>
            </w:r>
          </w:p>
        </w:tc>
        <w:tc>
          <w:tcPr>
            <w:tcW w:w="1623" w:type="dxa"/>
          </w:tcPr>
          <w:p w14:paraId="1F2191A0"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143 740</w:t>
            </w:r>
          </w:p>
        </w:tc>
        <w:tc>
          <w:tcPr>
            <w:tcW w:w="988" w:type="dxa"/>
          </w:tcPr>
          <w:p w14:paraId="65DC74AC"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6000</w:t>
            </w:r>
          </w:p>
        </w:tc>
        <w:tc>
          <w:tcPr>
            <w:tcW w:w="1337" w:type="dxa"/>
          </w:tcPr>
          <w:p w14:paraId="5574EA9C"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149 740</w:t>
            </w:r>
          </w:p>
        </w:tc>
        <w:tc>
          <w:tcPr>
            <w:tcW w:w="1449" w:type="dxa"/>
          </w:tcPr>
          <w:p w14:paraId="015953BE"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sz w:val="24"/>
                <w:szCs w:val="28"/>
              </w:rPr>
              <w:t>1000</w:t>
            </w:r>
          </w:p>
        </w:tc>
      </w:tr>
      <w:tr w:rsidR="0046368C" w:rsidRPr="00E02068" w14:paraId="1693EC7C" w14:textId="77777777" w:rsidTr="00A62076">
        <w:tc>
          <w:tcPr>
            <w:tcW w:w="9345" w:type="dxa"/>
            <w:gridSpan w:val="7"/>
          </w:tcPr>
          <w:p w14:paraId="049300D7" w14:textId="77777777" w:rsidR="0046368C" w:rsidRPr="009A5648" w:rsidRDefault="0046368C" w:rsidP="0093142B">
            <w:pPr>
              <w:spacing w:after="0" w:line="240" w:lineRule="auto"/>
              <w:rPr>
                <w:rFonts w:ascii="Times New Roman" w:hAnsi="Times New Roman" w:cs="Times New Roman"/>
                <w:sz w:val="24"/>
                <w:szCs w:val="28"/>
              </w:rPr>
            </w:pPr>
            <w:r w:rsidRPr="009A5648">
              <w:rPr>
                <w:rFonts w:ascii="Times New Roman" w:hAnsi="Times New Roman" w:cs="Times New Roman"/>
                <w:bCs/>
                <w:sz w:val="24"/>
                <w:szCs w:val="28"/>
              </w:rPr>
              <w:t>Примечание – составлено автором</w:t>
            </w:r>
          </w:p>
        </w:tc>
      </w:tr>
    </w:tbl>
    <w:p w14:paraId="7A9F2FB6" w14:textId="77777777" w:rsidR="009A5648" w:rsidRDefault="009A5648" w:rsidP="0093142B">
      <w:pPr>
        <w:tabs>
          <w:tab w:val="left" w:pos="1276"/>
        </w:tabs>
        <w:spacing w:after="0" w:line="240" w:lineRule="auto"/>
        <w:ind w:firstLine="708"/>
        <w:contextualSpacing/>
        <w:jc w:val="both"/>
        <w:rPr>
          <w:rFonts w:ascii="Times New Roman" w:eastAsia="Times New Roman" w:hAnsi="Times New Roman" w:cs="Times New Roman"/>
          <w:sz w:val="28"/>
          <w:szCs w:val="28"/>
          <w:lang w:eastAsia="ru-RU"/>
        </w:rPr>
      </w:pPr>
    </w:p>
    <w:p w14:paraId="178AAEC6" w14:textId="1FE6F705" w:rsidR="0046368C" w:rsidRPr="00E02068" w:rsidRDefault="0046368C" w:rsidP="0093142B">
      <w:pPr>
        <w:tabs>
          <w:tab w:val="left" w:pos="1276"/>
        </w:tabs>
        <w:spacing w:after="0" w:line="240" w:lineRule="auto"/>
        <w:ind w:firstLine="708"/>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t>Качественные и количественные КПР для врачей и СМР разного профиля – определяются Медицинским советом, который организуется из авторитетных опытных квалифицированных специалистов, заведующих отделений МЦ и зависит от профиля, поставленных целей и задач, существующих проблем.</w:t>
      </w:r>
    </w:p>
    <w:p w14:paraId="3E5F9CD3" w14:textId="77777777" w:rsidR="0046368C" w:rsidRPr="00E02068" w:rsidRDefault="0046368C" w:rsidP="0093142B">
      <w:pPr>
        <w:tabs>
          <w:tab w:val="left" w:pos="1276"/>
        </w:tabs>
        <w:spacing w:after="0" w:line="240" w:lineRule="auto"/>
        <w:ind w:firstLine="708"/>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t xml:space="preserve">В конце каждого месяца, Медицинский совет обсуждает и утверждает достигнутые показатели с оформлением соответствующего протокола, который передается в финансовую службу для начисления. Разработанная СМП закрепляется соответствующим Положением об оплате труда.  </w:t>
      </w:r>
    </w:p>
    <w:p w14:paraId="75101BA6" w14:textId="77777777" w:rsidR="0046368C" w:rsidRPr="00E02068" w:rsidRDefault="0046368C" w:rsidP="0093142B">
      <w:pPr>
        <w:tabs>
          <w:tab w:val="left" w:pos="1276"/>
        </w:tabs>
        <w:spacing w:after="0" w:line="240" w:lineRule="auto"/>
        <w:ind w:firstLine="708"/>
        <w:contextualSpacing/>
        <w:jc w:val="both"/>
        <w:rPr>
          <w:rFonts w:ascii="Times New Roman" w:hAnsi="Times New Roman" w:cs="Times New Roman"/>
          <w:sz w:val="28"/>
          <w:szCs w:val="28"/>
        </w:rPr>
      </w:pPr>
      <w:r w:rsidRPr="00E02068">
        <w:rPr>
          <w:rFonts w:ascii="Times New Roman" w:eastAsia="Times New Roman" w:hAnsi="Times New Roman" w:cs="Times New Roman"/>
          <w:sz w:val="28"/>
          <w:szCs w:val="28"/>
          <w:lang w:eastAsia="ru-RU"/>
        </w:rPr>
        <w:t xml:space="preserve">Для гибкости СМП в зависимости от изменений внешней и внутренней среды </w:t>
      </w:r>
      <w:r w:rsidRPr="00E02068">
        <w:rPr>
          <w:rFonts w:ascii="Times New Roman" w:hAnsi="Times New Roman" w:cs="Times New Roman"/>
          <w:sz w:val="28"/>
          <w:szCs w:val="28"/>
        </w:rPr>
        <w:t>МО, предусматриваются возможности ее совершенствования до 1-2 раз в год, при актуализации нормативных правовых актов (НПА), внутренних нормативных документов (ВНД), достижении ключевых показателей результативности, увеличения доходов и прочих изменений.</w:t>
      </w:r>
    </w:p>
    <w:p w14:paraId="060196B6" w14:textId="77777777" w:rsidR="0046368C" w:rsidRPr="00E02068" w:rsidRDefault="0046368C" w:rsidP="0093142B">
      <w:pPr>
        <w:tabs>
          <w:tab w:val="left" w:pos="1276"/>
        </w:tabs>
        <w:spacing w:after="0" w:line="240" w:lineRule="auto"/>
        <w:ind w:firstLine="708"/>
        <w:contextualSpacing/>
        <w:jc w:val="both"/>
        <w:rPr>
          <w:rFonts w:ascii="Times New Roman" w:hAnsi="Times New Roman" w:cs="Times New Roman"/>
          <w:sz w:val="28"/>
          <w:szCs w:val="28"/>
        </w:rPr>
      </w:pPr>
      <w:r w:rsidRPr="00E02068">
        <w:rPr>
          <w:rFonts w:ascii="Times New Roman" w:hAnsi="Times New Roman" w:cs="Times New Roman"/>
          <w:sz w:val="28"/>
          <w:szCs w:val="28"/>
        </w:rPr>
        <w:t>Преимущество такого подхода к системе мотивации персонала позволяет внедрять дополнительные возможности в зависимости от роста доходов МО.</w:t>
      </w:r>
    </w:p>
    <w:p w14:paraId="05FF6AB6" w14:textId="77777777" w:rsidR="0046368C" w:rsidRPr="00E02068" w:rsidRDefault="0046368C" w:rsidP="0093142B">
      <w:pPr>
        <w:tabs>
          <w:tab w:val="left" w:pos="1276"/>
        </w:tabs>
        <w:spacing w:after="0" w:line="240" w:lineRule="auto"/>
        <w:ind w:firstLine="708"/>
        <w:contextualSpacing/>
        <w:jc w:val="both"/>
        <w:rPr>
          <w:rFonts w:ascii="Times New Roman" w:hAnsi="Times New Roman" w:cs="Times New Roman"/>
          <w:sz w:val="28"/>
          <w:szCs w:val="28"/>
        </w:rPr>
      </w:pPr>
      <w:r w:rsidRPr="00E02068">
        <w:rPr>
          <w:rFonts w:ascii="Times New Roman" w:hAnsi="Times New Roman" w:cs="Times New Roman"/>
          <w:sz w:val="28"/>
          <w:szCs w:val="28"/>
        </w:rPr>
        <w:lastRenderedPageBreak/>
        <w:t xml:space="preserve">Таким образом, разработанная система мотивации (СМП) основывалась на следующих основных показателях: </w:t>
      </w:r>
    </w:p>
    <w:p w14:paraId="32AD6A23" w14:textId="77777777" w:rsidR="0046368C" w:rsidRPr="00E02068" w:rsidRDefault="0046368C" w:rsidP="0093142B">
      <w:pPr>
        <w:spacing w:after="0" w:line="240" w:lineRule="auto"/>
        <w:ind w:firstLine="708"/>
        <w:jc w:val="both"/>
        <w:rPr>
          <w:rFonts w:ascii="Times New Roman" w:hAnsi="Times New Roman" w:cs="Times New Roman"/>
          <w:i/>
          <w:sz w:val="28"/>
          <w:szCs w:val="28"/>
        </w:rPr>
      </w:pPr>
      <w:r w:rsidRPr="00E02068">
        <w:rPr>
          <w:rFonts w:ascii="Times New Roman" w:hAnsi="Times New Roman" w:cs="Times New Roman"/>
          <w:i/>
          <w:sz w:val="28"/>
          <w:szCs w:val="28"/>
        </w:rPr>
        <w:t>Количественные показатели:</w:t>
      </w:r>
    </w:p>
    <w:p w14:paraId="41CD8606" w14:textId="77777777" w:rsidR="0046368C" w:rsidRPr="00E02068" w:rsidRDefault="0046368C" w:rsidP="0093142B">
      <w:pPr>
        <w:numPr>
          <w:ilvl w:val="0"/>
          <w:numId w:val="17"/>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уровень производственной нагрузки ПН работника;</w:t>
      </w:r>
    </w:p>
    <w:p w14:paraId="049B6EB2" w14:textId="77777777" w:rsidR="0046368C" w:rsidRPr="00E02068" w:rsidRDefault="0046368C" w:rsidP="0093142B">
      <w:pPr>
        <w:numPr>
          <w:ilvl w:val="0"/>
          <w:numId w:val="17"/>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достижение определенных показателей производственного плана ПП;</w:t>
      </w:r>
    </w:p>
    <w:p w14:paraId="59F26653" w14:textId="77777777" w:rsidR="0046368C" w:rsidRPr="00E02068" w:rsidRDefault="0046368C" w:rsidP="0093142B">
      <w:pPr>
        <w:numPr>
          <w:ilvl w:val="0"/>
          <w:numId w:val="17"/>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уровень дохода, полученного от платных услуг. </w:t>
      </w:r>
    </w:p>
    <w:p w14:paraId="434C58D1" w14:textId="77777777" w:rsidR="0046368C" w:rsidRPr="00E02068" w:rsidRDefault="0046368C" w:rsidP="0093142B">
      <w:pPr>
        <w:tabs>
          <w:tab w:val="left" w:pos="993"/>
        </w:tabs>
        <w:spacing w:after="0" w:line="240" w:lineRule="auto"/>
        <w:ind w:left="709"/>
        <w:jc w:val="both"/>
        <w:rPr>
          <w:rFonts w:ascii="Times New Roman" w:hAnsi="Times New Roman" w:cs="Times New Roman"/>
          <w:i/>
          <w:sz w:val="28"/>
          <w:szCs w:val="28"/>
        </w:rPr>
      </w:pPr>
      <w:r w:rsidRPr="00E02068">
        <w:rPr>
          <w:rFonts w:ascii="Times New Roman" w:hAnsi="Times New Roman" w:cs="Times New Roman"/>
          <w:i/>
          <w:sz w:val="28"/>
          <w:szCs w:val="28"/>
        </w:rPr>
        <w:t>Качественные показатели:</w:t>
      </w:r>
    </w:p>
    <w:p w14:paraId="62F81B85" w14:textId="77777777" w:rsidR="0046368C" w:rsidRPr="00E02068" w:rsidRDefault="0046368C" w:rsidP="0093142B">
      <w:pPr>
        <w:numPr>
          <w:ilvl w:val="0"/>
          <w:numId w:val="17"/>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выполнение поставленных ключевых показателей результативности выполняемой работы (КПР) в соответствие с </w:t>
      </w:r>
      <w:r w:rsidRPr="00E02068">
        <w:rPr>
          <w:rFonts w:ascii="Times New Roman" w:eastAsia="Times New Roman" w:hAnsi="Times New Roman" w:cs="Times New Roman"/>
          <w:sz w:val="28"/>
          <w:szCs w:val="28"/>
          <w:lang w:eastAsia="ru-RU"/>
        </w:rPr>
        <w:t>профилем деятельности работника</w:t>
      </w:r>
      <w:r w:rsidRPr="00E02068">
        <w:rPr>
          <w:rFonts w:ascii="Times New Roman" w:hAnsi="Times New Roman" w:cs="Times New Roman"/>
          <w:sz w:val="28"/>
          <w:szCs w:val="28"/>
        </w:rPr>
        <w:t>. Минимум 3 – 5 показателей, но не более 5. Так как большое количество показателей невозможно качественно мониторить и контролировать и их мониторинг занимает недопустимо значительное количество рабочего времени;</w:t>
      </w:r>
    </w:p>
    <w:p w14:paraId="6344B619" w14:textId="77777777" w:rsidR="0046368C" w:rsidRPr="00E02068" w:rsidRDefault="0046368C" w:rsidP="0093142B">
      <w:pPr>
        <w:numPr>
          <w:ilvl w:val="0"/>
          <w:numId w:val="17"/>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лимиты на уровень ПН и ПП в части необоснованного перевыполнения гарантированных объемов ДМС и ГОМП/ОСМС. </w:t>
      </w:r>
    </w:p>
    <w:p w14:paraId="5E0AD5CA" w14:textId="77777777" w:rsidR="0046368C" w:rsidRPr="00E02068" w:rsidRDefault="0046368C"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Производственная нагрузка исчислялась из среднего норматива времени, необходимого работнику для выполнения определенной медицинской услуги, количества услуг и норматива рабочего времени специалиста. Как отмечалось ранее, вычислялась максимально возможная ПН каждого медицинского работника, которая принималась за 100% и затем определенный процент ПН брался для формирования производственного плана работника. Также определялся нижний предел ПН, который допускался для оплаты только постоянной части ЗП, но не стимулирующей части. Затем определялись нижние и верхние границы ПН, допустимые для осуществления стимулирующих выплат без риска снижения качества оказываемых услуг.</w:t>
      </w:r>
    </w:p>
    <w:p w14:paraId="60B8981F" w14:textId="77777777" w:rsidR="0046368C" w:rsidRPr="00E02068" w:rsidRDefault="0046368C"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Максимальная ПН формировала максимальную мощность кабинета, максимально возможное количество пациентов, которые могут получить качественную услугу в течение рабочего времени медицинского работника.</w:t>
      </w:r>
    </w:p>
    <w:p w14:paraId="24B0D320" w14:textId="77777777" w:rsidR="0046368C" w:rsidRPr="00E02068" w:rsidRDefault="0046368C"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Предполагалось, что, система мотивации персонала должна обладать гибкостью за счет возможности изменения ее количественных и качественных показателей в сторону постепенной интенсификации труда и повышения его производительности, при сохранении качества оказываемых услуг и высокого уровня сервиса. </w:t>
      </w:r>
    </w:p>
    <w:p w14:paraId="2EA041C0" w14:textId="623888C4" w:rsidR="0046368C" w:rsidRPr="00E02068" w:rsidRDefault="0046368C" w:rsidP="0093142B">
      <w:pPr>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Для мониторинга удовлетворенности пациентов были созданы интернет каналы обратной связи с клиентами, которые позволил</w:t>
      </w:r>
      <w:r w:rsidR="003C47CE" w:rsidRPr="00E02068">
        <w:rPr>
          <w:rFonts w:ascii="Times New Roman" w:hAnsi="Times New Roman" w:cs="Times New Roman"/>
          <w:sz w:val="28"/>
        </w:rPr>
        <w:t>и</w:t>
      </w:r>
      <w:r w:rsidRPr="00E02068">
        <w:rPr>
          <w:rFonts w:ascii="Times New Roman" w:hAnsi="Times New Roman" w:cs="Times New Roman"/>
          <w:sz w:val="28"/>
        </w:rPr>
        <w:t xml:space="preserve"> нам оперативно реагировать на любые обращения пациентов. На этих каналах присутствует весь топ-менеджмент компании и АУП медицинских центров. Такая связь позволяет постоянно совершенствовать работу частных медицинских центров.</w:t>
      </w:r>
    </w:p>
    <w:p w14:paraId="55073565" w14:textId="77777777" w:rsidR="0046368C" w:rsidRPr="00E02068" w:rsidRDefault="0046368C" w:rsidP="0093142B">
      <w:pPr>
        <w:tabs>
          <w:tab w:val="left" w:pos="993"/>
        </w:tabs>
        <w:spacing w:after="0" w:line="240" w:lineRule="auto"/>
        <w:ind w:firstLine="709"/>
        <w:jc w:val="both"/>
        <w:rPr>
          <w:rFonts w:ascii="Times New Roman" w:hAnsi="Times New Roman" w:cs="Times New Roman"/>
          <w:sz w:val="28"/>
        </w:rPr>
      </w:pPr>
      <w:r w:rsidRPr="00E02068">
        <w:rPr>
          <w:rFonts w:ascii="Times New Roman" w:hAnsi="Times New Roman" w:cs="Times New Roman"/>
          <w:sz w:val="28"/>
        </w:rPr>
        <w:t>Таким образом, нами были рассмотрены д</w:t>
      </w:r>
      <w:r w:rsidRPr="00E02068">
        <w:rPr>
          <w:rFonts w:ascii="Times New Roman" w:hAnsi="Times New Roman" w:cs="Times New Roman"/>
          <w:sz w:val="28"/>
          <w:szCs w:val="28"/>
        </w:rPr>
        <w:t>ействующие системы оплаты труда в нескольких частных медицинских центрах в сравнительном аспекте</w:t>
      </w:r>
      <w:r w:rsidRPr="00E02068">
        <w:rPr>
          <w:rFonts w:ascii="Times New Roman" w:hAnsi="Times New Roman" w:cs="Times New Roman"/>
          <w:sz w:val="28"/>
        </w:rPr>
        <w:t xml:space="preserve">, выявлены их недостатки и разработана новая система мотивации персонала, предоставлен расчет и принцип формирования заработных плат по новой системе, который учитывает фиксированную постоянную или базовую часть ЗП и мотивационные выплаты. Новая СМП была закреплена в положении об оплате </w:t>
      </w:r>
      <w:r w:rsidRPr="00E02068">
        <w:rPr>
          <w:rFonts w:ascii="Times New Roman" w:hAnsi="Times New Roman" w:cs="Times New Roman"/>
          <w:sz w:val="28"/>
        </w:rPr>
        <w:lastRenderedPageBreak/>
        <w:t xml:space="preserve">труда. Созданы Медицинские советы по рассмотрению достигнутых показателей медицинского персонала по итогам месяца для прозрачного и справедливого начисления заработных плат. Организована обратная связь с пациентами </w:t>
      </w:r>
      <w:proofErr w:type="gramStart"/>
      <w:r w:rsidRPr="00E02068">
        <w:rPr>
          <w:rFonts w:ascii="Times New Roman" w:hAnsi="Times New Roman" w:cs="Times New Roman"/>
          <w:sz w:val="28"/>
        </w:rPr>
        <w:t>посредством интернет</w:t>
      </w:r>
      <w:proofErr w:type="gramEnd"/>
      <w:r w:rsidRPr="00E02068">
        <w:rPr>
          <w:rFonts w:ascii="Times New Roman" w:hAnsi="Times New Roman" w:cs="Times New Roman"/>
          <w:sz w:val="28"/>
        </w:rPr>
        <w:t xml:space="preserve"> связи.</w:t>
      </w:r>
    </w:p>
    <w:p w14:paraId="10984AF2" w14:textId="4FA5C060" w:rsidR="0046368C" w:rsidRPr="00D200EB" w:rsidRDefault="0046368C" w:rsidP="0093142B">
      <w:pPr>
        <w:tabs>
          <w:tab w:val="left" w:pos="993"/>
        </w:tabs>
        <w:spacing w:after="0" w:line="240" w:lineRule="auto"/>
        <w:ind w:firstLine="709"/>
        <w:jc w:val="both"/>
        <w:rPr>
          <w:rFonts w:ascii="Times New Roman" w:hAnsi="Times New Roman" w:cs="Times New Roman"/>
          <w:b/>
          <w:sz w:val="28"/>
        </w:rPr>
      </w:pPr>
      <w:r w:rsidRPr="00D200EB">
        <w:rPr>
          <w:rFonts w:ascii="Times New Roman" w:hAnsi="Times New Roman" w:cs="Times New Roman"/>
          <w:b/>
          <w:sz w:val="28"/>
        </w:rPr>
        <w:t>ВЫВОДЫ</w:t>
      </w:r>
    </w:p>
    <w:p w14:paraId="3D7FE4EE" w14:textId="77777777" w:rsidR="0046368C" w:rsidRPr="00D200EB" w:rsidRDefault="0046368C" w:rsidP="0093142B">
      <w:pPr>
        <w:tabs>
          <w:tab w:val="left" w:pos="993"/>
        </w:tabs>
        <w:spacing w:after="0" w:line="240" w:lineRule="auto"/>
        <w:ind w:firstLine="709"/>
        <w:jc w:val="both"/>
        <w:rPr>
          <w:rFonts w:ascii="Times New Roman" w:hAnsi="Times New Roman" w:cs="Times New Roman"/>
          <w:sz w:val="28"/>
        </w:rPr>
      </w:pPr>
      <w:r w:rsidRPr="00D200EB">
        <w:rPr>
          <w:rFonts w:ascii="Times New Roman" w:hAnsi="Times New Roman" w:cs="Times New Roman"/>
          <w:sz w:val="28"/>
        </w:rPr>
        <w:t xml:space="preserve">На основании проведенного анализа недостатков действующих систем оплаты труда изучаемых частных медицинских центров в разных регионах РК, а также, на основании ранее проведенных исследований, отраженных в предыдущих главах диссертационной работы, нами была разработана новая система мотивации персонала на основе оценки количественных и качественных показателей медицинской деятельности работников. Предложена структура СМП, количественные и качественные показатели деятельности персонала, примеры расчёта и сравнительный анализ старой и новой системы мотивации персонала, представлено схематическое изображение СМП. Даны соответствующие обоснования и пояснения выбранного подхода к разработке, представленной СМП. </w:t>
      </w:r>
    </w:p>
    <w:p w14:paraId="6E7E4F15" w14:textId="77777777" w:rsidR="0046368C" w:rsidRPr="00E02068" w:rsidRDefault="0046368C" w:rsidP="00D200EB">
      <w:pPr>
        <w:spacing w:after="0" w:line="240" w:lineRule="auto"/>
        <w:rPr>
          <w:rFonts w:ascii="Times New Roman" w:hAnsi="Times New Roman" w:cs="Times New Roman"/>
        </w:rPr>
      </w:pPr>
    </w:p>
    <w:p w14:paraId="0EC18CA4" w14:textId="77777777" w:rsidR="003F35CF" w:rsidRPr="00E02068" w:rsidRDefault="003F35CF" w:rsidP="0093142B">
      <w:pPr>
        <w:spacing w:after="0" w:line="240" w:lineRule="auto"/>
        <w:ind w:firstLine="709"/>
        <w:jc w:val="both"/>
        <w:rPr>
          <w:rFonts w:ascii="Times New Roman" w:hAnsi="Times New Roman" w:cs="Times New Roman"/>
          <w:b/>
          <w:sz w:val="28"/>
          <w:szCs w:val="24"/>
        </w:rPr>
      </w:pPr>
      <w:r w:rsidRPr="00D200EB">
        <w:rPr>
          <w:rFonts w:ascii="Times New Roman" w:hAnsi="Times New Roman" w:cs="Times New Roman"/>
          <w:b/>
          <w:sz w:val="28"/>
          <w:szCs w:val="24"/>
        </w:rPr>
        <w:t>3.2 Оценка эффективности разработанной системы мотивации персонала изучаемых частных медицинских центров на основе анализа ключевых показателей мониторинга и контроля</w:t>
      </w:r>
    </w:p>
    <w:p w14:paraId="323D1C63" w14:textId="77777777" w:rsidR="003F35CF" w:rsidRPr="00E02068" w:rsidRDefault="003F35CF" w:rsidP="0093142B">
      <w:pPr>
        <w:spacing w:after="0" w:line="240" w:lineRule="auto"/>
        <w:ind w:firstLine="709"/>
        <w:jc w:val="both"/>
        <w:rPr>
          <w:rFonts w:ascii="Times New Roman" w:hAnsi="Times New Roman" w:cs="Times New Roman"/>
          <w:sz w:val="28"/>
          <w:szCs w:val="28"/>
        </w:rPr>
      </w:pPr>
      <w:r w:rsidRPr="00E02068">
        <w:rPr>
          <w:rFonts w:ascii="Times New Roman" w:eastAsia="Times New Roman" w:hAnsi="Times New Roman" w:cs="Times New Roman"/>
          <w:sz w:val="28"/>
          <w:szCs w:val="28"/>
          <w:lang w:eastAsia="ru-RU"/>
        </w:rPr>
        <w:t xml:space="preserve">Для оценки эффективности </w:t>
      </w:r>
      <w:r w:rsidRPr="00E02068">
        <w:rPr>
          <w:rFonts w:ascii="Times New Roman" w:hAnsi="Times New Roman" w:cs="Times New Roman"/>
          <w:sz w:val="28"/>
          <w:szCs w:val="28"/>
        </w:rPr>
        <w:t xml:space="preserve">разработанной нами системы </w:t>
      </w:r>
      <w:r w:rsidRPr="00E02068">
        <w:rPr>
          <w:rFonts w:ascii="Times New Roman" w:eastAsia="Times New Roman" w:hAnsi="Times New Roman" w:cs="Times New Roman"/>
          <w:sz w:val="28"/>
          <w:szCs w:val="28"/>
          <w:lang w:eastAsia="ru-RU"/>
        </w:rPr>
        <w:t xml:space="preserve">мотивации персонала, постоянного ее </w:t>
      </w:r>
      <w:r w:rsidRPr="00E02068">
        <w:rPr>
          <w:rFonts w:ascii="Times New Roman" w:hAnsi="Times New Roman" w:cs="Times New Roman"/>
          <w:sz w:val="28"/>
          <w:szCs w:val="28"/>
        </w:rPr>
        <w:t>мониторинга и контроля, были разработаны ключевые индикаторы мониторинга и контроля. Они были предназначены для оценки количества и качества выполненной работы, как результат внедрения новой СМП.</w:t>
      </w:r>
    </w:p>
    <w:p w14:paraId="6D76CD44" w14:textId="77777777" w:rsidR="003F35CF" w:rsidRPr="00E02068" w:rsidRDefault="003F35CF"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b/>
          <w:sz w:val="28"/>
          <w:szCs w:val="28"/>
        </w:rPr>
        <w:t xml:space="preserve">Ключевые индикаторы мониторинга и контроля эффективности СМП </w:t>
      </w:r>
      <w:r w:rsidRPr="00E02068">
        <w:rPr>
          <w:rFonts w:ascii="Times New Roman" w:hAnsi="Times New Roman" w:cs="Times New Roman"/>
          <w:sz w:val="28"/>
          <w:szCs w:val="28"/>
        </w:rPr>
        <w:t>были определены с целью прямой и косвенной оценки количества и качества произведенной работы, возможностью их оцифровки, с последующим ежемесячным их подсчетом и оценкой динамики изменения этих показателей (снижение, рост, отсутствие изменений).</w:t>
      </w:r>
    </w:p>
    <w:p w14:paraId="01AD989A" w14:textId="77777777" w:rsidR="003F35CF" w:rsidRPr="00E02068" w:rsidRDefault="003F35CF" w:rsidP="0093142B">
      <w:pPr>
        <w:spacing w:after="0" w:line="240" w:lineRule="auto"/>
        <w:ind w:firstLine="708"/>
        <w:jc w:val="both"/>
        <w:rPr>
          <w:rFonts w:ascii="Times New Roman" w:hAnsi="Times New Roman" w:cs="Times New Roman"/>
          <w:b/>
          <w:sz w:val="28"/>
          <w:szCs w:val="28"/>
        </w:rPr>
      </w:pPr>
      <w:r w:rsidRPr="00E02068">
        <w:rPr>
          <w:rFonts w:ascii="Times New Roman" w:hAnsi="Times New Roman" w:cs="Times New Roman"/>
          <w:b/>
          <w:sz w:val="28"/>
          <w:szCs w:val="28"/>
        </w:rPr>
        <w:t>Прямые индикаторы:</w:t>
      </w:r>
    </w:p>
    <w:p w14:paraId="7BC3F8D3" w14:textId="77777777" w:rsidR="003F35CF" w:rsidRPr="00E02068" w:rsidRDefault="003F35CF" w:rsidP="00D200EB">
      <w:pPr>
        <w:numPr>
          <w:ilvl w:val="0"/>
          <w:numId w:val="48"/>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достижение целевых показателей ПН;</w:t>
      </w:r>
    </w:p>
    <w:p w14:paraId="282DAF4B" w14:textId="77777777" w:rsidR="003F35CF" w:rsidRPr="00E02068" w:rsidRDefault="003F35CF" w:rsidP="00D200EB">
      <w:pPr>
        <w:numPr>
          <w:ilvl w:val="0"/>
          <w:numId w:val="48"/>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рост доходов МЦ;</w:t>
      </w:r>
    </w:p>
    <w:p w14:paraId="7BAA855E" w14:textId="77777777" w:rsidR="003F35CF" w:rsidRPr="00E02068" w:rsidRDefault="003F35CF" w:rsidP="00D200EB">
      <w:pPr>
        <w:numPr>
          <w:ilvl w:val="0"/>
          <w:numId w:val="48"/>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рост объемов платных услуг (в абсолютных цифрах и в процентах) в структуре доходов;</w:t>
      </w:r>
    </w:p>
    <w:p w14:paraId="57CB5F08" w14:textId="77777777" w:rsidR="003F35CF" w:rsidRPr="00E02068" w:rsidRDefault="003F35CF" w:rsidP="00D200EB">
      <w:pPr>
        <w:numPr>
          <w:ilvl w:val="0"/>
          <w:numId w:val="48"/>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перевыполнение целевых показателей плана;</w:t>
      </w:r>
    </w:p>
    <w:p w14:paraId="3009A7B9" w14:textId="77777777" w:rsidR="003F35CF" w:rsidRPr="00E02068" w:rsidRDefault="003F35CF" w:rsidP="00D200EB">
      <w:pPr>
        <w:numPr>
          <w:ilvl w:val="0"/>
          <w:numId w:val="48"/>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увеличение рентабельности МЦ по итогам года и полугодия;</w:t>
      </w:r>
    </w:p>
    <w:p w14:paraId="7D743AAC" w14:textId="77777777" w:rsidR="003F35CF" w:rsidRPr="00E02068" w:rsidRDefault="003F35CF" w:rsidP="00D200EB">
      <w:pPr>
        <w:numPr>
          <w:ilvl w:val="0"/>
          <w:numId w:val="48"/>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Отсутствие необоснованных </w:t>
      </w:r>
      <w:proofErr w:type="spellStart"/>
      <w:r w:rsidRPr="00E02068">
        <w:rPr>
          <w:rFonts w:ascii="Times New Roman" w:hAnsi="Times New Roman" w:cs="Times New Roman"/>
          <w:sz w:val="28"/>
          <w:szCs w:val="28"/>
        </w:rPr>
        <w:t>перелимитов</w:t>
      </w:r>
      <w:proofErr w:type="spellEnd"/>
      <w:r w:rsidRPr="00E02068">
        <w:rPr>
          <w:rFonts w:ascii="Times New Roman" w:hAnsi="Times New Roman" w:cs="Times New Roman"/>
          <w:sz w:val="28"/>
          <w:szCs w:val="28"/>
        </w:rPr>
        <w:t xml:space="preserve"> определенных планом объемов ДМС и ГОМП/ОСМС;</w:t>
      </w:r>
    </w:p>
    <w:p w14:paraId="6EFBC9D9" w14:textId="77777777" w:rsidR="003F35CF" w:rsidRPr="00E02068" w:rsidRDefault="003F35CF" w:rsidP="00D200EB">
      <w:pPr>
        <w:numPr>
          <w:ilvl w:val="0"/>
          <w:numId w:val="48"/>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выполнение КПР, как оценка улучшения качества работы (снижение количества жалоб, увеличение удовлетворенности пациентов, снижение количества штрафов за допущенные недостатки, снижение количества снятых с оплаты пролеченных случаев за плохое качество, отсутствие необоснованно </w:t>
      </w:r>
      <w:r w:rsidRPr="00E02068">
        <w:rPr>
          <w:rFonts w:ascii="Times New Roman" w:hAnsi="Times New Roman" w:cs="Times New Roman"/>
          <w:sz w:val="28"/>
          <w:szCs w:val="28"/>
        </w:rPr>
        <w:lastRenderedPageBreak/>
        <w:t>назначенных диагностических и лечебных мероприятий, снижение количества случаев нарушения клинических протоколов и пр.).</w:t>
      </w:r>
    </w:p>
    <w:p w14:paraId="4C7B834A" w14:textId="77777777" w:rsidR="003F35CF" w:rsidRPr="00E02068" w:rsidRDefault="003F35CF" w:rsidP="0093142B">
      <w:pPr>
        <w:spacing w:after="0" w:line="240" w:lineRule="auto"/>
        <w:ind w:firstLine="708"/>
        <w:jc w:val="both"/>
        <w:rPr>
          <w:rFonts w:ascii="Times New Roman" w:hAnsi="Times New Roman" w:cs="Times New Roman"/>
          <w:b/>
          <w:sz w:val="28"/>
          <w:szCs w:val="28"/>
        </w:rPr>
      </w:pPr>
      <w:r w:rsidRPr="00E02068">
        <w:rPr>
          <w:rFonts w:ascii="Times New Roman" w:hAnsi="Times New Roman" w:cs="Times New Roman"/>
          <w:b/>
          <w:sz w:val="28"/>
          <w:szCs w:val="28"/>
        </w:rPr>
        <w:t xml:space="preserve">Косвенные индикаторы:  </w:t>
      </w:r>
    </w:p>
    <w:p w14:paraId="396898A8" w14:textId="77777777" w:rsidR="003F35CF" w:rsidRPr="00E02068" w:rsidRDefault="003F35CF" w:rsidP="00D200EB">
      <w:pPr>
        <w:numPr>
          <w:ilvl w:val="0"/>
          <w:numId w:val="49"/>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улучшение показателей удовлетворенности персонала;</w:t>
      </w:r>
    </w:p>
    <w:p w14:paraId="7CB538A6" w14:textId="77777777" w:rsidR="003F35CF" w:rsidRPr="00E02068" w:rsidRDefault="003F35CF" w:rsidP="00D200EB">
      <w:pPr>
        <w:numPr>
          <w:ilvl w:val="0"/>
          <w:numId w:val="49"/>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снижение количества жалоб и повышение степени удовлетворенности пациентов;</w:t>
      </w:r>
    </w:p>
    <w:p w14:paraId="4F4B2D6B" w14:textId="77777777" w:rsidR="003F35CF" w:rsidRPr="00E02068" w:rsidRDefault="003F35CF" w:rsidP="00D200EB">
      <w:pPr>
        <w:numPr>
          <w:ilvl w:val="0"/>
          <w:numId w:val="49"/>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снижение показателя текучести персонала (по итогу полугодия и года);</w:t>
      </w:r>
    </w:p>
    <w:p w14:paraId="121A381E" w14:textId="77777777" w:rsidR="003F35CF" w:rsidRPr="00E02068" w:rsidRDefault="003F35CF" w:rsidP="00D200EB">
      <w:pPr>
        <w:numPr>
          <w:ilvl w:val="0"/>
          <w:numId w:val="49"/>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повышение показателя укомплектованности персонала (по итогу полугодия и года);</w:t>
      </w:r>
    </w:p>
    <w:p w14:paraId="12E78D00" w14:textId="507B286A" w:rsidR="003F35CF" w:rsidRPr="00E02068" w:rsidRDefault="003F35CF" w:rsidP="00D200EB">
      <w:pPr>
        <w:numPr>
          <w:ilvl w:val="0"/>
          <w:numId w:val="49"/>
        </w:numPr>
        <w:tabs>
          <w:tab w:val="left" w:pos="993"/>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рост индивидуальных показателей работы персонала</w:t>
      </w:r>
      <w:r w:rsidR="00D200EB">
        <w:rPr>
          <w:rFonts w:ascii="Times New Roman" w:hAnsi="Times New Roman" w:cs="Times New Roman"/>
          <w:sz w:val="28"/>
          <w:szCs w:val="28"/>
        </w:rPr>
        <w:t>.</w:t>
      </w:r>
    </w:p>
    <w:p w14:paraId="50098C6C" w14:textId="77777777" w:rsidR="003F35CF" w:rsidRPr="00E02068" w:rsidRDefault="003F35CF"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Указанные индикаторы были нами проанализированы пока за небольшой период времени после внедрения разработанной системы мотивации персонала (5,5 месяцев). Некоторые из индикаторов трудно анализировать в настоящее время, так как требуется дополнительное время для их оценки.</w:t>
      </w:r>
    </w:p>
    <w:p w14:paraId="1C0658FD" w14:textId="4EEFFC12" w:rsidR="003F35CF" w:rsidRPr="00E02068" w:rsidRDefault="003F35CF"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 Однако собранные данные позволили нам собрать первые наблюдения и выявить позитивные тенденции.</w:t>
      </w:r>
    </w:p>
    <w:p w14:paraId="3A90B59B" w14:textId="77777777" w:rsidR="003F35CF" w:rsidRPr="00E02068" w:rsidRDefault="003F35CF"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Так в </w:t>
      </w:r>
      <w:r w:rsidRPr="00E02068">
        <w:rPr>
          <w:rFonts w:ascii="Times New Roman" w:eastAsia="Times New Roman" w:hAnsi="Times New Roman" w:cs="Times New Roman"/>
          <w:sz w:val="28"/>
          <w:szCs w:val="28"/>
          <w:lang w:eastAsia="ru-RU"/>
        </w:rPr>
        <w:t>медицинском центре МЦ1</w:t>
      </w:r>
    </w:p>
    <w:p w14:paraId="5C93D106" w14:textId="77777777" w:rsidR="003F35CF" w:rsidRPr="00E02068" w:rsidRDefault="003F35CF" w:rsidP="0093142B">
      <w:pPr>
        <w:numPr>
          <w:ilvl w:val="0"/>
          <w:numId w:val="32"/>
        </w:numPr>
        <w:shd w:val="clear" w:color="auto" w:fill="FFFFFF"/>
        <w:tabs>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Производственная нагрузка по врачам в среднем выросла с 75% до 82%, что составило 7%;</w:t>
      </w:r>
    </w:p>
    <w:p w14:paraId="2DC6CB97" w14:textId="77777777" w:rsidR="003F35CF" w:rsidRPr="00E02068" w:rsidRDefault="003F35CF" w:rsidP="0093142B">
      <w:pPr>
        <w:numPr>
          <w:ilvl w:val="0"/>
          <w:numId w:val="32"/>
        </w:numPr>
        <w:shd w:val="clear" w:color="auto" w:fill="FFFFFF"/>
        <w:tabs>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При этом доход МЦ 1 увеличился в среднем на 2%;</w:t>
      </w:r>
    </w:p>
    <w:p w14:paraId="3E7D35B9" w14:textId="77777777" w:rsidR="003F35CF" w:rsidRPr="00E02068" w:rsidRDefault="003F35CF" w:rsidP="0093142B">
      <w:pPr>
        <w:numPr>
          <w:ilvl w:val="0"/>
          <w:numId w:val="32"/>
        </w:numPr>
        <w:shd w:val="clear" w:color="auto" w:fill="FFFFFF"/>
        <w:tabs>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 xml:space="preserve">При этом ФОТ в МЦ1 даже незначительно уменьшился (на 2,6%) за счет неэффективности некоторых врачей, которые ранее получали ЗП больше, а при СМП их показатели результативности привели к снижению ЗП; </w:t>
      </w:r>
    </w:p>
    <w:p w14:paraId="6482DA30" w14:textId="77777777" w:rsidR="003F35CF" w:rsidRPr="00E02068" w:rsidRDefault="003F35CF" w:rsidP="0093142B">
      <w:pPr>
        <w:numPr>
          <w:ilvl w:val="0"/>
          <w:numId w:val="32"/>
        </w:numPr>
        <w:shd w:val="clear" w:color="auto" w:fill="FFFFFF"/>
        <w:tabs>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 xml:space="preserve">Доходы по платным услугам в структуре общих доходов в среднем увеличились на 3%; </w:t>
      </w:r>
    </w:p>
    <w:p w14:paraId="0AF9576E" w14:textId="77777777" w:rsidR="003F35CF" w:rsidRPr="00E02068" w:rsidRDefault="003F35CF" w:rsidP="0093142B">
      <w:pPr>
        <w:numPr>
          <w:ilvl w:val="0"/>
          <w:numId w:val="32"/>
        </w:numPr>
        <w:shd w:val="clear" w:color="auto" w:fill="FFFFFF"/>
        <w:tabs>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 xml:space="preserve">Рентабельность в среднем увеличилась на 2%. </w:t>
      </w:r>
    </w:p>
    <w:p w14:paraId="1A9BD155" w14:textId="77777777" w:rsidR="003F35CF" w:rsidRPr="00E02068" w:rsidRDefault="003F35CF" w:rsidP="0093142B">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r w:rsidRPr="00E02068">
        <w:rPr>
          <w:rFonts w:ascii="Times New Roman" w:eastAsia="Times New Roman" w:hAnsi="Times New Roman" w:cs="Times New Roman"/>
          <w:b/>
          <w:color w:val="000000"/>
          <w:sz w:val="28"/>
          <w:szCs w:val="28"/>
          <w:lang w:eastAsia="ru-RU"/>
        </w:rPr>
        <w:t>В медицинском центре МЦ 2</w:t>
      </w:r>
    </w:p>
    <w:p w14:paraId="66BA7076" w14:textId="77777777" w:rsidR="003F35CF" w:rsidRPr="00E02068" w:rsidRDefault="003F35CF" w:rsidP="0093142B">
      <w:pPr>
        <w:numPr>
          <w:ilvl w:val="0"/>
          <w:numId w:val="33"/>
        </w:numPr>
        <w:shd w:val="clear" w:color="auto" w:fill="FFFFFF"/>
        <w:tabs>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Увеличение производственной нагрузки (ПН) по врачам в среднем составило 5%, повысившись с 93% до 98%. У 38 врачей ПН улучшилась, у 6 врачей нагрузка ухудшилась, у 3 без изменений.</w:t>
      </w:r>
    </w:p>
    <w:p w14:paraId="19793CC1" w14:textId="77777777" w:rsidR="003F35CF" w:rsidRPr="00E02068" w:rsidRDefault="003F35CF" w:rsidP="0093142B">
      <w:pPr>
        <w:numPr>
          <w:ilvl w:val="0"/>
          <w:numId w:val="33"/>
        </w:numPr>
        <w:shd w:val="clear" w:color="auto" w:fill="FFFFFF"/>
        <w:tabs>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В целом ФОТ врачей увеличился на 4%</w:t>
      </w:r>
    </w:p>
    <w:p w14:paraId="5B1C8271" w14:textId="77777777" w:rsidR="003F35CF" w:rsidRPr="00E02068" w:rsidRDefault="003F35CF" w:rsidP="0093142B">
      <w:pPr>
        <w:numPr>
          <w:ilvl w:val="0"/>
          <w:numId w:val="33"/>
        </w:numPr>
        <w:shd w:val="clear" w:color="auto" w:fill="FFFFFF"/>
        <w:tabs>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Доход МЦ2 увеличился на 2,5%</w:t>
      </w:r>
    </w:p>
    <w:p w14:paraId="6FC50A15" w14:textId="77777777" w:rsidR="003F35CF" w:rsidRPr="00E02068" w:rsidRDefault="003F35CF" w:rsidP="0093142B">
      <w:pPr>
        <w:numPr>
          <w:ilvl w:val="0"/>
          <w:numId w:val="33"/>
        </w:numPr>
        <w:shd w:val="clear" w:color="auto" w:fill="FFFFFF"/>
        <w:tabs>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Доход по платным услугам увеличился на 3%</w:t>
      </w:r>
    </w:p>
    <w:p w14:paraId="7520AA15" w14:textId="77777777" w:rsidR="003F35CF" w:rsidRPr="00E02068" w:rsidRDefault="003F35CF" w:rsidP="0093142B">
      <w:pPr>
        <w:numPr>
          <w:ilvl w:val="0"/>
          <w:numId w:val="33"/>
        </w:numPr>
        <w:shd w:val="clear" w:color="auto" w:fill="FFFFFF"/>
        <w:tabs>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Рентабельность увеличилась на 1,5%</w:t>
      </w:r>
    </w:p>
    <w:p w14:paraId="0129DB8C" w14:textId="77777777" w:rsidR="003F35CF" w:rsidRPr="00E02068" w:rsidRDefault="003F35CF" w:rsidP="0093142B">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E02068">
        <w:rPr>
          <w:rFonts w:ascii="Times New Roman" w:eastAsia="Times New Roman" w:hAnsi="Times New Roman" w:cs="Times New Roman"/>
          <w:b/>
          <w:color w:val="000000"/>
          <w:sz w:val="28"/>
          <w:szCs w:val="28"/>
          <w:lang w:eastAsia="ru-RU"/>
        </w:rPr>
        <w:t> </w:t>
      </w:r>
      <w:r w:rsidRPr="00E02068">
        <w:rPr>
          <w:rFonts w:ascii="Times New Roman" w:eastAsia="Times New Roman" w:hAnsi="Times New Roman" w:cs="Times New Roman"/>
          <w:b/>
          <w:sz w:val="28"/>
          <w:szCs w:val="28"/>
          <w:lang w:eastAsia="ru-RU"/>
        </w:rPr>
        <w:t>Самые хорошие результаты были зафиксированы в МЦ3</w:t>
      </w:r>
    </w:p>
    <w:p w14:paraId="3DD83D56" w14:textId="77777777" w:rsidR="003F35CF" w:rsidRPr="00E02068" w:rsidRDefault="003F35CF" w:rsidP="0093142B">
      <w:pPr>
        <w:numPr>
          <w:ilvl w:val="0"/>
          <w:numId w:val="4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Производственная нагрузка по врачам в среднем выросла с 94% до 98%, что составило 4%</w:t>
      </w:r>
    </w:p>
    <w:p w14:paraId="2BB5DDEB" w14:textId="77777777" w:rsidR="003F35CF" w:rsidRPr="00E02068" w:rsidRDefault="003F35CF" w:rsidP="0093142B">
      <w:pPr>
        <w:numPr>
          <w:ilvl w:val="0"/>
          <w:numId w:val="40"/>
        </w:numPr>
        <w:shd w:val="clear" w:color="auto" w:fill="FFFFFF"/>
        <w:tabs>
          <w:tab w:val="left" w:pos="993"/>
        </w:tabs>
        <w:spacing w:after="0" w:line="240" w:lineRule="auto"/>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При этом доход МЦ 1 увеличился в среднем 2,8%</w:t>
      </w:r>
    </w:p>
    <w:p w14:paraId="7B0F3EDC" w14:textId="77777777" w:rsidR="003F35CF" w:rsidRPr="00E02068" w:rsidRDefault="003F35CF" w:rsidP="0093142B">
      <w:pPr>
        <w:numPr>
          <w:ilvl w:val="0"/>
          <w:numId w:val="40"/>
        </w:numPr>
        <w:shd w:val="clear" w:color="auto" w:fill="FFFFFF"/>
        <w:tabs>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 xml:space="preserve">ФОТ в МЦ3 незначительно увеличился на 2,1 </w:t>
      </w:r>
    </w:p>
    <w:p w14:paraId="12EB6A7F" w14:textId="77777777" w:rsidR="003F35CF" w:rsidRPr="00E02068" w:rsidRDefault="003F35CF" w:rsidP="0093142B">
      <w:pPr>
        <w:numPr>
          <w:ilvl w:val="0"/>
          <w:numId w:val="40"/>
        </w:numPr>
        <w:shd w:val="clear" w:color="auto" w:fill="FFFFFF"/>
        <w:tabs>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 xml:space="preserve">Доходы по платным услугам в структуре общих доходов в среднем увеличились на 7 % </w:t>
      </w:r>
    </w:p>
    <w:p w14:paraId="6C614541" w14:textId="77777777" w:rsidR="003F35CF" w:rsidRPr="00E02068" w:rsidRDefault="003F35CF" w:rsidP="0093142B">
      <w:pPr>
        <w:numPr>
          <w:ilvl w:val="0"/>
          <w:numId w:val="40"/>
        </w:numPr>
        <w:shd w:val="clear" w:color="auto" w:fill="FFFFFF"/>
        <w:tabs>
          <w:tab w:val="left" w:pos="993"/>
        </w:tabs>
        <w:spacing w:after="0" w:line="240" w:lineRule="auto"/>
        <w:ind w:left="0" w:firstLine="708"/>
        <w:jc w:val="both"/>
        <w:rPr>
          <w:rFonts w:ascii="Times New Roman" w:eastAsia="Times New Roman" w:hAnsi="Times New Roman" w:cs="Times New Roman"/>
          <w:color w:val="000000"/>
          <w:sz w:val="28"/>
          <w:szCs w:val="28"/>
          <w:lang w:eastAsia="ru-RU"/>
        </w:rPr>
      </w:pPr>
      <w:r w:rsidRPr="00E02068">
        <w:rPr>
          <w:rFonts w:ascii="Times New Roman" w:eastAsia="Times New Roman" w:hAnsi="Times New Roman" w:cs="Times New Roman"/>
          <w:color w:val="000000"/>
          <w:sz w:val="28"/>
          <w:szCs w:val="28"/>
          <w:lang w:eastAsia="ru-RU"/>
        </w:rPr>
        <w:t xml:space="preserve">Рентабельность в среднем увеличилась на 3,5 % </w:t>
      </w:r>
    </w:p>
    <w:p w14:paraId="6AAAB483" w14:textId="77777777" w:rsidR="003F35CF" w:rsidRPr="00E02068" w:rsidRDefault="003F35CF" w:rsidP="0093142B">
      <w:pPr>
        <w:tabs>
          <w:tab w:val="left" w:pos="1276"/>
        </w:tabs>
        <w:spacing w:after="0" w:line="240" w:lineRule="auto"/>
        <w:ind w:firstLine="708"/>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lastRenderedPageBreak/>
        <w:t>Таким образом, проведя анализ первых результатов по ключевым индикаторам</w:t>
      </w:r>
      <w:r w:rsidRPr="00E02068">
        <w:rPr>
          <w:rFonts w:ascii="Times New Roman" w:hAnsi="Times New Roman" w:cs="Times New Roman"/>
          <w:b/>
          <w:sz w:val="28"/>
          <w:szCs w:val="28"/>
        </w:rPr>
        <w:t xml:space="preserve"> </w:t>
      </w:r>
      <w:r w:rsidRPr="00E02068">
        <w:rPr>
          <w:rFonts w:ascii="Times New Roman" w:hAnsi="Times New Roman" w:cs="Times New Roman"/>
          <w:sz w:val="28"/>
          <w:szCs w:val="28"/>
        </w:rPr>
        <w:t>мониторинга и контроля эффективности СМП в динамике</w:t>
      </w:r>
      <w:r w:rsidRPr="00E02068">
        <w:rPr>
          <w:rFonts w:ascii="Times New Roman" w:eastAsia="Times New Roman" w:hAnsi="Times New Roman" w:cs="Times New Roman"/>
          <w:sz w:val="28"/>
          <w:szCs w:val="28"/>
          <w:lang w:eastAsia="ru-RU"/>
        </w:rPr>
        <w:t xml:space="preserve">, можно заключить что разработанная нами система мотивации эффективна и внедрение ее на уровне частной МО позволяет повысить вовлеченность и заинтересованность персонала в достижении наилучших результатов как личностного характера, так и целевых показателей работы целой организации. Сравнительный анализ трех медицинских центров из разных регионов страны имеют позитивные изменения и положительную динамику ключевых показателей. Кроме того, персонал сам участвовал в усовершенствовании системы мотивации труда и каждый сотрудник является автором СМП. Текучесть кадров за 5,5 месяцев уменьшилась и это очередное доказательство того, что наши предложения актуальны и эффективны. </w:t>
      </w:r>
    </w:p>
    <w:p w14:paraId="27FBC6F4" w14:textId="77777777" w:rsidR="003F35CF" w:rsidRPr="00E02068" w:rsidRDefault="003F35CF"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Необходимо отметить, что после внедрения СМП прошел относительно короткий период времени в 5,5 месяцев, поэтому за этот период нам удалось собрать не все показатели, однако наметившиеся тенденции достаточно оптимистичны. Более длительный период наблюдения позволит нам получить более отчетливую динамику ключевых показателей. </w:t>
      </w:r>
    </w:p>
    <w:p w14:paraId="010C4873" w14:textId="77777777" w:rsidR="003F35CF" w:rsidRPr="00E02068" w:rsidRDefault="003F35CF" w:rsidP="0093142B">
      <w:pPr>
        <w:spacing w:after="0" w:line="240" w:lineRule="auto"/>
        <w:ind w:firstLine="708"/>
        <w:jc w:val="both"/>
        <w:rPr>
          <w:rFonts w:ascii="Times New Roman" w:eastAsia="Times New Roman" w:hAnsi="Times New Roman" w:cs="Times New Roman"/>
          <w:bCs/>
          <w:sz w:val="28"/>
          <w:szCs w:val="28"/>
        </w:rPr>
      </w:pPr>
      <w:r w:rsidRPr="00E02068">
        <w:rPr>
          <w:rFonts w:ascii="Times New Roman" w:eastAsia="Times New Roman" w:hAnsi="Times New Roman" w:cs="Times New Roman"/>
          <w:sz w:val="28"/>
          <w:szCs w:val="28"/>
          <w:lang w:eastAsia="ru-RU"/>
        </w:rPr>
        <w:t>Кроме того, мы провели сравнительный анализ к</w:t>
      </w:r>
      <w:r w:rsidRPr="00E02068">
        <w:rPr>
          <w:rFonts w:ascii="Times New Roman" w:eastAsia="Times New Roman" w:hAnsi="Times New Roman" w:cs="Times New Roman"/>
          <w:bCs/>
          <w:sz w:val="28"/>
          <w:szCs w:val="28"/>
        </w:rPr>
        <w:t>оличества жалоб и благодарностей от пациентов в сравнении 3 месяца (сентябрь, октябрь, ноябрь) 2020г. и 2021г. соответственно.</w:t>
      </w:r>
    </w:p>
    <w:p w14:paraId="4F441408" w14:textId="77777777" w:rsidR="003F35CF" w:rsidRPr="00E02068" w:rsidRDefault="003F35CF" w:rsidP="0093142B">
      <w:pPr>
        <w:spacing w:after="0" w:line="240" w:lineRule="auto"/>
        <w:ind w:firstLine="708"/>
        <w:jc w:val="both"/>
        <w:rPr>
          <w:rFonts w:ascii="Times New Roman" w:eastAsia="Times New Roman" w:hAnsi="Times New Roman" w:cs="Times New Roman"/>
          <w:bCs/>
          <w:sz w:val="28"/>
          <w:szCs w:val="28"/>
        </w:rPr>
      </w:pPr>
    </w:p>
    <w:p w14:paraId="01C14FDA" w14:textId="77777777" w:rsidR="003F35CF" w:rsidRPr="00E02068" w:rsidRDefault="003F35CF" w:rsidP="0093142B">
      <w:pPr>
        <w:spacing w:after="0" w:line="240" w:lineRule="auto"/>
        <w:jc w:val="both"/>
        <w:rPr>
          <w:rFonts w:ascii="Times New Roman" w:hAnsi="Times New Roman" w:cs="Times New Roman"/>
          <w:iCs/>
          <w:sz w:val="28"/>
          <w:szCs w:val="24"/>
        </w:rPr>
      </w:pPr>
      <w:r w:rsidRPr="00E02068">
        <w:rPr>
          <w:rFonts w:ascii="Times New Roman" w:hAnsi="Times New Roman" w:cs="Times New Roman"/>
          <w:iCs/>
          <w:noProof/>
          <w:sz w:val="28"/>
          <w:szCs w:val="24"/>
          <w:lang w:eastAsia="ru-RU"/>
        </w:rPr>
        <w:drawing>
          <wp:inline distT="0" distB="0" distL="0" distR="0" wp14:anchorId="69CD6FCE" wp14:editId="09472E5F">
            <wp:extent cx="5940425" cy="3223134"/>
            <wp:effectExtent l="0" t="0" r="317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5945572" cy="3225926"/>
                    </a:xfrm>
                    <a:prstGeom prst="rect">
                      <a:avLst/>
                    </a:prstGeom>
                  </pic:spPr>
                </pic:pic>
              </a:graphicData>
            </a:graphic>
          </wp:inline>
        </w:drawing>
      </w:r>
    </w:p>
    <w:p w14:paraId="70210E12" w14:textId="44D6319B" w:rsidR="003F35CF" w:rsidRPr="009A5648" w:rsidRDefault="003F35CF" w:rsidP="0093142B">
      <w:pPr>
        <w:spacing w:after="0" w:line="240" w:lineRule="auto"/>
        <w:ind w:firstLine="709"/>
        <w:jc w:val="center"/>
        <w:rPr>
          <w:rFonts w:ascii="Times New Roman" w:hAnsi="Times New Roman" w:cs="Times New Roman"/>
          <w:iCs/>
          <w:sz w:val="28"/>
          <w:szCs w:val="24"/>
        </w:rPr>
      </w:pPr>
      <w:r w:rsidRPr="009A5648">
        <w:rPr>
          <w:rFonts w:ascii="Times New Roman" w:hAnsi="Times New Roman" w:cs="Times New Roman"/>
          <w:iCs/>
          <w:sz w:val="28"/>
          <w:szCs w:val="24"/>
        </w:rPr>
        <w:t xml:space="preserve">Рисунок </w:t>
      </w:r>
      <w:r w:rsidR="009A5648">
        <w:rPr>
          <w:rFonts w:ascii="Times New Roman" w:hAnsi="Times New Roman" w:cs="Times New Roman"/>
          <w:iCs/>
          <w:sz w:val="28"/>
          <w:szCs w:val="24"/>
        </w:rPr>
        <w:t>25 -</w:t>
      </w:r>
      <w:r w:rsidRPr="009A5648">
        <w:rPr>
          <w:rFonts w:ascii="Times New Roman" w:hAnsi="Times New Roman" w:cs="Times New Roman"/>
          <w:iCs/>
          <w:sz w:val="28"/>
          <w:szCs w:val="24"/>
        </w:rPr>
        <w:t xml:space="preserve"> Динамика количества жалоб и благодарностей за 3 месяца (сентябрь-ноябрь) 2020 и 2021 </w:t>
      </w:r>
      <w:proofErr w:type="spellStart"/>
      <w:r w:rsidRPr="009A5648">
        <w:rPr>
          <w:rFonts w:ascii="Times New Roman" w:hAnsi="Times New Roman" w:cs="Times New Roman"/>
          <w:iCs/>
          <w:sz w:val="28"/>
          <w:szCs w:val="24"/>
        </w:rPr>
        <w:t>гг</w:t>
      </w:r>
      <w:proofErr w:type="spellEnd"/>
      <w:r w:rsidRPr="009A5648">
        <w:rPr>
          <w:rFonts w:ascii="Times New Roman" w:hAnsi="Times New Roman" w:cs="Times New Roman"/>
          <w:iCs/>
          <w:sz w:val="28"/>
          <w:szCs w:val="24"/>
        </w:rPr>
        <w:t xml:space="preserve"> в изучаемых медицинских центрах, в сравнительном аспекте</w:t>
      </w:r>
    </w:p>
    <w:p w14:paraId="3F25CB5E" w14:textId="77777777" w:rsidR="003F35CF" w:rsidRPr="00E02068" w:rsidRDefault="003F35CF" w:rsidP="0093142B">
      <w:pPr>
        <w:spacing w:after="0" w:line="240" w:lineRule="auto"/>
        <w:ind w:firstLine="709"/>
        <w:jc w:val="both"/>
        <w:rPr>
          <w:rFonts w:ascii="Times New Roman" w:hAnsi="Times New Roman" w:cs="Times New Roman"/>
          <w:iCs/>
          <w:sz w:val="28"/>
          <w:szCs w:val="24"/>
        </w:rPr>
      </w:pPr>
      <w:r w:rsidRPr="009A5648">
        <w:rPr>
          <w:rFonts w:ascii="Times New Roman" w:hAnsi="Times New Roman" w:cs="Times New Roman"/>
          <w:sz w:val="24"/>
          <w:szCs w:val="28"/>
        </w:rPr>
        <w:t>Примечание – составлено автором</w:t>
      </w:r>
    </w:p>
    <w:p w14:paraId="27F7A540" w14:textId="77777777" w:rsidR="003F35CF" w:rsidRPr="00E02068" w:rsidRDefault="003F35CF" w:rsidP="0093142B">
      <w:pPr>
        <w:spacing w:after="0" w:line="240" w:lineRule="auto"/>
        <w:ind w:firstLine="709"/>
        <w:jc w:val="both"/>
        <w:rPr>
          <w:rFonts w:ascii="Times New Roman" w:hAnsi="Times New Roman" w:cs="Times New Roman"/>
          <w:iCs/>
          <w:sz w:val="28"/>
          <w:szCs w:val="24"/>
        </w:rPr>
      </w:pPr>
    </w:p>
    <w:p w14:paraId="628B4264" w14:textId="2F62806C" w:rsidR="003F35CF" w:rsidRPr="009A5648" w:rsidRDefault="003F35CF" w:rsidP="0093142B">
      <w:pPr>
        <w:spacing w:after="0" w:line="240" w:lineRule="auto"/>
        <w:ind w:firstLine="709"/>
        <w:jc w:val="both"/>
        <w:rPr>
          <w:rFonts w:ascii="Times New Roman" w:hAnsi="Times New Roman" w:cs="Times New Roman"/>
          <w:iCs/>
          <w:sz w:val="28"/>
          <w:szCs w:val="24"/>
        </w:rPr>
      </w:pPr>
      <w:r w:rsidRPr="009A5648">
        <w:rPr>
          <w:rFonts w:ascii="Times New Roman" w:hAnsi="Times New Roman" w:cs="Times New Roman"/>
          <w:iCs/>
          <w:sz w:val="28"/>
          <w:szCs w:val="24"/>
        </w:rPr>
        <w:lastRenderedPageBreak/>
        <w:t>На рисунке 2</w:t>
      </w:r>
      <w:r w:rsidR="009A5648" w:rsidRPr="009A5648">
        <w:rPr>
          <w:rFonts w:ascii="Times New Roman" w:hAnsi="Times New Roman" w:cs="Times New Roman"/>
          <w:iCs/>
          <w:sz w:val="28"/>
          <w:szCs w:val="24"/>
        </w:rPr>
        <w:t>2</w:t>
      </w:r>
      <w:r w:rsidRPr="009A5648">
        <w:rPr>
          <w:rFonts w:ascii="Times New Roman" w:hAnsi="Times New Roman" w:cs="Times New Roman"/>
          <w:iCs/>
          <w:sz w:val="28"/>
          <w:szCs w:val="24"/>
        </w:rPr>
        <w:t xml:space="preserve"> отмечается отчетливая динамика снижения общего количества жалоб и рост количества благодарностей за аналогичные периоды времени по трем изучаемым нами медицинским центрам.</w:t>
      </w:r>
    </w:p>
    <w:p w14:paraId="087F9430" w14:textId="77777777" w:rsidR="003F35CF" w:rsidRPr="00E02068" w:rsidRDefault="003F35CF" w:rsidP="0093142B">
      <w:pPr>
        <w:spacing w:after="0" w:line="240" w:lineRule="auto"/>
        <w:ind w:firstLine="708"/>
        <w:jc w:val="both"/>
        <w:rPr>
          <w:rFonts w:ascii="Times New Roman" w:hAnsi="Times New Roman" w:cs="Times New Roman"/>
          <w:sz w:val="28"/>
          <w:szCs w:val="28"/>
        </w:rPr>
      </w:pPr>
      <w:r w:rsidRPr="009A5648">
        <w:rPr>
          <w:rFonts w:ascii="Times New Roman" w:hAnsi="Times New Roman" w:cs="Times New Roman"/>
          <w:sz w:val="28"/>
          <w:szCs w:val="28"/>
        </w:rPr>
        <w:t>В процессе реализации</w:t>
      </w:r>
      <w:r w:rsidRPr="00E02068">
        <w:rPr>
          <w:rFonts w:ascii="Times New Roman" w:hAnsi="Times New Roman" w:cs="Times New Roman"/>
          <w:sz w:val="28"/>
          <w:szCs w:val="28"/>
        </w:rPr>
        <w:t xml:space="preserve"> нашего исследования нами сформулированы следующие рекомендации для менеджеров здравоохранения, которые необходимо учесть при разработке и внедрении эффективной системы мотивации персонала в частной медицинской организации.   </w:t>
      </w:r>
    </w:p>
    <w:p w14:paraId="2B32C764" w14:textId="77777777" w:rsidR="003F35CF" w:rsidRPr="00E02068" w:rsidRDefault="003F35CF" w:rsidP="0093142B">
      <w:pPr>
        <w:spacing w:after="0" w:line="240" w:lineRule="auto"/>
        <w:ind w:firstLine="708"/>
        <w:jc w:val="both"/>
        <w:rPr>
          <w:rFonts w:ascii="Times New Roman" w:hAnsi="Times New Roman" w:cs="Times New Roman"/>
          <w:b/>
          <w:sz w:val="28"/>
          <w:szCs w:val="28"/>
        </w:rPr>
      </w:pPr>
      <w:r w:rsidRPr="00D200EB">
        <w:rPr>
          <w:rFonts w:ascii="Times New Roman" w:hAnsi="Times New Roman" w:cs="Times New Roman"/>
          <w:b/>
          <w:sz w:val="28"/>
          <w:szCs w:val="28"/>
        </w:rPr>
        <w:t>Рекомендации</w:t>
      </w:r>
    </w:p>
    <w:p w14:paraId="56181ADF" w14:textId="77777777" w:rsidR="003F35CF" w:rsidRPr="00E02068" w:rsidRDefault="003F35CF"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При разработке эффективной системы мотивации персонала (СМП) необходимо:</w:t>
      </w:r>
    </w:p>
    <w:p w14:paraId="75CBCB27" w14:textId="77777777" w:rsidR="003F35CF" w:rsidRPr="00E02068" w:rsidRDefault="003F35CF" w:rsidP="0093142B">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провести подробный анализ действующих систем оплаты труда и мотивации персонала всех групп специалистов с выявлением фактических недостатков и слабых звеньев системы;</w:t>
      </w:r>
    </w:p>
    <w:p w14:paraId="263D97D2" w14:textId="77777777" w:rsidR="003F35CF" w:rsidRPr="00E02068" w:rsidRDefault="003F35CF" w:rsidP="0093142B">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минимизировать недостатки действующих систем оплаты труда медицинского персонала, которые были изучены на примере сравнительного анализа государственных и частных МО в данном исследовании; </w:t>
      </w:r>
    </w:p>
    <w:p w14:paraId="23F6287C" w14:textId="77777777" w:rsidR="003F35CF" w:rsidRPr="00E02068" w:rsidRDefault="003F35CF" w:rsidP="0093142B">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включить в новую систему мотивации персонала механизмы эффективного стимулирования медицинского персонала, основанном на заинтересованности самих специалистов достичь наилучших показателей эффективности работы центров;</w:t>
      </w:r>
    </w:p>
    <w:p w14:paraId="357BE4AE" w14:textId="77777777" w:rsidR="003F35CF" w:rsidRPr="00E02068" w:rsidRDefault="003F35CF" w:rsidP="0093142B">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разработать такую систему мотивации, которая позволит уменьшить необходимость в финансовых и человеческих ресурсах для обеспечения постоянного мониторинга и контроля медицинского персонала извне или со стороны руководства компании (аудиты, служба экспертизы, проверки, служба безопасности, освобожденные заведующие, освобожденные </w:t>
      </w:r>
      <w:proofErr w:type="spellStart"/>
      <w:r w:rsidRPr="00E02068">
        <w:rPr>
          <w:rFonts w:ascii="Times New Roman" w:hAnsi="Times New Roman" w:cs="Times New Roman"/>
          <w:sz w:val="28"/>
          <w:szCs w:val="28"/>
        </w:rPr>
        <w:t>леч</w:t>
      </w:r>
      <w:proofErr w:type="spellEnd"/>
      <w:r w:rsidRPr="00E02068">
        <w:rPr>
          <w:rFonts w:ascii="Times New Roman" w:hAnsi="Times New Roman" w:cs="Times New Roman"/>
          <w:sz w:val="28"/>
          <w:szCs w:val="28"/>
        </w:rPr>
        <w:t>/</w:t>
      </w:r>
      <w:proofErr w:type="spellStart"/>
      <w:r w:rsidRPr="00E02068">
        <w:rPr>
          <w:rFonts w:ascii="Times New Roman" w:hAnsi="Times New Roman" w:cs="Times New Roman"/>
          <w:sz w:val="28"/>
          <w:szCs w:val="28"/>
        </w:rPr>
        <w:t>профы</w:t>
      </w:r>
      <w:proofErr w:type="spellEnd"/>
      <w:r w:rsidRPr="00E02068">
        <w:rPr>
          <w:rFonts w:ascii="Times New Roman" w:hAnsi="Times New Roman" w:cs="Times New Roman"/>
          <w:sz w:val="28"/>
          <w:szCs w:val="28"/>
        </w:rPr>
        <w:t xml:space="preserve"> МО и пр.);</w:t>
      </w:r>
    </w:p>
    <w:p w14:paraId="6D00B38F" w14:textId="77777777" w:rsidR="003F35CF" w:rsidRPr="00E02068" w:rsidRDefault="003F35CF" w:rsidP="0093142B">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добиться вовлеченности персонала в достижении наилучших результатов;</w:t>
      </w:r>
    </w:p>
    <w:p w14:paraId="4EF578AC" w14:textId="77777777" w:rsidR="003F35CF" w:rsidRPr="00E02068" w:rsidRDefault="003F35CF" w:rsidP="0093142B">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вместе с тем, финансовая мотивация не должна приводить к превалированию количества над качеством медицинских услуг;</w:t>
      </w:r>
    </w:p>
    <w:p w14:paraId="3A2344E9" w14:textId="77777777" w:rsidR="003F35CF" w:rsidRPr="00E02068" w:rsidRDefault="003F35CF" w:rsidP="0093142B">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обеспечить справедливый учет квалификационных, профессиональных достижений, практического опыта, умений и знаний;</w:t>
      </w:r>
    </w:p>
    <w:p w14:paraId="76178418" w14:textId="77777777" w:rsidR="003F35CF" w:rsidRPr="00E02068" w:rsidRDefault="003F35CF" w:rsidP="0093142B">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справедливо оценивая труд опытных ценных специалистов, исключить индивидуальный подход к их оплате, в сравнении с подающими надежду молодыми кадрами;</w:t>
      </w:r>
    </w:p>
    <w:p w14:paraId="7F338AAB" w14:textId="77777777" w:rsidR="003F35CF" w:rsidRPr="00E02068" w:rsidRDefault="003F35CF" w:rsidP="0093142B">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стимулировать процессы наставничества со стороны опытных специалистов и усилить стремление молодых кадров к достижению наибольших высот;  </w:t>
      </w:r>
    </w:p>
    <w:p w14:paraId="775BCF5C" w14:textId="77777777" w:rsidR="003F35CF" w:rsidRPr="00E02068" w:rsidRDefault="003F35CF" w:rsidP="0093142B">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При разработке СМП удержаться в прежнем объеме выделенных финансовых средств или в рамках действующего фонда оплаты труда (ФОТ), либо не превышая его более, чем на 10 – 15 %, с одновременной оптимизацией других статей расходов, чтобы сохранить целевой уровень рентабельности МО;</w:t>
      </w:r>
    </w:p>
    <w:p w14:paraId="182EE566" w14:textId="77777777" w:rsidR="003F35CF" w:rsidRPr="00E02068" w:rsidRDefault="003F35CF" w:rsidP="0093142B">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lastRenderedPageBreak/>
        <w:t>СМП не должна быть догмой, а должна быть в процессе постоянного совершенствования и развития, что должно быть закреплено соответствующими внутренними нормативными документами МО;</w:t>
      </w:r>
    </w:p>
    <w:p w14:paraId="5A233FF6" w14:textId="77777777" w:rsidR="003F35CF" w:rsidRPr="00E02068" w:rsidRDefault="003F35CF" w:rsidP="0093142B">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При достижении особых результатов должны открываться дополнительные возможности для АУП в стимуляции коллектива, подразделения, отдела, службы, что укрепляет командный дух, дух соревнования и культуру МО;</w:t>
      </w:r>
    </w:p>
    <w:p w14:paraId="1559AC44" w14:textId="77777777" w:rsidR="003F35CF" w:rsidRPr="00E02068" w:rsidRDefault="003F35CF" w:rsidP="0093142B">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СМП должна быть интересна для медицинского персонала и конкурентной на медицинском рынке, тогда специалисты будут отдавать предпочтение МО, где СМП наиболее эффективная и правильно учитывает результаты их труда;</w:t>
      </w:r>
    </w:p>
    <w:p w14:paraId="2C3275C2" w14:textId="77777777" w:rsidR="003F35CF" w:rsidRPr="00E02068" w:rsidRDefault="003F35CF" w:rsidP="0093142B">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Вместе с тем, СМП не должна развивать в коллективе иждивенческие настроения и несправедливо предоставляться в завышенном размере специалистам, не вложившим соответствующих усилий;</w:t>
      </w:r>
    </w:p>
    <w:p w14:paraId="26DC7124" w14:textId="77777777" w:rsidR="003F35CF" w:rsidRPr="00E02068" w:rsidRDefault="003F35CF" w:rsidP="0093142B">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Коммерческая составляющая должна определенно сдерживаться качеством предоставляемых услуг, когда здоровье пациента стоит на более высоком уровне, чем количество финансовых средств, предоставляемое им в МО;</w:t>
      </w:r>
    </w:p>
    <w:p w14:paraId="71ED2780" w14:textId="77777777" w:rsidR="003F35CF" w:rsidRPr="00E02068" w:rsidRDefault="003F35CF" w:rsidP="0093142B">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Необходимо учитывать структуру доходов медицинской организации: платные услуги физических лиц и организаций; услуги добровольного медицинского страхования, оплачиваемые страховыми компаниями (СК); услуги по государственному заказу МО, оплачиваемые ФОМС;</w:t>
      </w:r>
    </w:p>
    <w:p w14:paraId="321146E5" w14:textId="77777777" w:rsidR="003F35CF" w:rsidRPr="00E02068" w:rsidRDefault="003F35CF" w:rsidP="0093142B">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Необходимо обеспечить привязку СМП к целям и задачам самой медицинской организации для успешной их реализации и достижения хорошего финансового результата.</w:t>
      </w:r>
    </w:p>
    <w:p w14:paraId="5BD9A086" w14:textId="77777777" w:rsidR="003F35CF" w:rsidRPr="00E02068" w:rsidRDefault="003F35CF"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Понятно, что найти баланс в достижении всех указанных задач является амбициозной задачей, однако практическое внедрение и применение различных механизмов системы оплаты и мотивации труда персонала МО может позволить значительно улучшить эффективность работы и финансовый результат любой МО. </w:t>
      </w:r>
    </w:p>
    <w:p w14:paraId="46F00CA5" w14:textId="77777777" w:rsidR="003F35CF" w:rsidRPr="00E02068" w:rsidRDefault="003F35CF"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Для оценки эффективности СМП, каждый из компонентов ЗП должен быть привязан к определенным критериям и целевым показателям работы, что также зависит от профиля специалиста и особенности его деятельности. </w:t>
      </w:r>
    </w:p>
    <w:p w14:paraId="0221F93A" w14:textId="77777777" w:rsidR="003F35CF" w:rsidRPr="00E02068" w:rsidRDefault="003F35CF"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Целевые показатели должны быть понятны для персонала, </w:t>
      </w:r>
      <w:proofErr w:type="spellStart"/>
      <w:r w:rsidRPr="00E02068">
        <w:rPr>
          <w:rFonts w:ascii="Times New Roman" w:hAnsi="Times New Roman" w:cs="Times New Roman"/>
          <w:sz w:val="28"/>
          <w:szCs w:val="28"/>
        </w:rPr>
        <w:t>немногочислены</w:t>
      </w:r>
      <w:proofErr w:type="spellEnd"/>
      <w:r w:rsidRPr="00E02068">
        <w:rPr>
          <w:rFonts w:ascii="Times New Roman" w:hAnsi="Times New Roman" w:cs="Times New Roman"/>
          <w:sz w:val="28"/>
          <w:szCs w:val="28"/>
        </w:rPr>
        <w:t xml:space="preserve"> в своем количестве, ясно формироваться и легко считаться самим работником, а не финансовой службой АУП МО. </w:t>
      </w:r>
    </w:p>
    <w:p w14:paraId="6C62CD08" w14:textId="77777777" w:rsidR="003F35CF" w:rsidRPr="00E02068" w:rsidRDefault="003F35CF"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Такая характеристика целевых показателей – принципиальна, так как при формировании ЗП должно быть понимание, прежде всего, у самого работника, почему ему начислена такая ЗП. Если это будет понятно только финансовой службе, то всегда возникнет недовольство в коллективе в отношении прозрачности и честности начисления, а мотивационный стимул, при этом, потеряет свое значение для работника.</w:t>
      </w:r>
    </w:p>
    <w:p w14:paraId="25609722" w14:textId="77777777" w:rsidR="003F35CF" w:rsidRPr="00E02068" w:rsidRDefault="003F35CF"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lastRenderedPageBreak/>
        <w:t>Вместе с тем, ЗП не должна составляться только в интересах работника, она должна преследовать цели и самой организации, что крайне важно для реализации миссии МО, ее стратегических целей и задач. В ином случае это будет сборище зарабатывающих на здоровье пациентов коммерсантов, а не медицинский коллектив. Подобный факт нередко мы можем наблюдать в некоторых частных медицинских организациях. Мы также отмечаем, что в настоящее время, в условиях дефицита кадров и эпидемии коронавируса, когда многие медработники отвлечены в инфекционные стационары, на медицинском рынке среди медицинских специалистов есть мигрирующие временщики, которые меняют одну МО на другую, шантажируя уровнем своей ЗП в предыдущей МО и в поисках еще более выгодного для себя места. Данные проблемы актуальны для любого руководителя МО, который стремится к успеху и финансовой стабильности своей МО.</w:t>
      </w:r>
    </w:p>
    <w:p w14:paraId="4ABB1C86" w14:textId="3A78C343" w:rsidR="003F35CF" w:rsidRPr="00D200EB" w:rsidRDefault="003F35CF" w:rsidP="00D200EB">
      <w:pPr>
        <w:tabs>
          <w:tab w:val="left" w:pos="1276"/>
        </w:tabs>
        <w:spacing w:after="0" w:line="240" w:lineRule="auto"/>
        <w:ind w:firstLine="709"/>
        <w:contextualSpacing/>
        <w:jc w:val="both"/>
        <w:rPr>
          <w:rFonts w:ascii="Times New Roman" w:eastAsia="Times New Roman" w:hAnsi="Times New Roman" w:cs="Times New Roman"/>
          <w:b/>
          <w:sz w:val="28"/>
          <w:szCs w:val="28"/>
          <w:lang w:eastAsia="ru-RU"/>
        </w:rPr>
      </w:pPr>
      <w:r w:rsidRPr="00D200EB">
        <w:rPr>
          <w:rFonts w:ascii="Times New Roman" w:eastAsia="Times New Roman" w:hAnsi="Times New Roman" w:cs="Times New Roman"/>
          <w:b/>
          <w:sz w:val="28"/>
          <w:szCs w:val="28"/>
          <w:lang w:eastAsia="ru-RU"/>
        </w:rPr>
        <w:t>ВЫВОДЫ</w:t>
      </w:r>
    </w:p>
    <w:p w14:paraId="074213EE" w14:textId="77777777" w:rsidR="003F35CF" w:rsidRPr="00D200EB" w:rsidRDefault="003F35CF" w:rsidP="00D200EB">
      <w:pPr>
        <w:spacing w:after="0" w:line="240" w:lineRule="auto"/>
        <w:ind w:firstLine="709"/>
        <w:jc w:val="both"/>
        <w:rPr>
          <w:rFonts w:ascii="Times New Roman" w:hAnsi="Times New Roman" w:cs="Times New Roman"/>
          <w:sz w:val="28"/>
          <w:szCs w:val="28"/>
        </w:rPr>
      </w:pPr>
      <w:r w:rsidRPr="00D200EB">
        <w:rPr>
          <w:rFonts w:ascii="Times New Roman" w:hAnsi="Times New Roman" w:cs="Times New Roman"/>
          <w:sz w:val="28"/>
          <w:szCs w:val="28"/>
        </w:rPr>
        <w:t xml:space="preserve">Внедрение системы мотивации персонала требует постоянного мониторинга и контроля ее эффективности путем оценки ключевых индикаторов мониторинга и контроля, которые позволяют достичь целей частной медицинской организации и добиться вовлеченности и заинтересованности ее персонала в достижении наилучших результатов.   </w:t>
      </w:r>
    </w:p>
    <w:p w14:paraId="0D033D5F" w14:textId="77777777" w:rsidR="003F35CF" w:rsidRPr="00D200EB" w:rsidRDefault="003F35CF" w:rsidP="00D200EB">
      <w:pPr>
        <w:spacing w:after="0" w:line="240" w:lineRule="auto"/>
        <w:ind w:firstLine="709"/>
        <w:jc w:val="both"/>
        <w:rPr>
          <w:rFonts w:ascii="Times New Roman" w:hAnsi="Times New Roman" w:cs="Times New Roman"/>
          <w:sz w:val="28"/>
          <w:szCs w:val="28"/>
        </w:rPr>
      </w:pPr>
      <w:r w:rsidRPr="00D200EB">
        <w:rPr>
          <w:rFonts w:ascii="Times New Roman" w:hAnsi="Times New Roman" w:cs="Times New Roman"/>
          <w:sz w:val="28"/>
          <w:szCs w:val="28"/>
        </w:rPr>
        <w:t>Для оценки эффективности системы мотивации персонала нами были разработаны ключевые индикаторы мониторинга и контроля эффективности СМП, анализ которых мы провели на примере изучаемых нами частных медицинских центров. Данный анализ позволил сделать заключение об эффективности разработанной СМП, а проведенный опрос пациентов выявил увеличение степени удовлетворенности пациентов предоставляемыми медицинскими услугами, увеличением количества благодарностей и снижением количества жалоб со стороны пациентов. В итоге, внедрение предлагаемой модели мотивации персонала позволяет улучшить финансовый результат частной медицинской организации и добиться удовлетворенности пациентов.</w:t>
      </w:r>
    </w:p>
    <w:p w14:paraId="505629EC" w14:textId="77777777" w:rsidR="003F35CF" w:rsidRPr="00E02068" w:rsidRDefault="003F35CF" w:rsidP="00D200EB">
      <w:pPr>
        <w:spacing w:after="0" w:line="240" w:lineRule="auto"/>
        <w:ind w:firstLine="709"/>
        <w:jc w:val="both"/>
        <w:rPr>
          <w:rFonts w:ascii="Times New Roman" w:hAnsi="Times New Roman" w:cs="Times New Roman"/>
          <w:sz w:val="28"/>
          <w:szCs w:val="28"/>
        </w:rPr>
      </w:pPr>
      <w:r w:rsidRPr="00D200EB">
        <w:rPr>
          <w:rFonts w:ascii="Times New Roman" w:hAnsi="Times New Roman" w:cs="Times New Roman"/>
          <w:sz w:val="28"/>
          <w:szCs w:val="28"/>
        </w:rPr>
        <w:t>Кроме того, нами разработаны также рекомендации для менеджеров здравоохранения, которые необходимо учесть при разработке и внедрении эффективной системы мотивации персонала в частной медицинской организации.</w:t>
      </w:r>
      <w:r w:rsidRPr="00E02068">
        <w:rPr>
          <w:rFonts w:ascii="Times New Roman" w:hAnsi="Times New Roman" w:cs="Times New Roman"/>
          <w:sz w:val="28"/>
          <w:szCs w:val="28"/>
        </w:rPr>
        <w:t xml:space="preserve">   </w:t>
      </w:r>
    </w:p>
    <w:p w14:paraId="1493165B" w14:textId="77777777" w:rsidR="003F35CF" w:rsidRPr="00E02068" w:rsidRDefault="003F35CF" w:rsidP="00D200EB">
      <w:pPr>
        <w:spacing w:after="0" w:line="240" w:lineRule="auto"/>
        <w:ind w:firstLine="709"/>
        <w:jc w:val="both"/>
        <w:rPr>
          <w:rFonts w:ascii="Times New Roman" w:hAnsi="Times New Roman" w:cs="Times New Roman"/>
          <w:sz w:val="28"/>
          <w:szCs w:val="28"/>
        </w:rPr>
      </w:pPr>
    </w:p>
    <w:p w14:paraId="65796374" w14:textId="2AFE3D2B" w:rsidR="00B64DAA" w:rsidRPr="00E02068" w:rsidRDefault="00B64DAA" w:rsidP="00D200E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p>
    <w:p w14:paraId="5891195F" w14:textId="2FAF4E9B" w:rsidR="00E4525D" w:rsidRPr="00E02068" w:rsidRDefault="00E4525D" w:rsidP="0093142B">
      <w:pPr>
        <w:tabs>
          <w:tab w:val="left" w:pos="1276"/>
        </w:tabs>
        <w:spacing w:line="240" w:lineRule="auto"/>
        <w:contextualSpacing/>
        <w:jc w:val="both"/>
        <w:rPr>
          <w:rFonts w:ascii="Times New Roman" w:eastAsia="Times New Roman" w:hAnsi="Times New Roman" w:cs="Times New Roman"/>
          <w:b/>
          <w:bCs/>
          <w:sz w:val="28"/>
          <w:szCs w:val="28"/>
        </w:rPr>
      </w:pPr>
    </w:p>
    <w:p w14:paraId="736754DD" w14:textId="51FF7FAE" w:rsidR="00E4525D" w:rsidRPr="00E02068" w:rsidRDefault="00E4525D" w:rsidP="0093142B">
      <w:pPr>
        <w:tabs>
          <w:tab w:val="left" w:pos="1276"/>
        </w:tabs>
        <w:spacing w:line="240" w:lineRule="auto"/>
        <w:contextualSpacing/>
        <w:jc w:val="both"/>
        <w:rPr>
          <w:rFonts w:ascii="Times New Roman" w:hAnsi="Times New Roman" w:cs="Times New Roman"/>
          <w:sz w:val="28"/>
          <w:szCs w:val="28"/>
        </w:rPr>
      </w:pPr>
    </w:p>
    <w:p w14:paraId="767D7787" w14:textId="59FA5086" w:rsidR="00B64DAA" w:rsidRPr="00E02068" w:rsidRDefault="00B64DAA" w:rsidP="0093142B">
      <w:pPr>
        <w:tabs>
          <w:tab w:val="left" w:pos="1276"/>
        </w:tabs>
        <w:spacing w:after="0" w:line="240" w:lineRule="auto"/>
        <w:contextualSpacing/>
        <w:jc w:val="both"/>
        <w:rPr>
          <w:rFonts w:ascii="Times New Roman" w:eastAsia="Times New Roman" w:hAnsi="Times New Roman" w:cs="Times New Roman"/>
          <w:sz w:val="28"/>
          <w:szCs w:val="28"/>
          <w:lang w:eastAsia="ru-RU"/>
        </w:rPr>
      </w:pPr>
    </w:p>
    <w:p w14:paraId="7719F93C" w14:textId="539C9B82" w:rsidR="00731582" w:rsidRPr="00E02068" w:rsidRDefault="00731582" w:rsidP="0093142B">
      <w:pPr>
        <w:spacing w:after="0" w:line="240" w:lineRule="auto"/>
        <w:jc w:val="both"/>
        <w:rPr>
          <w:rFonts w:ascii="Times New Roman" w:hAnsi="Times New Roman" w:cs="Times New Roman"/>
          <w:b/>
          <w:sz w:val="28"/>
          <w:szCs w:val="28"/>
        </w:rPr>
      </w:pPr>
    </w:p>
    <w:p w14:paraId="3A06B4B3" w14:textId="5491C49E" w:rsidR="00E4525D" w:rsidRPr="00E02068" w:rsidRDefault="00E4525D" w:rsidP="0093142B">
      <w:pPr>
        <w:spacing w:after="0" w:line="240" w:lineRule="auto"/>
        <w:jc w:val="both"/>
        <w:rPr>
          <w:rFonts w:ascii="Times New Roman" w:hAnsi="Times New Roman" w:cs="Times New Roman"/>
          <w:b/>
          <w:sz w:val="28"/>
          <w:szCs w:val="28"/>
        </w:rPr>
      </w:pPr>
    </w:p>
    <w:p w14:paraId="3E7B9D55" w14:textId="089778DE" w:rsidR="007620C2" w:rsidRPr="00E02068" w:rsidRDefault="007620C2" w:rsidP="0093142B">
      <w:pPr>
        <w:spacing w:after="0" w:line="240" w:lineRule="auto"/>
        <w:ind w:firstLine="709"/>
        <w:rPr>
          <w:rFonts w:ascii="Times New Roman" w:hAnsi="Times New Roman" w:cs="Times New Roman"/>
          <w:b/>
          <w:sz w:val="28"/>
          <w:szCs w:val="24"/>
        </w:rPr>
      </w:pPr>
    </w:p>
    <w:p w14:paraId="36048722" w14:textId="119CEB26" w:rsidR="007620C2" w:rsidRPr="00E02068" w:rsidRDefault="007620C2" w:rsidP="0093142B">
      <w:pPr>
        <w:spacing w:after="0" w:line="240" w:lineRule="auto"/>
        <w:ind w:firstLine="709"/>
        <w:rPr>
          <w:rFonts w:ascii="Times New Roman" w:hAnsi="Times New Roman" w:cs="Times New Roman"/>
          <w:b/>
          <w:sz w:val="28"/>
          <w:szCs w:val="24"/>
        </w:rPr>
      </w:pPr>
    </w:p>
    <w:p w14:paraId="4BF5C8ED" w14:textId="4D1000F3" w:rsidR="007620C2" w:rsidRPr="00E02068" w:rsidRDefault="007620C2" w:rsidP="0093142B">
      <w:pPr>
        <w:spacing w:after="0" w:line="240" w:lineRule="auto"/>
        <w:ind w:firstLine="709"/>
        <w:rPr>
          <w:rFonts w:ascii="Times New Roman" w:hAnsi="Times New Roman" w:cs="Times New Roman"/>
          <w:b/>
          <w:sz w:val="28"/>
          <w:szCs w:val="24"/>
        </w:rPr>
      </w:pPr>
    </w:p>
    <w:p w14:paraId="7C6610CB" w14:textId="77997EA1" w:rsidR="008829A0" w:rsidRPr="00E02068" w:rsidRDefault="008829A0" w:rsidP="0093142B">
      <w:pPr>
        <w:spacing w:after="0" w:line="240" w:lineRule="auto"/>
        <w:ind w:firstLine="709"/>
        <w:jc w:val="center"/>
        <w:rPr>
          <w:rFonts w:ascii="Times New Roman" w:hAnsi="Times New Roman" w:cs="Times New Roman"/>
          <w:b/>
          <w:sz w:val="28"/>
          <w:szCs w:val="24"/>
        </w:rPr>
      </w:pPr>
      <w:r w:rsidRPr="00E02068">
        <w:rPr>
          <w:rFonts w:ascii="Times New Roman" w:hAnsi="Times New Roman" w:cs="Times New Roman"/>
          <w:b/>
          <w:sz w:val="28"/>
          <w:szCs w:val="24"/>
        </w:rPr>
        <w:lastRenderedPageBreak/>
        <w:t>ЗАКЛЮЧЕНИЕ</w:t>
      </w:r>
    </w:p>
    <w:p w14:paraId="5C515EC2" w14:textId="40834B45" w:rsidR="008829A0" w:rsidRPr="00E02068" w:rsidRDefault="008829A0" w:rsidP="0093142B">
      <w:pPr>
        <w:spacing w:after="0" w:line="240" w:lineRule="auto"/>
        <w:ind w:firstLine="709"/>
        <w:jc w:val="center"/>
        <w:rPr>
          <w:rFonts w:ascii="Times New Roman" w:hAnsi="Times New Roman" w:cs="Times New Roman"/>
          <w:b/>
          <w:sz w:val="28"/>
          <w:szCs w:val="24"/>
        </w:rPr>
      </w:pPr>
    </w:p>
    <w:p w14:paraId="616630BB" w14:textId="5998696B" w:rsidR="00FA0B60" w:rsidRPr="00E02068" w:rsidRDefault="00AC4D55"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Изменения, которые происходят в жизни каждо</w:t>
      </w:r>
      <w:r w:rsidR="00CF42AD" w:rsidRPr="00E02068">
        <w:rPr>
          <w:rFonts w:ascii="Times New Roman" w:hAnsi="Times New Roman" w:cs="Times New Roman"/>
          <w:sz w:val="28"/>
          <w:szCs w:val="28"/>
        </w:rPr>
        <w:t>го человека на Земле</w:t>
      </w:r>
      <w:r w:rsidRPr="00E02068">
        <w:rPr>
          <w:rFonts w:ascii="Times New Roman" w:hAnsi="Times New Roman" w:cs="Times New Roman"/>
          <w:sz w:val="28"/>
          <w:szCs w:val="28"/>
        </w:rPr>
        <w:t xml:space="preserve">, </w:t>
      </w:r>
      <w:r w:rsidR="00CF42AD" w:rsidRPr="00E02068">
        <w:rPr>
          <w:rFonts w:ascii="Times New Roman" w:hAnsi="Times New Roman" w:cs="Times New Roman"/>
          <w:sz w:val="28"/>
          <w:szCs w:val="28"/>
        </w:rPr>
        <w:t xml:space="preserve">в течении последних двух лет </w:t>
      </w:r>
      <w:r w:rsidRPr="00E02068">
        <w:rPr>
          <w:rFonts w:ascii="Times New Roman" w:hAnsi="Times New Roman" w:cs="Times New Roman"/>
          <w:sz w:val="28"/>
          <w:szCs w:val="28"/>
        </w:rPr>
        <w:t xml:space="preserve">затронули всех. </w:t>
      </w:r>
      <w:r w:rsidR="00CF42AD" w:rsidRPr="00E02068">
        <w:rPr>
          <w:rFonts w:ascii="Times New Roman" w:hAnsi="Times New Roman" w:cs="Times New Roman"/>
          <w:sz w:val="28"/>
          <w:szCs w:val="28"/>
        </w:rPr>
        <w:t xml:space="preserve">Экономики стран мира переживают кризис. Практически одномоментно поменялись приоритеты и ценности у людей. </w:t>
      </w:r>
      <w:r w:rsidRPr="00E02068">
        <w:rPr>
          <w:rFonts w:ascii="Times New Roman" w:hAnsi="Times New Roman" w:cs="Times New Roman"/>
          <w:sz w:val="28"/>
          <w:szCs w:val="28"/>
        </w:rPr>
        <w:t>Пандемия</w:t>
      </w:r>
      <w:r w:rsidR="00CF42AD" w:rsidRPr="00E02068">
        <w:rPr>
          <w:rFonts w:ascii="Times New Roman" w:hAnsi="Times New Roman" w:cs="Times New Roman"/>
          <w:sz w:val="28"/>
          <w:szCs w:val="28"/>
        </w:rPr>
        <w:t xml:space="preserve"> не прошла бесследно,</w:t>
      </w:r>
      <w:r w:rsidRPr="00E02068">
        <w:rPr>
          <w:rFonts w:ascii="Times New Roman" w:hAnsi="Times New Roman" w:cs="Times New Roman"/>
          <w:sz w:val="28"/>
          <w:szCs w:val="28"/>
        </w:rPr>
        <w:t xml:space="preserve"> показала слабые стороны в области здравоохранения, образования, промышленности и др. сфер Казахстана.</w:t>
      </w:r>
      <w:r w:rsidR="00CF42AD" w:rsidRPr="00E02068">
        <w:rPr>
          <w:rFonts w:ascii="Times New Roman" w:hAnsi="Times New Roman" w:cs="Times New Roman"/>
          <w:sz w:val="28"/>
          <w:szCs w:val="28"/>
        </w:rPr>
        <w:t xml:space="preserve"> Человечество осознало ценность жизни и здоровья, и такие профессии как врач, мед сестра перешли на новый уровень. Правительство </w:t>
      </w:r>
      <w:r w:rsidR="00302DD4" w:rsidRPr="00E02068">
        <w:rPr>
          <w:rFonts w:ascii="Times New Roman" w:hAnsi="Times New Roman" w:cs="Times New Roman"/>
          <w:sz w:val="28"/>
          <w:szCs w:val="28"/>
        </w:rPr>
        <w:t xml:space="preserve">наше республики </w:t>
      </w:r>
      <w:r w:rsidR="00CF42AD" w:rsidRPr="00E02068">
        <w:rPr>
          <w:rFonts w:ascii="Times New Roman" w:hAnsi="Times New Roman" w:cs="Times New Roman"/>
          <w:sz w:val="28"/>
          <w:szCs w:val="28"/>
        </w:rPr>
        <w:t xml:space="preserve">стало задумываться об условиях в которых трудятся врачи, заработных платах и других социальных вопросах. Решение социально-экономических задач хотя бы в одной сфере – в здравоохранении, позволит изменить качество жизни всего населения нашей страны. В связи с этим, актуальным на сегодняшний день является разработка эффективной модели мотивации персонала частных медицинских организаций. </w:t>
      </w:r>
      <w:r w:rsidR="00FA0B60" w:rsidRPr="00E02068">
        <w:rPr>
          <w:rFonts w:ascii="Times New Roman" w:hAnsi="Times New Roman" w:cs="Times New Roman"/>
          <w:sz w:val="28"/>
          <w:szCs w:val="28"/>
        </w:rPr>
        <w:t xml:space="preserve">Причем, необходимо построить такую систему, чтобы врачи были сами заинтересованы в качестве своей работы. </w:t>
      </w:r>
    </w:p>
    <w:p w14:paraId="0BF071DE" w14:textId="247B484F" w:rsidR="00C14554" w:rsidRPr="00E02068" w:rsidRDefault="00FA0B60" w:rsidP="0093142B">
      <w:pPr>
        <w:pStyle w:val="a3"/>
        <w:spacing w:after="0" w:line="240" w:lineRule="auto"/>
        <w:ind w:left="0"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Целью диссертационного исследования являлось </w:t>
      </w:r>
      <w:r w:rsidR="00C14554" w:rsidRPr="00E02068">
        <w:rPr>
          <w:rFonts w:ascii="Times New Roman" w:eastAsia="Verdana" w:hAnsi="Times New Roman" w:cs="Times New Roman"/>
          <w:sz w:val="28"/>
          <w:szCs w:val="28"/>
          <w:lang w:val="kk-KZ"/>
        </w:rPr>
        <w:t>р</w:t>
      </w:r>
      <w:proofErr w:type="spellStart"/>
      <w:r w:rsidR="00C14554" w:rsidRPr="00E02068">
        <w:rPr>
          <w:rFonts w:ascii="Times New Roman" w:hAnsi="Times New Roman" w:cs="Times New Roman"/>
          <w:sz w:val="28"/>
          <w:szCs w:val="28"/>
        </w:rPr>
        <w:t>азработка</w:t>
      </w:r>
      <w:proofErr w:type="spellEnd"/>
      <w:r w:rsidR="00C14554" w:rsidRPr="00E02068">
        <w:rPr>
          <w:rFonts w:ascii="Times New Roman" w:hAnsi="Times New Roman" w:cs="Times New Roman"/>
          <w:sz w:val="28"/>
          <w:szCs w:val="28"/>
        </w:rPr>
        <w:t xml:space="preserve"> эффективной модели мотивации персонала на основе сравнительного анализа недостатков и преимуществ действующих систем оплаты труда, которая позволит стимулировать повышение качества медицинских услуг, повысит эффективность труда работников что будет способствовать улучшению финансовых показателей частных медицинских организаций. </w:t>
      </w:r>
    </w:p>
    <w:p w14:paraId="6EA2D0DD" w14:textId="3C45885F" w:rsidR="00FA0B60" w:rsidRPr="00E02068" w:rsidRDefault="00FA0B60"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Достижение поставленной цели определило логику и структуру данной диссертационной работы. Так, </w:t>
      </w:r>
      <w:r w:rsidRPr="00E02068">
        <w:rPr>
          <w:rFonts w:ascii="Times New Roman" w:hAnsi="Times New Roman" w:cs="Times New Roman"/>
          <w:b/>
          <w:sz w:val="28"/>
          <w:szCs w:val="28"/>
        </w:rPr>
        <w:t>в первой главе</w:t>
      </w:r>
      <w:r w:rsidRPr="00E02068">
        <w:rPr>
          <w:rFonts w:ascii="Times New Roman" w:hAnsi="Times New Roman" w:cs="Times New Roman"/>
          <w:sz w:val="28"/>
          <w:szCs w:val="28"/>
        </w:rPr>
        <w:t xml:space="preserve"> рассмотрены роль и место персонала в частных медицинских организациях; изучены принципы мотивации и </w:t>
      </w:r>
      <w:r w:rsidRPr="00E02068">
        <w:rPr>
          <w:rFonts w:ascii="Times New Roman" w:hAnsi="Times New Roman" w:cs="Times New Roman"/>
          <w:sz w:val="28"/>
          <w:szCs w:val="24"/>
        </w:rPr>
        <w:t xml:space="preserve">стимулирование персонала в частных клиниках Республики Казахстан в современных условиях; изучен зарубежный опыт мотивации персонала в частных медицинских организациях. </w:t>
      </w:r>
    </w:p>
    <w:p w14:paraId="7EAC1FD5" w14:textId="5DE32FFA" w:rsidR="00EE680B" w:rsidRPr="00E02068" w:rsidRDefault="00024BC9"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Проведенные исследования показали</w:t>
      </w:r>
      <w:r w:rsidRPr="00E02068">
        <w:rPr>
          <w:rFonts w:ascii="Times New Roman" w:hAnsi="Times New Roman" w:cs="Times New Roman"/>
          <w:sz w:val="28"/>
          <w:szCs w:val="28"/>
        </w:rPr>
        <w:tab/>
        <w:t xml:space="preserve">положительную динамику во всех показателях системы здравоохранения РК за последние 5 лет. Это связано с усилением внимания всей системе здравоохранения </w:t>
      </w:r>
      <w:r w:rsidR="009D3B23" w:rsidRPr="00E02068">
        <w:rPr>
          <w:rFonts w:ascii="Times New Roman" w:hAnsi="Times New Roman" w:cs="Times New Roman"/>
          <w:sz w:val="28"/>
          <w:szCs w:val="28"/>
        </w:rPr>
        <w:t>в условиях противодействия</w:t>
      </w:r>
      <w:r w:rsidRPr="00E02068">
        <w:rPr>
          <w:rFonts w:ascii="Times New Roman" w:hAnsi="Times New Roman" w:cs="Times New Roman"/>
          <w:sz w:val="28"/>
          <w:szCs w:val="28"/>
        </w:rPr>
        <w:t xml:space="preserve"> COVID-19. Так, </w:t>
      </w:r>
      <w:r w:rsidR="009D3B23" w:rsidRPr="00E02068">
        <w:rPr>
          <w:rFonts w:ascii="Times New Roman" w:hAnsi="Times New Roman" w:cs="Times New Roman"/>
          <w:sz w:val="28"/>
          <w:szCs w:val="28"/>
        </w:rPr>
        <w:t>ч</w:t>
      </w:r>
      <w:r w:rsidR="00EE680B" w:rsidRPr="00E02068">
        <w:rPr>
          <w:rFonts w:ascii="Times New Roman" w:hAnsi="Times New Roman" w:cs="Times New Roman"/>
          <w:sz w:val="28"/>
          <w:szCs w:val="28"/>
        </w:rPr>
        <w:t>исло больничных организаций возросло и соответствует принятым мерам со стороны министерства, с разворачиванием дополнительных больничных коек (24,8%) в ковидных стационарах. Эти меры напрямую связаны с увеличением числа врачей всех специальностей (2,4%), среднего медицинского персонала (3,2%).  Наибольшее увеличение числа врачей произошло в Мангистауской, Атырауской, Актюбинской, Кызылординской областях и в г. Нур-Султан. В разрезе 2019 и 2020 гг. отмечен рост числа врачей в г. Шымкент, Карагандинской, Туркестанской, Кызылординской и Алматинской областях. Рост числа среднего меди</w:t>
      </w:r>
      <w:r w:rsidR="00E35F9A" w:rsidRPr="00E02068">
        <w:rPr>
          <w:rFonts w:ascii="Times New Roman" w:hAnsi="Times New Roman" w:cs="Times New Roman"/>
          <w:sz w:val="28"/>
          <w:szCs w:val="28"/>
        </w:rPr>
        <w:t>цинского персонала составил 8,1</w:t>
      </w:r>
      <w:r w:rsidR="00EE680B" w:rsidRPr="00E02068">
        <w:rPr>
          <w:rFonts w:ascii="Times New Roman" w:hAnsi="Times New Roman" w:cs="Times New Roman"/>
          <w:sz w:val="28"/>
          <w:szCs w:val="28"/>
        </w:rPr>
        <w:t xml:space="preserve">%. Наибольшее увеличение пришлось на Атыраускую, Алматинскую, Актюбинскую, Кызылординскую и Мангистаускую области. Однако, несмотря на положительную динамику в целом, следует отметить и сокращение числа врачей </w:t>
      </w:r>
      <w:r w:rsidR="00EE680B" w:rsidRPr="00E02068">
        <w:rPr>
          <w:rFonts w:ascii="Times New Roman" w:hAnsi="Times New Roman" w:cs="Times New Roman"/>
          <w:sz w:val="28"/>
          <w:szCs w:val="28"/>
        </w:rPr>
        <w:lastRenderedPageBreak/>
        <w:t xml:space="preserve">и среднего медицинского персонала, так в </w:t>
      </w:r>
      <w:proofErr w:type="spellStart"/>
      <w:r w:rsidR="00EE680B" w:rsidRPr="00E02068">
        <w:rPr>
          <w:rFonts w:ascii="Times New Roman" w:hAnsi="Times New Roman" w:cs="Times New Roman"/>
          <w:sz w:val="28"/>
          <w:szCs w:val="28"/>
        </w:rPr>
        <w:t>г.Алматы</w:t>
      </w:r>
      <w:proofErr w:type="spellEnd"/>
      <w:r w:rsidR="00EE680B" w:rsidRPr="00E02068">
        <w:rPr>
          <w:rFonts w:ascii="Times New Roman" w:hAnsi="Times New Roman" w:cs="Times New Roman"/>
          <w:sz w:val="28"/>
          <w:szCs w:val="28"/>
        </w:rPr>
        <w:t xml:space="preserve"> - на 21,4%, а среднего медицинского персонала - на 1%. По числу городских частных больниц констатируется рост. Несмотря на тенденции роста, в южной столице г. Алматы произошло снижение числа частных больничных организаций на 4,3%.</w:t>
      </w:r>
    </w:p>
    <w:p w14:paraId="6CA3A4F6" w14:textId="48506095" w:rsidR="00C17476" w:rsidRPr="00E02068" w:rsidRDefault="009D3B23" w:rsidP="0093142B">
      <w:pPr>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4"/>
        </w:rPr>
        <w:t>Анализ</w:t>
      </w:r>
      <w:r w:rsidR="004B4050" w:rsidRPr="00E02068">
        <w:rPr>
          <w:rFonts w:ascii="Times New Roman" w:hAnsi="Times New Roman" w:cs="Times New Roman"/>
          <w:b/>
          <w:sz w:val="28"/>
          <w:szCs w:val="24"/>
        </w:rPr>
        <w:t xml:space="preserve"> </w:t>
      </w:r>
      <w:r w:rsidRPr="00E02068">
        <w:rPr>
          <w:rFonts w:ascii="Times New Roman" w:hAnsi="Times New Roman" w:cs="Times New Roman"/>
          <w:sz w:val="28"/>
          <w:szCs w:val="24"/>
        </w:rPr>
        <w:t xml:space="preserve">публикаций позволил определить, что </w:t>
      </w:r>
      <w:r w:rsidR="00C17476" w:rsidRPr="00E02068">
        <w:rPr>
          <w:rFonts w:ascii="Times New Roman" w:hAnsi="Times New Roman" w:cs="Times New Roman"/>
          <w:sz w:val="28"/>
          <w:szCs w:val="28"/>
        </w:rPr>
        <w:t>эффективные подходы к мотивации это важная составляющая управления организацией, направленная на повышение качества медицинских услуг. Сегодня конкуренция среди частных клиник страны, предоставление платных услуг на базе государственного сектора приводят к пониманию того, что вопросы мотивации медицинского персонала мало изучены в негосударственном секторе и требуют выработки системного механизма, который позволит воздействовать на качество и результативность труда медицинского персонала посредством сбалансированного использования инструментов материальной и нематериальной мотивации работников, повысит степень удовлетворенности персонала, создаст здоровый психологический климат в коллективе,</w:t>
      </w:r>
      <w:r w:rsidR="009B72B9" w:rsidRPr="00E02068">
        <w:rPr>
          <w:rFonts w:ascii="Times New Roman" w:hAnsi="Times New Roman" w:cs="Times New Roman"/>
          <w:sz w:val="28"/>
          <w:szCs w:val="28"/>
        </w:rPr>
        <w:t xml:space="preserve"> это приведет к </w:t>
      </w:r>
      <w:r w:rsidR="00C17476" w:rsidRPr="00E02068">
        <w:rPr>
          <w:rFonts w:ascii="Times New Roman" w:hAnsi="Times New Roman" w:cs="Times New Roman"/>
          <w:sz w:val="28"/>
          <w:szCs w:val="28"/>
        </w:rPr>
        <w:t>повы</w:t>
      </w:r>
      <w:r w:rsidR="009B72B9" w:rsidRPr="00E02068">
        <w:rPr>
          <w:rFonts w:ascii="Times New Roman" w:hAnsi="Times New Roman" w:cs="Times New Roman"/>
          <w:sz w:val="28"/>
          <w:szCs w:val="28"/>
        </w:rPr>
        <w:t>шению</w:t>
      </w:r>
      <w:r w:rsidR="00C17476" w:rsidRPr="00E02068">
        <w:rPr>
          <w:rFonts w:ascii="Times New Roman" w:hAnsi="Times New Roman" w:cs="Times New Roman"/>
          <w:sz w:val="28"/>
          <w:szCs w:val="28"/>
        </w:rPr>
        <w:t xml:space="preserve"> качеств</w:t>
      </w:r>
      <w:r w:rsidR="009B72B9" w:rsidRPr="00E02068">
        <w:rPr>
          <w:rFonts w:ascii="Times New Roman" w:hAnsi="Times New Roman" w:cs="Times New Roman"/>
          <w:sz w:val="28"/>
          <w:szCs w:val="28"/>
        </w:rPr>
        <w:t>а</w:t>
      </w:r>
      <w:r w:rsidR="00C17476" w:rsidRPr="00E02068">
        <w:rPr>
          <w:rFonts w:ascii="Times New Roman" w:hAnsi="Times New Roman" w:cs="Times New Roman"/>
          <w:sz w:val="28"/>
          <w:szCs w:val="28"/>
        </w:rPr>
        <w:t xml:space="preserve"> предоставляемых медицинских услуг населению. Кроме того, справедливая система оплаты и мотивации труда работников в сочетании с организацией комфортных условий труда </w:t>
      </w:r>
      <w:r w:rsidR="009B72B9" w:rsidRPr="00E02068">
        <w:rPr>
          <w:rFonts w:ascii="Times New Roman" w:hAnsi="Times New Roman" w:cs="Times New Roman"/>
          <w:sz w:val="28"/>
          <w:szCs w:val="28"/>
        </w:rPr>
        <w:t xml:space="preserve">являются критериями заботы руководства о персонале и </w:t>
      </w:r>
      <w:r w:rsidR="00C17476" w:rsidRPr="00E02068">
        <w:rPr>
          <w:rFonts w:ascii="Times New Roman" w:hAnsi="Times New Roman" w:cs="Times New Roman"/>
          <w:sz w:val="28"/>
          <w:szCs w:val="28"/>
        </w:rPr>
        <w:t xml:space="preserve">является залогом качественной и сервисной медицины.  </w:t>
      </w:r>
    </w:p>
    <w:p w14:paraId="474EC556" w14:textId="733D50D4" w:rsidR="007365F7" w:rsidRPr="00E02068" w:rsidRDefault="009D3B23" w:rsidP="0093142B">
      <w:pPr>
        <w:shd w:val="clear" w:color="auto" w:fill="FFFFFF"/>
        <w:spacing w:after="0" w:line="240" w:lineRule="auto"/>
        <w:ind w:firstLine="709"/>
        <w:jc w:val="both"/>
        <w:rPr>
          <w:rFonts w:ascii="Times New Roman" w:hAnsi="Times New Roman" w:cs="Times New Roman"/>
          <w:sz w:val="28"/>
          <w:szCs w:val="30"/>
        </w:rPr>
      </w:pPr>
      <w:r w:rsidRPr="00E02068">
        <w:rPr>
          <w:rFonts w:ascii="Times New Roman" w:hAnsi="Times New Roman" w:cs="Times New Roman"/>
          <w:sz w:val="28"/>
          <w:szCs w:val="30"/>
        </w:rPr>
        <w:t xml:space="preserve">Изучение зарубежного опыта показало, </w:t>
      </w:r>
      <w:r w:rsidR="007365F7" w:rsidRPr="00E02068">
        <w:rPr>
          <w:rFonts w:ascii="Times New Roman" w:hAnsi="Times New Roman" w:cs="Times New Roman"/>
          <w:sz w:val="28"/>
          <w:szCs w:val="30"/>
        </w:rPr>
        <w:t>что система управления персоналом в медицинских организациях США является наиболее мотивирующей и соответствует потребностям работников. Система управления и мотивации персоналом в медицинских учреждениях Китая имеет множество недостатков в плане мотивации работника к труду, но эти недостатки являются таковыми с точки зрения европейской ментальности. Китайская ментальность рассматривает данные вопросы в аспекте конфуцианства, которые по силе воздействия на все социальные процессы превратились практически в религию. С позиции конфуцианства, отношения в медицинских учреждениях, как и в любых других, должны быть основаны на принципах полного подчинения личных интересов нуждам общества и уважения к старшему поколению.</w:t>
      </w:r>
    </w:p>
    <w:p w14:paraId="33F558DE" w14:textId="650274D5" w:rsidR="007365F7" w:rsidRPr="00E02068" w:rsidRDefault="007365F7" w:rsidP="0093142B">
      <w:pPr>
        <w:shd w:val="clear" w:color="auto" w:fill="FFFFFF"/>
        <w:spacing w:after="0" w:line="240" w:lineRule="auto"/>
        <w:ind w:firstLine="709"/>
        <w:jc w:val="both"/>
        <w:rPr>
          <w:rFonts w:ascii="Times New Roman" w:hAnsi="Times New Roman" w:cs="Times New Roman"/>
          <w:sz w:val="28"/>
          <w:szCs w:val="30"/>
        </w:rPr>
      </w:pPr>
      <w:r w:rsidRPr="00E02068">
        <w:rPr>
          <w:rFonts w:ascii="Times New Roman" w:hAnsi="Times New Roman" w:cs="Times New Roman"/>
          <w:sz w:val="28"/>
          <w:szCs w:val="30"/>
        </w:rPr>
        <w:t>Материальное вознаграждение, для среднего и младшего звена, в виде премии может быть использовано как способ выразить признание, одобрение и уважение к усилиям, но чем больше оно используется как регулятор поведения, например, зависимость выплат от количества принятых больных, тем более вероятнее, что это будет иметь негативные последствия. Регуляторами поведения медицинских работников, отрицательно влияющими на мотивацию труда, кроме денег, могут выступать: жесткие сроки, навязанные цели, надзор, постоянные оценки, преимущественно критического характера. Если сотрудники чувствуют, что они находятся под давлением или контролем соревнования, тогда и соревнование воспринимается как ограничение их автономности.</w:t>
      </w:r>
    </w:p>
    <w:p w14:paraId="32CD370B" w14:textId="26AD91A6" w:rsidR="00C13BB5" w:rsidRPr="00E02068" w:rsidRDefault="000A5F7D" w:rsidP="0093142B">
      <w:pPr>
        <w:shd w:val="clear" w:color="auto" w:fill="FFFFFF"/>
        <w:spacing w:after="0" w:line="240" w:lineRule="auto"/>
        <w:ind w:firstLine="709"/>
        <w:jc w:val="both"/>
        <w:rPr>
          <w:rFonts w:ascii="Times New Roman" w:hAnsi="Times New Roman" w:cs="Times New Roman"/>
          <w:sz w:val="28"/>
          <w:szCs w:val="24"/>
        </w:rPr>
      </w:pPr>
      <w:r w:rsidRPr="00E02068">
        <w:rPr>
          <w:rFonts w:ascii="Times New Roman" w:hAnsi="Times New Roman" w:cs="Times New Roman"/>
          <w:sz w:val="28"/>
          <w:szCs w:val="30"/>
        </w:rPr>
        <w:t xml:space="preserve">Анализ теоретико-методологических основ мотивации персонала лег в основу анализа действующих систем мотивации персонала в частных клиниках </w:t>
      </w:r>
      <w:r w:rsidRPr="00E02068">
        <w:rPr>
          <w:rFonts w:ascii="Times New Roman" w:hAnsi="Times New Roman" w:cs="Times New Roman"/>
          <w:sz w:val="28"/>
          <w:szCs w:val="30"/>
        </w:rPr>
        <w:lastRenderedPageBreak/>
        <w:t>Казахстан</w:t>
      </w:r>
      <w:r w:rsidR="008D5DC1" w:rsidRPr="00E02068">
        <w:rPr>
          <w:rFonts w:ascii="Times New Roman" w:hAnsi="Times New Roman" w:cs="Times New Roman"/>
          <w:sz w:val="28"/>
          <w:szCs w:val="30"/>
        </w:rPr>
        <w:t>а</w:t>
      </w:r>
      <w:r w:rsidRPr="00E02068">
        <w:rPr>
          <w:rFonts w:ascii="Times New Roman" w:hAnsi="Times New Roman" w:cs="Times New Roman"/>
          <w:sz w:val="28"/>
          <w:szCs w:val="30"/>
        </w:rPr>
        <w:t xml:space="preserve"> в </w:t>
      </w:r>
      <w:r w:rsidRPr="00E02068">
        <w:rPr>
          <w:rFonts w:ascii="Times New Roman" w:hAnsi="Times New Roman" w:cs="Times New Roman"/>
          <w:b/>
          <w:sz w:val="28"/>
          <w:szCs w:val="30"/>
        </w:rPr>
        <w:t>главе 2</w:t>
      </w:r>
      <w:r w:rsidRPr="00E02068">
        <w:rPr>
          <w:rFonts w:ascii="Times New Roman" w:hAnsi="Times New Roman" w:cs="Times New Roman"/>
          <w:sz w:val="28"/>
          <w:szCs w:val="30"/>
        </w:rPr>
        <w:t xml:space="preserve"> диссертации. </w:t>
      </w:r>
      <w:r w:rsidR="006C1687" w:rsidRPr="00E02068">
        <w:rPr>
          <w:rFonts w:ascii="Times New Roman" w:hAnsi="Times New Roman" w:cs="Times New Roman"/>
          <w:sz w:val="28"/>
          <w:szCs w:val="30"/>
        </w:rPr>
        <w:t>Автором про</w:t>
      </w:r>
      <w:r w:rsidR="008D5DC1" w:rsidRPr="00E02068">
        <w:rPr>
          <w:rFonts w:ascii="Times New Roman" w:hAnsi="Times New Roman" w:cs="Times New Roman"/>
          <w:sz w:val="28"/>
          <w:szCs w:val="30"/>
        </w:rPr>
        <w:t>в</w:t>
      </w:r>
      <w:r w:rsidR="006C1687" w:rsidRPr="00E02068">
        <w:rPr>
          <w:rFonts w:ascii="Times New Roman" w:hAnsi="Times New Roman" w:cs="Times New Roman"/>
          <w:sz w:val="28"/>
          <w:szCs w:val="30"/>
        </w:rPr>
        <w:t xml:space="preserve">еден обзор </w:t>
      </w:r>
      <w:r w:rsidR="006C1687" w:rsidRPr="00E02068">
        <w:rPr>
          <w:rFonts w:ascii="Times New Roman" w:hAnsi="Times New Roman" w:cs="Times New Roman"/>
          <w:sz w:val="28"/>
          <w:szCs w:val="24"/>
        </w:rPr>
        <w:t xml:space="preserve">современного состояния частных медицинских клиник </w:t>
      </w:r>
      <w:r w:rsidR="008D5DC1" w:rsidRPr="00E02068">
        <w:rPr>
          <w:rFonts w:ascii="Times New Roman" w:hAnsi="Times New Roman" w:cs="Times New Roman"/>
          <w:sz w:val="28"/>
          <w:szCs w:val="24"/>
        </w:rPr>
        <w:t xml:space="preserve">Республики </w:t>
      </w:r>
      <w:r w:rsidR="006C1687" w:rsidRPr="00E02068">
        <w:rPr>
          <w:rFonts w:ascii="Times New Roman" w:hAnsi="Times New Roman" w:cs="Times New Roman"/>
          <w:sz w:val="28"/>
          <w:szCs w:val="24"/>
        </w:rPr>
        <w:t>Казахстан на примере трех частных медицинских центров; дана оценка существующей системы вознаграждения и стимулирования персонала на основе сравнительного финансового анализа; также проанализированы рекомендации по стимулированию персонала частных медицинских клиник на примере рассматриваемых медицинских центров.</w:t>
      </w:r>
    </w:p>
    <w:p w14:paraId="63649D07" w14:textId="57C5FC7C" w:rsidR="00953016" w:rsidRPr="00E02068" w:rsidRDefault="005454B4" w:rsidP="0093142B">
      <w:pPr>
        <w:shd w:val="clear" w:color="auto" w:fill="FFFFFF"/>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4"/>
        </w:rPr>
        <w:t>В продолжение исследования, автором сделаны выводы о том, что</w:t>
      </w:r>
      <w:r w:rsidR="00EE680B" w:rsidRPr="00E02068">
        <w:rPr>
          <w:rStyle w:val="a5"/>
          <w:rFonts w:ascii="Times New Roman" w:hAnsi="Times New Roman" w:cs="Times New Roman"/>
          <w:sz w:val="28"/>
          <w:szCs w:val="28"/>
        </w:rPr>
        <w:t xml:space="preserve">, до объявления чрезвычайного положения по противодействию </w:t>
      </w:r>
      <w:proofErr w:type="spellStart"/>
      <w:r w:rsidR="00EE680B" w:rsidRPr="00E02068">
        <w:rPr>
          <w:rStyle w:val="a5"/>
          <w:rFonts w:ascii="Times New Roman" w:hAnsi="Times New Roman" w:cs="Times New Roman"/>
          <w:sz w:val="28"/>
          <w:szCs w:val="28"/>
        </w:rPr>
        <w:t>короновирусной</w:t>
      </w:r>
      <w:proofErr w:type="spellEnd"/>
      <w:r w:rsidR="00EE680B" w:rsidRPr="00E02068">
        <w:rPr>
          <w:rStyle w:val="a5"/>
          <w:rFonts w:ascii="Times New Roman" w:hAnsi="Times New Roman" w:cs="Times New Roman"/>
          <w:sz w:val="28"/>
          <w:szCs w:val="28"/>
        </w:rPr>
        <w:t xml:space="preserve"> инфекции в стране, ситуация в медицинских частных организациях была неоднородной.</w:t>
      </w:r>
      <w:r w:rsidR="00EE680B" w:rsidRPr="00E02068">
        <w:rPr>
          <w:rFonts w:ascii="Times New Roman" w:hAnsi="Times New Roman" w:cs="Times New Roman"/>
          <w:sz w:val="28"/>
          <w:szCs w:val="28"/>
        </w:rPr>
        <w:t xml:space="preserve"> </w:t>
      </w:r>
      <w:r w:rsidR="00C06C9A" w:rsidRPr="00E02068">
        <w:rPr>
          <w:rFonts w:ascii="Times New Roman" w:hAnsi="Times New Roman" w:cs="Times New Roman"/>
          <w:sz w:val="28"/>
        </w:rPr>
        <w:t xml:space="preserve">Проанализировав ответы респондентов, автором были сделаны следующие выводы о том, </w:t>
      </w:r>
      <w:r w:rsidR="007403AC" w:rsidRPr="00E02068">
        <w:rPr>
          <w:rFonts w:ascii="Times New Roman" w:hAnsi="Times New Roman" w:cs="Times New Roman"/>
          <w:sz w:val="28"/>
        </w:rPr>
        <w:t>что п</w:t>
      </w:r>
      <w:r w:rsidR="00953016" w:rsidRPr="00E02068">
        <w:rPr>
          <w:rFonts w:ascii="Times New Roman" w:hAnsi="Times New Roman" w:cs="Times New Roman"/>
          <w:sz w:val="28"/>
          <w:szCs w:val="28"/>
        </w:rPr>
        <w:t xml:space="preserve">овышение производительности труда, получение стабильного положительного финансового результата при оптимальных затратах требует введение мотивационных механизмов в систему оплаты труда, </w:t>
      </w:r>
      <w:r w:rsidR="00216553" w:rsidRPr="00E02068">
        <w:rPr>
          <w:rFonts w:ascii="Times New Roman" w:hAnsi="Times New Roman" w:cs="Times New Roman"/>
          <w:sz w:val="28"/>
          <w:szCs w:val="28"/>
        </w:rPr>
        <w:t xml:space="preserve">большинство </w:t>
      </w:r>
      <w:r w:rsidR="007403AC" w:rsidRPr="00E02068">
        <w:rPr>
          <w:rFonts w:ascii="Times New Roman" w:hAnsi="Times New Roman" w:cs="Times New Roman"/>
          <w:sz w:val="28"/>
          <w:szCs w:val="28"/>
        </w:rPr>
        <w:t xml:space="preserve">работников считает, что оптимальным является </w:t>
      </w:r>
      <w:r w:rsidR="00953016" w:rsidRPr="00E02068">
        <w:rPr>
          <w:rFonts w:ascii="Times New Roman" w:hAnsi="Times New Roman" w:cs="Times New Roman"/>
          <w:sz w:val="28"/>
          <w:szCs w:val="28"/>
        </w:rPr>
        <w:t xml:space="preserve">дифференциальный подход при вознаграждении работников по результату. </w:t>
      </w:r>
      <w:r w:rsidR="007403AC" w:rsidRPr="00E02068">
        <w:rPr>
          <w:rFonts w:ascii="Times New Roman" w:hAnsi="Times New Roman" w:cs="Times New Roman"/>
          <w:sz w:val="28"/>
          <w:szCs w:val="28"/>
        </w:rPr>
        <w:t xml:space="preserve">При этом выполняется правило, что получает </w:t>
      </w:r>
      <w:r w:rsidR="00953016" w:rsidRPr="00E02068">
        <w:rPr>
          <w:rFonts w:ascii="Times New Roman" w:hAnsi="Times New Roman" w:cs="Times New Roman"/>
          <w:sz w:val="28"/>
          <w:szCs w:val="28"/>
        </w:rPr>
        <w:t>больше тот, кто лучше и эффективнее работает</w:t>
      </w:r>
      <w:r w:rsidR="007403AC" w:rsidRPr="00E02068">
        <w:rPr>
          <w:rFonts w:ascii="Times New Roman" w:hAnsi="Times New Roman" w:cs="Times New Roman"/>
          <w:sz w:val="28"/>
          <w:szCs w:val="28"/>
        </w:rPr>
        <w:t xml:space="preserve">, а не чей-то знакомый или родственник. Вместе с тем, новая система мотивации </w:t>
      </w:r>
      <w:r w:rsidR="00E53577" w:rsidRPr="00E02068">
        <w:rPr>
          <w:rFonts w:ascii="Times New Roman" w:hAnsi="Times New Roman" w:cs="Times New Roman"/>
          <w:sz w:val="28"/>
          <w:szCs w:val="28"/>
        </w:rPr>
        <w:t xml:space="preserve">является </w:t>
      </w:r>
      <w:r w:rsidR="00953016" w:rsidRPr="00E02068">
        <w:rPr>
          <w:rFonts w:ascii="Times New Roman" w:hAnsi="Times New Roman" w:cs="Times New Roman"/>
          <w:sz w:val="28"/>
          <w:szCs w:val="28"/>
        </w:rPr>
        <w:t>саморегулируем</w:t>
      </w:r>
      <w:r w:rsidR="007403AC" w:rsidRPr="00E02068">
        <w:rPr>
          <w:rFonts w:ascii="Times New Roman" w:hAnsi="Times New Roman" w:cs="Times New Roman"/>
          <w:sz w:val="28"/>
          <w:szCs w:val="28"/>
        </w:rPr>
        <w:t>ой</w:t>
      </w:r>
      <w:r w:rsidR="00953016" w:rsidRPr="00E02068">
        <w:rPr>
          <w:rFonts w:ascii="Times New Roman" w:hAnsi="Times New Roman" w:cs="Times New Roman"/>
          <w:sz w:val="28"/>
          <w:szCs w:val="28"/>
        </w:rPr>
        <w:t xml:space="preserve">, когда персонал сам будет стремиться к достижению наилучших результатов и не потребуется дополнительного </w:t>
      </w:r>
      <w:r w:rsidR="007403AC" w:rsidRPr="00E02068">
        <w:rPr>
          <w:rFonts w:ascii="Times New Roman" w:hAnsi="Times New Roman" w:cs="Times New Roman"/>
          <w:sz w:val="28"/>
          <w:szCs w:val="28"/>
        </w:rPr>
        <w:t>контроля со стороны руководства</w:t>
      </w:r>
      <w:r w:rsidR="00953016" w:rsidRPr="00E02068">
        <w:rPr>
          <w:rFonts w:ascii="Times New Roman" w:hAnsi="Times New Roman" w:cs="Times New Roman"/>
          <w:sz w:val="28"/>
          <w:szCs w:val="28"/>
        </w:rPr>
        <w:t xml:space="preserve">. </w:t>
      </w:r>
      <w:r w:rsidR="007403AC" w:rsidRPr="00E02068">
        <w:rPr>
          <w:rFonts w:ascii="Times New Roman" w:hAnsi="Times New Roman" w:cs="Times New Roman"/>
          <w:sz w:val="28"/>
          <w:szCs w:val="28"/>
        </w:rPr>
        <w:t>Однако</w:t>
      </w:r>
      <w:r w:rsidR="00953016" w:rsidRPr="00E02068">
        <w:rPr>
          <w:rFonts w:ascii="Times New Roman" w:hAnsi="Times New Roman" w:cs="Times New Roman"/>
          <w:sz w:val="28"/>
          <w:szCs w:val="28"/>
        </w:rPr>
        <w:t xml:space="preserve">, </w:t>
      </w:r>
      <w:r w:rsidR="007403AC" w:rsidRPr="00E02068">
        <w:rPr>
          <w:rFonts w:ascii="Times New Roman" w:hAnsi="Times New Roman" w:cs="Times New Roman"/>
          <w:sz w:val="28"/>
          <w:szCs w:val="28"/>
        </w:rPr>
        <w:t xml:space="preserve">существуют различные риски, которые в итоге могут привести к </w:t>
      </w:r>
      <w:r w:rsidR="00953016" w:rsidRPr="00E02068">
        <w:rPr>
          <w:rFonts w:ascii="Times New Roman" w:hAnsi="Times New Roman" w:cs="Times New Roman"/>
          <w:sz w:val="28"/>
          <w:szCs w:val="28"/>
        </w:rPr>
        <w:t>снижени</w:t>
      </w:r>
      <w:r w:rsidR="007403AC" w:rsidRPr="00E02068">
        <w:rPr>
          <w:rFonts w:ascii="Times New Roman" w:hAnsi="Times New Roman" w:cs="Times New Roman"/>
          <w:sz w:val="28"/>
          <w:szCs w:val="28"/>
        </w:rPr>
        <w:t>ю</w:t>
      </w:r>
      <w:r w:rsidR="00953016" w:rsidRPr="00E02068">
        <w:rPr>
          <w:rFonts w:ascii="Times New Roman" w:hAnsi="Times New Roman" w:cs="Times New Roman"/>
          <w:sz w:val="28"/>
          <w:szCs w:val="28"/>
        </w:rPr>
        <w:t xml:space="preserve"> качества предоставляемых услуг, либо назначения лишних нецелесообразных услуг для «раскрутки» пациентов, либо работодателя. Поэтому при формировании систем оплаты труда необходимо установить определенные ограничения для минимизации таких рисков. В случае наличия нескольких источников дохода такие ограничения приходится предусматривать для каждого источника финансирования, из которых формируется доход предприятия и его </w:t>
      </w:r>
      <w:r w:rsidR="00E53577" w:rsidRPr="00E02068">
        <w:rPr>
          <w:rFonts w:ascii="Times New Roman" w:hAnsi="Times New Roman" w:cs="Times New Roman"/>
          <w:sz w:val="28"/>
          <w:szCs w:val="28"/>
        </w:rPr>
        <w:t>фонд оплаты труда</w:t>
      </w:r>
      <w:r w:rsidR="00953016" w:rsidRPr="00E02068">
        <w:rPr>
          <w:rFonts w:ascii="Times New Roman" w:hAnsi="Times New Roman" w:cs="Times New Roman"/>
          <w:sz w:val="28"/>
          <w:szCs w:val="28"/>
        </w:rPr>
        <w:t xml:space="preserve">. </w:t>
      </w:r>
    </w:p>
    <w:p w14:paraId="450CEB27" w14:textId="6F3D1281" w:rsidR="00464182" w:rsidRPr="00E02068" w:rsidRDefault="00D53C32"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Также, необходимо отметить, что анкетирование позволило </w:t>
      </w:r>
      <w:r w:rsidR="00464182" w:rsidRPr="00E02068">
        <w:rPr>
          <w:rFonts w:ascii="Times New Roman" w:hAnsi="Times New Roman" w:cs="Times New Roman"/>
          <w:sz w:val="28"/>
          <w:szCs w:val="28"/>
        </w:rPr>
        <w:t xml:space="preserve">сформировать рекомендации, пожелания, отзывы сотрудников. </w:t>
      </w:r>
      <w:r w:rsidRPr="00E02068">
        <w:rPr>
          <w:rFonts w:ascii="Times New Roman" w:hAnsi="Times New Roman" w:cs="Times New Roman"/>
          <w:sz w:val="28"/>
          <w:szCs w:val="28"/>
        </w:rPr>
        <w:t>И н</w:t>
      </w:r>
      <w:r w:rsidR="00464182" w:rsidRPr="00E02068">
        <w:rPr>
          <w:rFonts w:ascii="Times New Roman" w:hAnsi="Times New Roman" w:cs="Times New Roman"/>
          <w:sz w:val="28"/>
          <w:szCs w:val="28"/>
        </w:rPr>
        <w:t xml:space="preserve">а основании полученных данных, нами усовершенствована система мотивации сотрудников в частной медицинской организации.  </w:t>
      </w:r>
    </w:p>
    <w:p w14:paraId="044C8A92" w14:textId="77777777" w:rsidR="0005403A" w:rsidRPr="00E02068" w:rsidRDefault="001A041B"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В заключительной </w:t>
      </w:r>
      <w:r w:rsidRPr="00E02068">
        <w:rPr>
          <w:rFonts w:ascii="Times New Roman" w:hAnsi="Times New Roman" w:cs="Times New Roman"/>
          <w:b/>
          <w:sz w:val="28"/>
          <w:szCs w:val="28"/>
        </w:rPr>
        <w:t>3 главе</w:t>
      </w:r>
      <w:r w:rsidRPr="00E02068">
        <w:rPr>
          <w:rFonts w:ascii="Times New Roman" w:hAnsi="Times New Roman" w:cs="Times New Roman"/>
          <w:sz w:val="28"/>
          <w:szCs w:val="28"/>
        </w:rPr>
        <w:t xml:space="preserve"> исследования, автором представлена усовершенствованная система мотивации персонала частных медицинских центров Республики Казахстан. </w:t>
      </w:r>
    </w:p>
    <w:p w14:paraId="13B5B99D" w14:textId="22659287" w:rsidR="00CA5E6B" w:rsidRPr="00E02068" w:rsidRDefault="001A041B" w:rsidP="0093142B">
      <w:pPr>
        <w:spacing w:after="0" w:line="240" w:lineRule="auto"/>
        <w:ind w:firstLine="708"/>
        <w:jc w:val="both"/>
        <w:rPr>
          <w:rFonts w:ascii="Times New Roman" w:hAnsi="Times New Roman" w:cs="Times New Roman"/>
          <w:sz w:val="28"/>
          <w:szCs w:val="28"/>
        </w:rPr>
      </w:pPr>
      <w:r w:rsidRPr="00E02068">
        <w:rPr>
          <w:rFonts w:ascii="Times New Roman" w:hAnsi="Times New Roman" w:cs="Times New Roman"/>
          <w:sz w:val="28"/>
          <w:szCs w:val="28"/>
        </w:rPr>
        <w:t xml:space="preserve">Проанализировано на сколько повысилась удовлетворенность персонала в результате внедрения новой системы мотивации </w:t>
      </w:r>
      <w:r w:rsidR="00E53577" w:rsidRPr="00E02068">
        <w:rPr>
          <w:rFonts w:ascii="Times New Roman" w:hAnsi="Times New Roman" w:cs="Times New Roman"/>
          <w:sz w:val="28"/>
          <w:szCs w:val="28"/>
        </w:rPr>
        <w:t>труда</w:t>
      </w:r>
      <w:r w:rsidRPr="00E02068">
        <w:rPr>
          <w:rFonts w:ascii="Times New Roman" w:hAnsi="Times New Roman" w:cs="Times New Roman"/>
          <w:sz w:val="28"/>
          <w:szCs w:val="28"/>
        </w:rPr>
        <w:t>, а также изменения, после внедрения новой системы оплаты труда</w:t>
      </w:r>
      <w:r w:rsidR="00E53577" w:rsidRPr="00E02068">
        <w:rPr>
          <w:rFonts w:ascii="Times New Roman" w:hAnsi="Times New Roman" w:cs="Times New Roman"/>
          <w:sz w:val="28"/>
          <w:szCs w:val="28"/>
        </w:rPr>
        <w:t>.</w:t>
      </w:r>
      <w:r w:rsidR="0005403A" w:rsidRPr="00E02068">
        <w:rPr>
          <w:rFonts w:ascii="Times New Roman" w:hAnsi="Times New Roman" w:cs="Times New Roman"/>
          <w:sz w:val="28"/>
          <w:szCs w:val="28"/>
        </w:rPr>
        <w:t xml:space="preserve"> </w:t>
      </w:r>
      <w:r w:rsidR="00E53577" w:rsidRPr="00E02068">
        <w:rPr>
          <w:rFonts w:ascii="Times New Roman" w:hAnsi="Times New Roman" w:cs="Times New Roman"/>
          <w:sz w:val="28"/>
          <w:szCs w:val="28"/>
        </w:rPr>
        <w:t>П</w:t>
      </w:r>
      <w:r w:rsidR="00CA5E6B" w:rsidRPr="00E02068">
        <w:rPr>
          <w:rFonts w:ascii="Times New Roman" w:hAnsi="Times New Roman" w:cs="Times New Roman"/>
          <w:sz w:val="28"/>
        </w:rPr>
        <w:t xml:space="preserve">редставлен расчет и принцип формирования заработных плат по новой системе, который учитывает фиксированную и дополнительные выплаты. Кроме этого, был открыт БОТ телеграмм, который отражает работу персонала и отзывы пациентов. Благодаря работе данного канала, нами были исправлены многие недостатки и устранены недоработки компании. </w:t>
      </w:r>
    </w:p>
    <w:p w14:paraId="61E485A8" w14:textId="090553BA" w:rsidR="00464182" w:rsidRPr="00E02068" w:rsidRDefault="0005403A" w:rsidP="0093142B">
      <w:pPr>
        <w:tabs>
          <w:tab w:val="left" w:pos="1276"/>
        </w:tabs>
        <w:spacing w:after="0" w:line="240" w:lineRule="auto"/>
        <w:ind w:firstLine="708"/>
        <w:contextualSpacing/>
        <w:jc w:val="both"/>
        <w:rPr>
          <w:rFonts w:ascii="Times New Roman" w:eastAsia="Times New Roman" w:hAnsi="Times New Roman" w:cs="Times New Roman"/>
          <w:sz w:val="28"/>
          <w:szCs w:val="28"/>
          <w:lang w:eastAsia="ru-RU"/>
        </w:rPr>
      </w:pPr>
      <w:r w:rsidRPr="00E02068">
        <w:rPr>
          <w:rFonts w:ascii="Times New Roman" w:eastAsia="Times New Roman" w:hAnsi="Times New Roman" w:cs="Times New Roman"/>
          <w:sz w:val="28"/>
          <w:szCs w:val="28"/>
          <w:lang w:eastAsia="ru-RU"/>
        </w:rPr>
        <w:lastRenderedPageBreak/>
        <w:t>А</w:t>
      </w:r>
      <w:r w:rsidR="00464182" w:rsidRPr="00E02068">
        <w:rPr>
          <w:rFonts w:ascii="Times New Roman" w:eastAsia="Times New Roman" w:hAnsi="Times New Roman" w:cs="Times New Roman"/>
          <w:sz w:val="28"/>
          <w:szCs w:val="28"/>
          <w:lang w:eastAsia="ru-RU"/>
        </w:rPr>
        <w:t>нализ первых результатов по ключевым индикаторам</w:t>
      </w:r>
      <w:r w:rsidR="00464182" w:rsidRPr="00E02068">
        <w:rPr>
          <w:rFonts w:ascii="Times New Roman" w:hAnsi="Times New Roman" w:cs="Times New Roman"/>
          <w:b/>
          <w:sz w:val="28"/>
          <w:szCs w:val="28"/>
        </w:rPr>
        <w:t xml:space="preserve"> </w:t>
      </w:r>
      <w:r w:rsidR="00464182" w:rsidRPr="00E02068">
        <w:rPr>
          <w:rFonts w:ascii="Times New Roman" w:hAnsi="Times New Roman" w:cs="Times New Roman"/>
          <w:sz w:val="28"/>
          <w:szCs w:val="28"/>
        </w:rPr>
        <w:t>мониторинга и контроля эффективности НСОТ в динамике</w:t>
      </w:r>
      <w:r w:rsidRPr="00E02068">
        <w:rPr>
          <w:rFonts w:ascii="Times New Roman" w:hAnsi="Times New Roman" w:cs="Times New Roman"/>
          <w:sz w:val="28"/>
          <w:szCs w:val="28"/>
        </w:rPr>
        <w:t xml:space="preserve"> показывает</w:t>
      </w:r>
      <w:r w:rsidR="00464182" w:rsidRPr="00E02068">
        <w:rPr>
          <w:rFonts w:ascii="Times New Roman" w:eastAsia="Times New Roman" w:hAnsi="Times New Roman" w:cs="Times New Roman"/>
          <w:sz w:val="28"/>
          <w:szCs w:val="28"/>
          <w:lang w:eastAsia="ru-RU"/>
        </w:rPr>
        <w:t xml:space="preserve">, что разработанная нами система мотивации эффективна и внедрение ее на уровне частной МО позволяет повысить вовлеченность и заинтересованность персонала в достижении наилучших результатов как личностного характера, так и целевых показателей работы целой организации. Сравнительный анализ трех медицинских центров из разных регионов страны имеют позитивные изменения и положительную динамику ключевых показателей. </w:t>
      </w:r>
      <w:r w:rsidRPr="00E02068">
        <w:rPr>
          <w:rFonts w:ascii="Times New Roman" w:eastAsia="Times New Roman" w:hAnsi="Times New Roman" w:cs="Times New Roman"/>
          <w:sz w:val="28"/>
          <w:szCs w:val="28"/>
          <w:lang w:eastAsia="ru-RU"/>
        </w:rPr>
        <w:t xml:space="preserve">Ввиду того, что </w:t>
      </w:r>
      <w:r w:rsidR="00464182" w:rsidRPr="00E02068">
        <w:rPr>
          <w:rFonts w:ascii="Times New Roman" w:eastAsia="Times New Roman" w:hAnsi="Times New Roman" w:cs="Times New Roman"/>
          <w:sz w:val="28"/>
          <w:szCs w:val="28"/>
          <w:lang w:eastAsia="ru-RU"/>
        </w:rPr>
        <w:t>персонал</w:t>
      </w:r>
      <w:r w:rsidRPr="00E02068">
        <w:rPr>
          <w:rFonts w:ascii="Times New Roman" w:eastAsia="Times New Roman" w:hAnsi="Times New Roman" w:cs="Times New Roman"/>
          <w:sz w:val="28"/>
          <w:szCs w:val="28"/>
          <w:lang w:eastAsia="ru-RU"/>
        </w:rPr>
        <w:t xml:space="preserve"> своими рекомендациями и пожеланиями помог усовершенствовать с</w:t>
      </w:r>
      <w:r w:rsidR="00464182" w:rsidRPr="00E02068">
        <w:rPr>
          <w:rFonts w:ascii="Times New Roman" w:eastAsia="Times New Roman" w:hAnsi="Times New Roman" w:cs="Times New Roman"/>
          <w:sz w:val="28"/>
          <w:szCs w:val="28"/>
          <w:lang w:eastAsia="ru-RU"/>
        </w:rPr>
        <w:t>истем</w:t>
      </w:r>
      <w:r w:rsidRPr="00E02068">
        <w:rPr>
          <w:rFonts w:ascii="Times New Roman" w:eastAsia="Times New Roman" w:hAnsi="Times New Roman" w:cs="Times New Roman"/>
          <w:sz w:val="28"/>
          <w:szCs w:val="28"/>
          <w:lang w:eastAsia="ru-RU"/>
        </w:rPr>
        <w:t>у мотивации труда, мы видим положительные результаты после ее внедрения</w:t>
      </w:r>
      <w:r w:rsidR="00464182" w:rsidRPr="00E02068">
        <w:rPr>
          <w:rFonts w:ascii="Times New Roman" w:eastAsia="Times New Roman" w:hAnsi="Times New Roman" w:cs="Times New Roman"/>
          <w:sz w:val="28"/>
          <w:szCs w:val="28"/>
          <w:lang w:eastAsia="ru-RU"/>
        </w:rPr>
        <w:t>. Текучесть кадров за 9 месяцев уменьшилась</w:t>
      </w:r>
      <w:r w:rsidRPr="00E02068">
        <w:rPr>
          <w:rFonts w:ascii="Times New Roman" w:eastAsia="Times New Roman" w:hAnsi="Times New Roman" w:cs="Times New Roman"/>
          <w:sz w:val="28"/>
          <w:szCs w:val="28"/>
          <w:lang w:eastAsia="ru-RU"/>
        </w:rPr>
        <w:t xml:space="preserve">, количество благодарных пациентов увеличилось, </w:t>
      </w:r>
      <w:r w:rsidR="00196373" w:rsidRPr="00E02068">
        <w:rPr>
          <w:rFonts w:ascii="Times New Roman" w:eastAsia="Times New Roman" w:hAnsi="Times New Roman" w:cs="Times New Roman"/>
          <w:sz w:val="28"/>
          <w:szCs w:val="28"/>
          <w:lang w:eastAsia="ru-RU"/>
        </w:rPr>
        <w:t xml:space="preserve">рентабельность и доходность увеличились, при этом фонд оплаты труда немного уменьшился, </w:t>
      </w:r>
      <w:r w:rsidRPr="00E02068">
        <w:rPr>
          <w:rFonts w:ascii="Times New Roman" w:eastAsia="Times New Roman" w:hAnsi="Times New Roman" w:cs="Times New Roman"/>
          <w:sz w:val="28"/>
          <w:szCs w:val="28"/>
          <w:lang w:eastAsia="ru-RU"/>
        </w:rPr>
        <w:t>на наш взгляд –</w:t>
      </w:r>
      <w:r w:rsidR="00464182" w:rsidRPr="00E02068">
        <w:rPr>
          <w:rFonts w:ascii="Times New Roman" w:eastAsia="Times New Roman" w:hAnsi="Times New Roman" w:cs="Times New Roman"/>
          <w:sz w:val="28"/>
          <w:szCs w:val="28"/>
          <w:lang w:eastAsia="ru-RU"/>
        </w:rPr>
        <w:t xml:space="preserve"> это очередное доказательство того, что наши предложения актуальны и эффективны.  </w:t>
      </w:r>
    </w:p>
    <w:p w14:paraId="16E86775" w14:textId="77777777" w:rsidR="00464182" w:rsidRPr="00E02068" w:rsidRDefault="00464182" w:rsidP="0093142B">
      <w:pPr>
        <w:tabs>
          <w:tab w:val="left" w:pos="1276"/>
        </w:tabs>
        <w:spacing w:after="0" w:line="240" w:lineRule="auto"/>
        <w:contextualSpacing/>
        <w:jc w:val="both"/>
        <w:rPr>
          <w:rFonts w:ascii="Times New Roman" w:eastAsia="Times New Roman" w:hAnsi="Times New Roman" w:cs="Times New Roman"/>
          <w:sz w:val="28"/>
          <w:szCs w:val="28"/>
          <w:lang w:eastAsia="ru-RU"/>
        </w:rPr>
      </w:pPr>
    </w:p>
    <w:p w14:paraId="25D190B8" w14:textId="4C5B33F1" w:rsidR="0016239F" w:rsidRPr="00E02068" w:rsidRDefault="0016239F" w:rsidP="0093142B">
      <w:pPr>
        <w:tabs>
          <w:tab w:val="left" w:pos="1276"/>
        </w:tabs>
        <w:spacing w:after="0" w:line="240" w:lineRule="auto"/>
        <w:ind w:firstLine="708"/>
        <w:contextualSpacing/>
        <w:jc w:val="both"/>
        <w:rPr>
          <w:rFonts w:ascii="Times New Roman" w:eastAsia="Times New Roman" w:hAnsi="Times New Roman" w:cs="Times New Roman"/>
          <w:sz w:val="28"/>
          <w:szCs w:val="28"/>
          <w:lang w:eastAsia="ru-RU"/>
        </w:rPr>
      </w:pPr>
    </w:p>
    <w:p w14:paraId="6B9947BE" w14:textId="725C3D52" w:rsidR="007365F7" w:rsidRPr="00E02068" w:rsidRDefault="007365F7" w:rsidP="0093142B">
      <w:pPr>
        <w:spacing w:after="0" w:line="240" w:lineRule="auto"/>
        <w:ind w:firstLine="709"/>
        <w:jc w:val="both"/>
        <w:rPr>
          <w:rFonts w:ascii="Times New Roman" w:hAnsi="Times New Roman" w:cs="Times New Roman"/>
          <w:b/>
        </w:rPr>
      </w:pPr>
    </w:p>
    <w:p w14:paraId="72622474" w14:textId="53FCF82F" w:rsidR="007365F7" w:rsidRPr="00E02068" w:rsidRDefault="007365F7" w:rsidP="0093142B">
      <w:pPr>
        <w:spacing w:after="0" w:line="240" w:lineRule="auto"/>
        <w:ind w:firstLine="709"/>
        <w:jc w:val="both"/>
        <w:rPr>
          <w:rFonts w:ascii="Times New Roman" w:hAnsi="Times New Roman" w:cs="Times New Roman"/>
          <w:b/>
        </w:rPr>
      </w:pPr>
    </w:p>
    <w:p w14:paraId="2ACA0A2D" w14:textId="2FD73414" w:rsidR="00953016" w:rsidRPr="00E02068" w:rsidRDefault="00953016" w:rsidP="0093142B">
      <w:pPr>
        <w:spacing w:after="0" w:line="240" w:lineRule="auto"/>
        <w:ind w:firstLine="709"/>
        <w:jc w:val="both"/>
        <w:rPr>
          <w:rFonts w:ascii="Times New Roman" w:hAnsi="Times New Roman" w:cs="Times New Roman"/>
          <w:b/>
        </w:rPr>
      </w:pPr>
    </w:p>
    <w:p w14:paraId="6DF5B682" w14:textId="77777777" w:rsidR="00953016" w:rsidRPr="00E02068" w:rsidRDefault="00953016" w:rsidP="0093142B">
      <w:pPr>
        <w:spacing w:after="0" w:line="240" w:lineRule="auto"/>
        <w:ind w:firstLine="709"/>
        <w:jc w:val="both"/>
        <w:rPr>
          <w:rFonts w:ascii="Times New Roman" w:hAnsi="Times New Roman" w:cs="Times New Roman"/>
          <w:b/>
        </w:rPr>
      </w:pPr>
    </w:p>
    <w:p w14:paraId="1AF2BDDE" w14:textId="4A315E79" w:rsidR="006F12A0" w:rsidRPr="00E02068" w:rsidRDefault="006F12A0" w:rsidP="0093142B">
      <w:pPr>
        <w:spacing w:after="0" w:line="240" w:lineRule="auto"/>
        <w:ind w:firstLine="709"/>
        <w:jc w:val="center"/>
        <w:rPr>
          <w:rFonts w:ascii="Times New Roman" w:hAnsi="Times New Roman" w:cs="Times New Roman"/>
          <w:b/>
          <w:sz w:val="28"/>
          <w:szCs w:val="24"/>
        </w:rPr>
      </w:pPr>
    </w:p>
    <w:p w14:paraId="630227B7" w14:textId="053D442E" w:rsidR="00C90B49" w:rsidRPr="00E02068" w:rsidRDefault="00C90B49" w:rsidP="0093142B">
      <w:pPr>
        <w:spacing w:after="0" w:line="240" w:lineRule="auto"/>
        <w:ind w:firstLine="709"/>
        <w:jc w:val="center"/>
        <w:rPr>
          <w:rFonts w:ascii="Times New Roman" w:hAnsi="Times New Roman" w:cs="Times New Roman"/>
          <w:b/>
          <w:sz w:val="28"/>
          <w:szCs w:val="24"/>
        </w:rPr>
      </w:pPr>
    </w:p>
    <w:p w14:paraId="1A6D46CB" w14:textId="377E9A81" w:rsidR="00C90B49" w:rsidRPr="00E02068" w:rsidRDefault="00C90B49" w:rsidP="0093142B">
      <w:pPr>
        <w:spacing w:after="0" w:line="240" w:lineRule="auto"/>
        <w:ind w:firstLine="709"/>
        <w:jc w:val="center"/>
        <w:rPr>
          <w:rFonts w:ascii="Times New Roman" w:hAnsi="Times New Roman" w:cs="Times New Roman"/>
          <w:b/>
          <w:sz w:val="28"/>
          <w:szCs w:val="24"/>
        </w:rPr>
      </w:pPr>
    </w:p>
    <w:p w14:paraId="0EFA0A9A" w14:textId="2A503C13" w:rsidR="00C90B49" w:rsidRPr="00E02068" w:rsidRDefault="00C90B49" w:rsidP="0093142B">
      <w:pPr>
        <w:spacing w:after="0" w:line="240" w:lineRule="auto"/>
        <w:ind w:firstLine="709"/>
        <w:jc w:val="center"/>
        <w:rPr>
          <w:rFonts w:ascii="Times New Roman" w:hAnsi="Times New Roman" w:cs="Times New Roman"/>
          <w:b/>
          <w:sz w:val="28"/>
          <w:szCs w:val="24"/>
        </w:rPr>
      </w:pPr>
    </w:p>
    <w:p w14:paraId="631D7406" w14:textId="01F84BBB" w:rsidR="00C54D69" w:rsidRPr="00E02068" w:rsidRDefault="00C54D69" w:rsidP="0093142B">
      <w:pPr>
        <w:spacing w:after="0" w:line="240" w:lineRule="auto"/>
        <w:ind w:firstLine="709"/>
        <w:jc w:val="center"/>
        <w:rPr>
          <w:rFonts w:ascii="Times New Roman" w:hAnsi="Times New Roman" w:cs="Times New Roman"/>
          <w:b/>
          <w:sz w:val="28"/>
          <w:szCs w:val="24"/>
        </w:rPr>
      </w:pPr>
    </w:p>
    <w:p w14:paraId="2D7DF2A4" w14:textId="11D2C1C8" w:rsidR="00C54D69" w:rsidRPr="00E02068" w:rsidRDefault="00C54D69" w:rsidP="0093142B">
      <w:pPr>
        <w:spacing w:after="0" w:line="240" w:lineRule="auto"/>
        <w:ind w:firstLine="709"/>
        <w:jc w:val="center"/>
        <w:rPr>
          <w:rFonts w:ascii="Times New Roman" w:hAnsi="Times New Roman" w:cs="Times New Roman"/>
          <w:b/>
          <w:sz w:val="28"/>
          <w:szCs w:val="24"/>
        </w:rPr>
      </w:pPr>
    </w:p>
    <w:p w14:paraId="5D60D246" w14:textId="71C4575B" w:rsidR="00C54D69" w:rsidRPr="00E02068" w:rsidRDefault="00C54D69" w:rsidP="0093142B">
      <w:pPr>
        <w:spacing w:after="0" w:line="240" w:lineRule="auto"/>
        <w:ind w:firstLine="709"/>
        <w:jc w:val="center"/>
        <w:rPr>
          <w:rFonts w:ascii="Times New Roman" w:hAnsi="Times New Roman" w:cs="Times New Roman"/>
          <w:b/>
          <w:sz w:val="28"/>
          <w:szCs w:val="24"/>
        </w:rPr>
      </w:pPr>
    </w:p>
    <w:p w14:paraId="14583619" w14:textId="636501D0" w:rsidR="00C54D69" w:rsidRPr="00E02068" w:rsidRDefault="00C54D69" w:rsidP="0093142B">
      <w:pPr>
        <w:spacing w:after="0" w:line="240" w:lineRule="auto"/>
        <w:ind w:firstLine="709"/>
        <w:jc w:val="center"/>
        <w:rPr>
          <w:rFonts w:ascii="Times New Roman" w:hAnsi="Times New Roman" w:cs="Times New Roman"/>
          <w:b/>
          <w:sz w:val="28"/>
          <w:szCs w:val="24"/>
        </w:rPr>
      </w:pPr>
    </w:p>
    <w:p w14:paraId="35036540" w14:textId="03AF1DD4" w:rsidR="00C54D69" w:rsidRPr="00E02068" w:rsidRDefault="00C54D69" w:rsidP="0093142B">
      <w:pPr>
        <w:spacing w:after="0" w:line="240" w:lineRule="auto"/>
        <w:ind w:firstLine="709"/>
        <w:jc w:val="center"/>
        <w:rPr>
          <w:rFonts w:ascii="Times New Roman" w:hAnsi="Times New Roman" w:cs="Times New Roman"/>
          <w:b/>
          <w:sz w:val="28"/>
          <w:szCs w:val="24"/>
        </w:rPr>
      </w:pPr>
    </w:p>
    <w:p w14:paraId="7017FBB8" w14:textId="466A350D" w:rsidR="00C54D69" w:rsidRPr="00E02068" w:rsidRDefault="00C54D69" w:rsidP="0093142B">
      <w:pPr>
        <w:spacing w:after="0" w:line="240" w:lineRule="auto"/>
        <w:ind w:firstLine="709"/>
        <w:jc w:val="center"/>
        <w:rPr>
          <w:rFonts w:ascii="Times New Roman" w:hAnsi="Times New Roman" w:cs="Times New Roman"/>
          <w:b/>
          <w:sz w:val="28"/>
          <w:szCs w:val="24"/>
        </w:rPr>
      </w:pPr>
    </w:p>
    <w:p w14:paraId="7381FF40" w14:textId="5C7F8D89" w:rsidR="00C54D69" w:rsidRPr="00E02068" w:rsidRDefault="00C54D69" w:rsidP="0093142B">
      <w:pPr>
        <w:spacing w:after="0" w:line="240" w:lineRule="auto"/>
        <w:ind w:firstLine="709"/>
        <w:jc w:val="center"/>
        <w:rPr>
          <w:rFonts w:ascii="Times New Roman" w:hAnsi="Times New Roman" w:cs="Times New Roman"/>
          <w:b/>
          <w:sz w:val="28"/>
          <w:szCs w:val="24"/>
        </w:rPr>
      </w:pPr>
    </w:p>
    <w:p w14:paraId="2465B1D7" w14:textId="64958575" w:rsidR="00C54D69" w:rsidRPr="00E02068" w:rsidRDefault="00C54D69" w:rsidP="0093142B">
      <w:pPr>
        <w:spacing w:after="0" w:line="240" w:lineRule="auto"/>
        <w:ind w:firstLine="709"/>
        <w:jc w:val="center"/>
        <w:rPr>
          <w:rFonts w:ascii="Times New Roman" w:hAnsi="Times New Roman" w:cs="Times New Roman"/>
          <w:b/>
          <w:sz w:val="28"/>
          <w:szCs w:val="24"/>
        </w:rPr>
      </w:pPr>
    </w:p>
    <w:p w14:paraId="572DB97C" w14:textId="77777777" w:rsidR="00C54D69" w:rsidRPr="00E02068" w:rsidRDefault="00C54D69" w:rsidP="0093142B">
      <w:pPr>
        <w:spacing w:after="0" w:line="240" w:lineRule="auto"/>
        <w:ind w:firstLine="709"/>
        <w:jc w:val="center"/>
        <w:rPr>
          <w:rFonts w:ascii="Times New Roman" w:hAnsi="Times New Roman" w:cs="Times New Roman"/>
          <w:b/>
          <w:sz w:val="28"/>
          <w:szCs w:val="24"/>
        </w:rPr>
      </w:pPr>
    </w:p>
    <w:p w14:paraId="2E0EDB21" w14:textId="3B88B233" w:rsidR="00C90B49" w:rsidRPr="00E02068" w:rsidRDefault="00C90B49" w:rsidP="0093142B">
      <w:pPr>
        <w:spacing w:after="0" w:line="240" w:lineRule="auto"/>
        <w:ind w:firstLine="709"/>
        <w:jc w:val="center"/>
        <w:rPr>
          <w:rFonts w:ascii="Times New Roman" w:hAnsi="Times New Roman" w:cs="Times New Roman"/>
          <w:b/>
          <w:sz w:val="28"/>
          <w:szCs w:val="24"/>
        </w:rPr>
      </w:pPr>
    </w:p>
    <w:p w14:paraId="06291B55" w14:textId="2B02FB49" w:rsidR="00C90B49" w:rsidRPr="00E02068" w:rsidRDefault="00C90B49" w:rsidP="0093142B">
      <w:pPr>
        <w:spacing w:after="0" w:line="240" w:lineRule="auto"/>
        <w:ind w:firstLine="709"/>
        <w:jc w:val="center"/>
        <w:rPr>
          <w:rFonts w:ascii="Times New Roman" w:hAnsi="Times New Roman" w:cs="Times New Roman"/>
          <w:b/>
          <w:sz w:val="28"/>
          <w:szCs w:val="24"/>
        </w:rPr>
      </w:pPr>
    </w:p>
    <w:p w14:paraId="2C6EFC6F" w14:textId="2D80B7F4" w:rsidR="00E53577" w:rsidRPr="00E02068" w:rsidRDefault="00E53577" w:rsidP="0093142B">
      <w:pPr>
        <w:spacing w:after="0" w:line="240" w:lineRule="auto"/>
        <w:ind w:firstLine="709"/>
        <w:jc w:val="center"/>
        <w:rPr>
          <w:rFonts w:ascii="Times New Roman" w:hAnsi="Times New Roman" w:cs="Times New Roman"/>
          <w:b/>
          <w:sz w:val="28"/>
          <w:szCs w:val="24"/>
        </w:rPr>
      </w:pPr>
    </w:p>
    <w:p w14:paraId="3E1DC4BD" w14:textId="6E4B6041" w:rsidR="00E53577" w:rsidRPr="00E02068" w:rsidRDefault="00E53577" w:rsidP="0093142B">
      <w:pPr>
        <w:spacing w:after="0" w:line="240" w:lineRule="auto"/>
        <w:ind w:firstLine="709"/>
        <w:jc w:val="center"/>
        <w:rPr>
          <w:rFonts w:ascii="Times New Roman" w:hAnsi="Times New Roman" w:cs="Times New Roman"/>
          <w:b/>
          <w:sz w:val="28"/>
          <w:szCs w:val="24"/>
        </w:rPr>
      </w:pPr>
    </w:p>
    <w:p w14:paraId="5CB88B15" w14:textId="599B53DC" w:rsidR="00E53577" w:rsidRPr="00E02068" w:rsidRDefault="00E53577" w:rsidP="0093142B">
      <w:pPr>
        <w:spacing w:after="0" w:line="240" w:lineRule="auto"/>
        <w:ind w:firstLine="709"/>
        <w:jc w:val="center"/>
        <w:rPr>
          <w:rFonts w:ascii="Times New Roman" w:hAnsi="Times New Roman" w:cs="Times New Roman"/>
          <w:b/>
          <w:sz w:val="28"/>
          <w:szCs w:val="24"/>
        </w:rPr>
      </w:pPr>
    </w:p>
    <w:p w14:paraId="36ED007B" w14:textId="1356F214" w:rsidR="00E53577" w:rsidRPr="00E02068" w:rsidRDefault="00E53577" w:rsidP="0093142B">
      <w:pPr>
        <w:spacing w:after="0" w:line="240" w:lineRule="auto"/>
        <w:ind w:firstLine="709"/>
        <w:jc w:val="center"/>
        <w:rPr>
          <w:rFonts w:ascii="Times New Roman" w:hAnsi="Times New Roman" w:cs="Times New Roman"/>
          <w:b/>
          <w:sz w:val="28"/>
          <w:szCs w:val="24"/>
        </w:rPr>
      </w:pPr>
    </w:p>
    <w:p w14:paraId="0991ADE7" w14:textId="22A2358D" w:rsidR="00E53577" w:rsidRPr="00E02068" w:rsidRDefault="00E53577" w:rsidP="0093142B">
      <w:pPr>
        <w:spacing w:after="0" w:line="240" w:lineRule="auto"/>
        <w:ind w:firstLine="709"/>
        <w:jc w:val="center"/>
        <w:rPr>
          <w:rFonts w:ascii="Times New Roman" w:hAnsi="Times New Roman" w:cs="Times New Roman"/>
          <w:b/>
          <w:sz w:val="28"/>
          <w:szCs w:val="24"/>
        </w:rPr>
      </w:pPr>
    </w:p>
    <w:p w14:paraId="43ED2C7A" w14:textId="2FA5046E" w:rsidR="00E53577" w:rsidRPr="00E02068" w:rsidRDefault="00E53577" w:rsidP="0093142B">
      <w:pPr>
        <w:spacing w:after="0" w:line="240" w:lineRule="auto"/>
        <w:ind w:firstLine="709"/>
        <w:jc w:val="center"/>
        <w:rPr>
          <w:rFonts w:ascii="Times New Roman" w:hAnsi="Times New Roman" w:cs="Times New Roman"/>
          <w:b/>
          <w:sz w:val="28"/>
          <w:szCs w:val="24"/>
        </w:rPr>
      </w:pPr>
    </w:p>
    <w:p w14:paraId="68A7C933" w14:textId="4ECC01EB" w:rsidR="00E53577" w:rsidRPr="00E02068" w:rsidRDefault="00E53577" w:rsidP="0093142B">
      <w:pPr>
        <w:spacing w:after="0" w:line="240" w:lineRule="auto"/>
        <w:ind w:firstLine="709"/>
        <w:jc w:val="center"/>
        <w:rPr>
          <w:rFonts w:ascii="Times New Roman" w:hAnsi="Times New Roman" w:cs="Times New Roman"/>
          <w:b/>
          <w:sz w:val="28"/>
          <w:szCs w:val="24"/>
        </w:rPr>
      </w:pPr>
    </w:p>
    <w:p w14:paraId="03727EC6" w14:textId="6E9EF9E3" w:rsidR="00E53577" w:rsidRPr="00E02068" w:rsidRDefault="00E53577" w:rsidP="0093142B">
      <w:pPr>
        <w:spacing w:after="0" w:line="240" w:lineRule="auto"/>
        <w:ind w:firstLine="709"/>
        <w:jc w:val="center"/>
        <w:rPr>
          <w:rFonts w:ascii="Times New Roman" w:hAnsi="Times New Roman" w:cs="Times New Roman"/>
          <w:b/>
          <w:sz w:val="28"/>
          <w:szCs w:val="24"/>
        </w:rPr>
      </w:pPr>
    </w:p>
    <w:p w14:paraId="63E5716C" w14:textId="5273B040" w:rsidR="00E53577" w:rsidRPr="00E02068" w:rsidRDefault="00E53577" w:rsidP="0093142B">
      <w:pPr>
        <w:spacing w:after="0" w:line="240" w:lineRule="auto"/>
        <w:ind w:firstLine="709"/>
        <w:jc w:val="center"/>
        <w:rPr>
          <w:rFonts w:ascii="Times New Roman" w:hAnsi="Times New Roman" w:cs="Times New Roman"/>
          <w:b/>
          <w:sz w:val="28"/>
          <w:szCs w:val="24"/>
        </w:rPr>
      </w:pPr>
    </w:p>
    <w:p w14:paraId="3C778317" w14:textId="6DCE3654" w:rsidR="008829A0" w:rsidRPr="00E02068" w:rsidRDefault="008829A0" w:rsidP="0093142B">
      <w:pPr>
        <w:spacing w:after="0" w:line="240" w:lineRule="auto"/>
        <w:ind w:firstLine="709"/>
        <w:jc w:val="center"/>
        <w:rPr>
          <w:rFonts w:ascii="Times New Roman" w:hAnsi="Times New Roman" w:cs="Times New Roman"/>
          <w:b/>
          <w:sz w:val="28"/>
          <w:szCs w:val="24"/>
        </w:rPr>
      </w:pPr>
      <w:r w:rsidRPr="00E02068">
        <w:rPr>
          <w:rFonts w:ascii="Times New Roman" w:hAnsi="Times New Roman" w:cs="Times New Roman"/>
          <w:b/>
          <w:sz w:val="28"/>
          <w:szCs w:val="24"/>
        </w:rPr>
        <w:lastRenderedPageBreak/>
        <w:t>СПИСОК ИСПОЛЬЗОВАНН</w:t>
      </w:r>
      <w:r w:rsidR="0047374F" w:rsidRPr="00E02068">
        <w:rPr>
          <w:rFonts w:ascii="Times New Roman" w:hAnsi="Times New Roman" w:cs="Times New Roman"/>
          <w:b/>
          <w:sz w:val="28"/>
          <w:szCs w:val="24"/>
        </w:rPr>
        <w:t>ЫХ</w:t>
      </w:r>
      <w:r w:rsidRPr="00E02068">
        <w:rPr>
          <w:rFonts w:ascii="Times New Roman" w:hAnsi="Times New Roman" w:cs="Times New Roman"/>
          <w:b/>
          <w:sz w:val="28"/>
          <w:szCs w:val="24"/>
        </w:rPr>
        <w:t xml:space="preserve"> </w:t>
      </w:r>
      <w:r w:rsidR="0047374F" w:rsidRPr="00E02068">
        <w:rPr>
          <w:rFonts w:ascii="Times New Roman" w:hAnsi="Times New Roman" w:cs="Times New Roman"/>
          <w:b/>
          <w:sz w:val="28"/>
          <w:szCs w:val="24"/>
        </w:rPr>
        <w:t xml:space="preserve">ИСТОЧНИКОВ </w:t>
      </w:r>
    </w:p>
    <w:p w14:paraId="497E4721" w14:textId="77777777" w:rsidR="005D6A2A" w:rsidRPr="00E02068" w:rsidRDefault="005D6A2A" w:rsidP="0093142B">
      <w:pPr>
        <w:spacing w:after="0" w:line="240" w:lineRule="auto"/>
        <w:ind w:firstLine="709"/>
        <w:jc w:val="both"/>
        <w:rPr>
          <w:rFonts w:ascii="Times New Roman" w:hAnsi="Times New Roman" w:cs="Times New Roman"/>
          <w:sz w:val="28"/>
          <w:szCs w:val="28"/>
        </w:rPr>
      </w:pPr>
    </w:p>
    <w:p w14:paraId="0C7B9482"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1 </w:t>
      </w:r>
      <w:hyperlink r:id="rId62" w:history="1">
        <w:r w:rsidRPr="00E02068">
          <w:rPr>
            <w:rStyle w:val="a5"/>
            <w:rFonts w:ascii="Times New Roman" w:hAnsi="Times New Roman" w:cs="Times New Roman"/>
            <w:sz w:val="28"/>
            <w:szCs w:val="28"/>
          </w:rPr>
          <w:t>https://www.akorda.kz/ru/addresses/addresses_of_president/poslanie-glavy-gosudarstva-kasym-zhomarta-tokaeva-narodu-kazahstana-1-sentyabrya-2020-g</w:t>
        </w:r>
      </w:hyperlink>
    </w:p>
    <w:p w14:paraId="7BFCF8B1" w14:textId="77777777" w:rsidR="005D6A2A" w:rsidRPr="00E02068" w:rsidRDefault="005D6A2A"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Fonts w:ascii="Times New Roman" w:hAnsi="Times New Roman" w:cs="Times New Roman"/>
          <w:sz w:val="28"/>
          <w:szCs w:val="28"/>
        </w:rPr>
        <w:t xml:space="preserve">2 </w:t>
      </w:r>
      <w:hyperlink r:id="rId63" w:history="1">
        <w:r w:rsidRPr="00E02068">
          <w:rPr>
            <w:rStyle w:val="a5"/>
            <w:rFonts w:ascii="Times New Roman" w:hAnsi="Times New Roman" w:cs="Times New Roman"/>
            <w:sz w:val="28"/>
            <w:szCs w:val="28"/>
          </w:rPr>
          <w:t>https://www.euro.who.int/ru/health-topics/Health-systems/health-workforce/data-and-statistics</w:t>
        </w:r>
      </w:hyperlink>
    </w:p>
    <w:p w14:paraId="32DDAAB8"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Style w:val="a5"/>
          <w:rFonts w:ascii="Times New Roman" w:hAnsi="Times New Roman" w:cs="Times New Roman"/>
          <w:sz w:val="28"/>
          <w:szCs w:val="28"/>
        </w:rPr>
        <w:t xml:space="preserve">3 </w:t>
      </w:r>
      <w:hyperlink r:id="rId64" w:history="1">
        <w:r w:rsidRPr="00E02068">
          <w:rPr>
            <w:rStyle w:val="a5"/>
            <w:rFonts w:ascii="Times New Roman" w:hAnsi="Times New Roman" w:cs="Times New Roman"/>
            <w:sz w:val="28"/>
            <w:szCs w:val="28"/>
            <w:lang w:val="en-US"/>
          </w:rPr>
          <w:t>https</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khc</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kz</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ru</w:t>
        </w:r>
        <w:proofErr w:type="spellEnd"/>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program</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nurly</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zher</w:t>
        </w:r>
        <w:proofErr w:type="spellEnd"/>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teachers</w:t>
        </w:r>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doctors</w:t>
        </w:r>
      </w:hyperlink>
    </w:p>
    <w:p w14:paraId="7CEB179A"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4 </w:t>
      </w:r>
      <w:hyperlink r:id="rId65" w:history="1">
        <w:r w:rsidRPr="00E02068">
          <w:rPr>
            <w:rStyle w:val="a5"/>
            <w:rFonts w:ascii="Times New Roman" w:hAnsi="Times New Roman" w:cs="Times New Roman"/>
            <w:sz w:val="28"/>
            <w:szCs w:val="28"/>
          </w:rPr>
          <w:t>https://en.wikipedia.org/wiki/Template:COVID-19_pandemic_data</w:t>
        </w:r>
      </w:hyperlink>
    </w:p>
    <w:p w14:paraId="61F56914"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5 </w:t>
      </w:r>
      <w:hyperlink r:id="rId66" w:history="1">
        <w:r w:rsidRPr="00E02068">
          <w:rPr>
            <w:rStyle w:val="a5"/>
            <w:rFonts w:ascii="Times New Roman" w:hAnsi="Times New Roman" w:cs="Times New Roman"/>
            <w:sz w:val="28"/>
            <w:szCs w:val="28"/>
          </w:rPr>
          <w:t>https://www.akorda.kz/ru/addresses/addresses_of_president/poslanie-glavy-gosudarstva-kasym-zhomarta-tokaeva-narodu-kazahstana-1-sentyabrya-2020-g</w:t>
        </w:r>
      </w:hyperlink>
    </w:p>
    <w:p w14:paraId="1ECD011B"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6 </w:t>
      </w:r>
      <w:hyperlink r:id="rId67" w:history="1">
        <w:r w:rsidRPr="00E02068">
          <w:rPr>
            <w:rStyle w:val="a5"/>
            <w:rFonts w:ascii="Times New Roman" w:hAnsi="Times New Roman" w:cs="Times New Roman"/>
            <w:sz w:val="28"/>
            <w:szCs w:val="28"/>
            <w:lang w:val="en-US"/>
          </w:rPr>
          <w:t>https</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kursiv</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kz</w:t>
        </w:r>
        <w:proofErr w:type="spellEnd"/>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news</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ekonomika</w:t>
        </w:r>
        <w:proofErr w:type="spellEnd"/>
        <w:r w:rsidRPr="00E02068">
          <w:rPr>
            <w:rStyle w:val="a5"/>
            <w:rFonts w:ascii="Times New Roman" w:hAnsi="Times New Roman" w:cs="Times New Roman"/>
            <w:sz w:val="28"/>
            <w:szCs w:val="28"/>
          </w:rPr>
          <w:t>/2021-07/</w:t>
        </w:r>
        <w:proofErr w:type="spellStart"/>
        <w:r w:rsidRPr="00E02068">
          <w:rPr>
            <w:rStyle w:val="a5"/>
            <w:rFonts w:ascii="Times New Roman" w:hAnsi="Times New Roman" w:cs="Times New Roman"/>
            <w:sz w:val="28"/>
            <w:szCs w:val="28"/>
            <w:lang w:val="en-US"/>
          </w:rPr>
          <w:t>kak</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izmenilis</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raskhody</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na</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zdravookhranenie</w:t>
        </w:r>
        <w:proofErr w:type="spellEnd"/>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v</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stranakh</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eaes</w:t>
        </w:r>
        <w:proofErr w:type="spellEnd"/>
      </w:hyperlink>
    </w:p>
    <w:p w14:paraId="39B01E4F" w14:textId="77777777" w:rsidR="005D6A2A" w:rsidRPr="00E02068" w:rsidRDefault="005D6A2A"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Fonts w:ascii="Times New Roman" w:hAnsi="Times New Roman" w:cs="Times New Roman"/>
          <w:sz w:val="28"/>
          <w:szCs w:val="28"/>
        </w:rPr>
        <w:t xml:space="preserve">7 </w:t>
      </w:r>
      <w:hyperlink r:id="rId68" w:anchor="z7" w:history="1">
        <w:r w:rsidRPr="00E02068">
          <w:rPr>
            <w:rStyle w:val="a5"/>
            <w:rFonts w:ascii="Times New Roman" w:hAnsi="Times New Roman" w:cs="Times New Roman"/>
            <w:sz w:val="28"/>
            <w:szCs w:val="28"/>
          </w:rPr>
          <w:t>https://zakon.uchet.kz/rus/docs/K2000000360#z7</w:t>
        </w:r>
      </w:hyperlink>
    </w:p>
    <w:p w14:paraId="34878AB3" w14:textId="77777777" w:rsidR="005D6A2A" w:rsidRPr="00E02068" w:rsidRDefault="005D6A2A"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Style w:val="a5"/>
          <w:rFonts w:ascii="Times New Roman" w:hAnsi="Times New Roman" w:cs="Times New Roman"/>
          <w:sz w:val="28"/>
          <w:szCs w:val="28"/>
        </w:rPr>
        <w:t xml:space="preserve">8 </w:t>
      </w:r>
      <w:hyperlink r:id="rId69" w:anchor="pos=4;-88" w:history="1">
        <w:r w:rsidRPr="00E02068">
          <w:rPr>
            <w:rStyle w:val="a5"/>
            <w:rFonts w:ascii="Times New Roman" w:hAnsi="Times New Roman" w:cs="Times New Roman"/>
            <w:sz w:val="28"/>
            <w:szCs w:val="28"/>
          </w:rPr>
          <w:t>https://online.zakon.kz/Document/?doc_id=36770682&amp;pos=4;-88#pos=4;-88</w:t>
        </w:r>
      </w:hyperlink>
    </w:p>
    <w:p w14:paraId="4EE0D23D" w14:textId="77777777" w:rsidR="005D6A2A" w:rsidRPr="00E02068" w:rsidRDefault="005D6A2A"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Style w:val="a5"/>
          <w:rFonts w:ascii="Times New Roman" w:hAnsi="Times New Roman" w:cs="Times New Roman"/>
          <w:sz w:val="28"/>
          <w:szCs w:val="28"/>
        </w:rPr>
        <w:t xml:space="preserve">9 </w:t>
      </w:r>
      <w:hyperlink r:id="rId70" w:history="1">
        <w:r w:rsidRPr="00E02068">
          <w:rPr>
            <w:rStyle w:val="a5"/>
            <w:rFonts w:ascii="Times New Roman" w:hAnsi="Times New Roman" w:cs="Times New Roman"/>
            <w:sz w:val="28"/>
            <w:szCs w:val="28"/>
          </w:rPr>
          <w:t>https://aprfd.kz/index.php/novosti/item/2330-a-tsoj-rasskazal-o-razvitii-sistemy-zdravookhraneniya-v-kazakhstane</w:t>
        </w:r>
      </w:hyperlink>
    </w:p>
    <w:p w14:paraId="21EE4681" w14:textId="77777777" w:rsidR="005D6A2A" w:rsidRPr="00E02068" w:rsidRDefault="005D6A2A"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Style w:val="a5"/>
          <w:rFonts w:ascii="Times New Roman" w:hAnsi="Times New Roman" w:cs="Times New Roman"/>
          <w:sz w:val="28"/>
          <w:szCs w:val="28"/>
        </w:rPr>
        <w:t xml:space="preserve">10 </w:t>
      </w:r>
      <w:hyperlink r:id="rId71" w:history="1">
        <w:r w:rsidRPr="00E02068">
          <w:rPr>
            <w:rStyle w:val="a5"/>
            <w:rFonts w:ascii="Times New Roman" w:hAnsi="Times New Roman" w:cs="Times New Roman"/>
            <w:sz w:val="28"/>
            <w:szCs w:val="28"/>
          </w:rPr>
          <w:t>https://www.gov.kz/memleket/entities/dsm/activities/283?lang=ru</w:t>
        </w:r>
      </w:hyperlink>
    </w:p>
    <w:p w14:paraId="4D137C42" w14:textId="77777777" w:rsidR="005D6A2A" w:rsidRPr="00E02068" w:rsidRDefault="005D6A2A"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Fonts w:ascii="Times New Roman" w:hAnsi="Times New Roman" w:cs="Times New Roman"/>
          <w:sz w:val="28"/>
          <w:szCs w:val="28"/>
        </w:rPr>
        <w:t xml:space="preserve">11 </w:t>
      </w:r>
      <w:hyperlink r:id="rId72" w:history="1">
        <w:r w:rsidRPr="00E02068">
          <w:rPr>
            <w:rStyle w:val="a5"/>
            <w:rFonts w:ascii="Times New Roman" w:hAnsi="Times New Roman" w:cs="Times New Roman"/>
            <w:sz w:val="28"/>
            <w:szCs w:val="28"/>
            <w:lang w:val="en-US"/>
          </w:rPr>
          <w:t>http</w:t>
        </w:r>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www</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rcrz</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kz</w:t>
        </w:r>
        <w:proofErr w:type="spellEnd"/>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index</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php</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ru</w:t>
        </w:r>
        <w:proofErr w:type="spellEnd"/>
        <w:r w:rsidRPr="00E02068">
          <w:rPr>
            <w:rStyle w:val="a5"/>
            <w:rFonts w:ascii="Times New Roman" w:hAnsi="Times New Roman" w:cs="Times New Roman"/>
            <w:sz w:val="28"/>
            <w:szCs w:val="28"/>
          </w:rPr>
          <w:t>/2017-03-12-10-51-15/</w:t>
        </w:r>
        <w:proofErr w:type="spellStart"/>
        <w:r w:rsidRPr="00E02068">
          <w:rPr>
            <w:rStyle w:val="a5"/>
            <w:rFonts w:ascii="Times New Roman" w:hAnsi="Times New Roman" w:cs="Times New Roman"/>
            <w:sz w:val="28"/>
            <w:szCs w:val="28"/>
            <w:lang w:val="en-US"/>
          </w:rPr>
          <w:t>dorozhnaya</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karta</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na</w:t>
        </w:r>
        <w:proofErr w:type="spellEnd"/>
        <w:r w:rsidRPr="00E02068">
          <w:rPr>
            <w:rStyle w:val="a5"/>
            <w:rFonts w:ascii="Times New Roman" w:hAnsi="Times New Roman" w:cs="Times New Roman"/>
            <w:sz w:val="28"/>
            <w:szCs w:val="28"/>
          </w:rPr>
          <w:t>-2020-2025-</w:t>
        </w:r>
        <w:proofErr w:type="spellStart"/>
        <w:r w:rsidRPr="00E02068">
          <w:rPr>
            <w:rStyle w:val="a5"/>
            <w:rFonts w:ascii="Times New Roman" w:hAnsi="Times New Roman" w:cs="Times New Roman"/>
            <w:sz w:val="28"/>
            <w:szCs w:val="28"/>
            <w:lang w:val="en-US"/>
          </w:rPr>
          <w:t>gody</w:t>
        </w:r>
        <w:proofErr w:type="spellEnd"/>
      </w:hyperlink>
    </w:p>
    <w:p w14:paraId="7F92CF0F" w14:textId="77777777" w:rsidR="005D6A2A" w:rsidRPr="00E02068" w:rsidRDefault="005D6A2A"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Style w:val="a5"/>
          <w:rFonts w:ascii="Times New Roman" w:hAnsi="Times New Roman" w:cs="Times New Roman"/>
          <w:sz w:val="28"/>
          <w:szCs w:val="28"/>
        </w:rPr>
        <w:t xml:space="preserve">12 </w:t>
      </w:r>
      <w:hyperlink r:id="rId73" w:history="1">
        <w:r w:rsidRPr="00E02068">
          <w:rPr>
            <w:rStyle w:val="a5"/>
            <w:rFonts w:ascii="Times New Roman" w:hAnsi="Times New Roman" w:cs="Times New Roman"/>
            <w:sz w:val="28"/>
            <w:szCs w:val="28"/>
            <w:lang w:val="en-US"/>
          </w:rPr>
          <w:t>https</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aprfd</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kz</w:t>
        </w:r>
        <w:proofErr w:type="spellEnd"/>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index</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php</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novosti</w:t>
        </w:r>
        <w:proofErr w:type="spellEnd"/>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item</w:t>
        </w:r>
        <w:r w:rsidRPr="00E02068">
          <w:rPr>
            <w:rStyle w:val="a5"/>
            <w:rFonts w:ascii="Times New Roman" w:hAnsi="Times New Roman" w:cs="Times New Roman"/>
            <w:sz w:val="28"/>
            <w:szCs w:val="28"/>
          </w:rPr>
          <w:t>/2330-</w:t>
        </w:r>
        <w:r w:rsidRPr="00E02068">
          <w:rPr>
            <w:rStyle w:val="a5"/>
            <w:rFonts w:ascii="Times New Roman" w:hAnsi="Times New Roman" w:cs="Times New Roman"/>
            <w:sz w:val="28"/>
            <w:szCs w:val="28"/>
            <w:lang w:val="en-US"/>
          </w:rPr>
          <w:t>a</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tsoj</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rasskazal</w:t>
        </w:r>
        <w:proofErr w:type="spellEnd"/>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o</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razvitii</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sistemy</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zdravookhraneniya</w:t>
        </w:r>
        <w:proofErr w:type="spellEnd"/>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v</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kazakhstane</w:t>
        </w:r>
        <w:proofErr w:type="spellEnd"/>
      </w:hyperlink>
    </w:p>
    <w:p w14:paraId="3E1E5F8C" w14:textId="77777777" w:rsidR="005D6A2A" w:rsidRPr="00E02068" w:rsidRDefault="005D6A2A"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Style w:val="a5"/>
          <w:rFonts w:ascii="Times New Roman" w:hAnsi="Times New Roman" w:cs="Times New Roman"/>
          <w:sz w:val="28"/>
          <w:szCs w:val="28"/>
        </w:rPr>
        <w:t xml:space="preserve">13 </w:t>
      </w:r>
      <w:hyperlink r:id="rId74" w:history="1">
        <w:r w:rsidRPr="00E02068">
          <w:rPr>
            <w:rStyle w:val="a5"/>
            <w:rFonts w:ascii="Times New Roman" w:hAnsi="Times New Roman" w:cs="Times New Roman"/>
            <w:sz w:val="28"/>
            <w:szCs w:val="28"/>
          </w:rPr>
          <w:t>https://kursiv.kz/news/medicina/2020-01/chastnye-kliniki-zainteresovalis-osms</w:t>
        </w:r>
      </w:hyperlink>
    </w:p>
    <w:p w14:paraId="2E444352"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Style w:val="a5"/>
          <w:rFonts w:ascii="Times New Roman" w:hAnsi="Times New Roman" w:cs="Times New Roman"/>
          <w:sz w:val="28"/>
          <w:szCs w:val="28"/>
        </w:rPr>
        <w:t xml:space="preserve">14 </w:t>
      </w:r>
      <w:r w:rsidRPr="00E02068">
        <w:rPr>
          <w:rFonts w:ascii="Times New Roman" w:hAnsi="Times New Roman" w:cs="Times New Roman"/>
          <w:sz w:val="28"/>
          <w:szCs w:val="28"/>
        </w:rPr>
        <w:t xml:space="preserve">Ильясова А.Р. Основы экономики здравоохранения: учебное пособие / А.Р. </w:t>
      </w:r>
      <w:proofErr w:type="gramStart"/>
      <w:r w:rsidRPr="00E02068">
        <w:rPr>
          <w:rFonts w:ascii="Times New Roman" w:hAnsi="Times New Roman" w:cs="Times New Roman"/>
          <w:sz w:val="28"/>
          <w:szCs w:val="28"/>
        </w:rPr>
        <w:t>Ильясова.–</w:t>
      </w:r>
      <w:proofErr w:type="gramEnd"/>
      <w:r w:rsidRPr="00E02068">
        <w:rPr>
          <w:rFonts w:ascii="Times New Roman" w:hAnsi="Times New Roman" w:cs="Times New Roman"/>
          <w:sz w:val="28"/>
          <w:szCs w:val="28"/>
        </w:rPr>
        <w:t xml:space="preserve"> Казань: Изд-во Казан. ун-та, 2019. – c.7</w:t>
      </w:r>
    </w:p>
    <w:p w14:paraId="0BD762E1"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15 </w:t>
      </w:r>
      <w:hyperlink r:id="rId75" w:history="1">
        <w:r w:rsidRPr="00E02068">
          <w:rPr>
            <w:rStyle w:val="a5"/>
            <w:rFonts w:ascii="Times New Roman" w:hAnsi="Times New Roman" w:cs="Times New Roman"/>
            <w:sz w:val="28"/>
            <w:szCs w:val="28"/>
            <w:lang w:val="en-US"/>
          </w:rPr>
          <w:t>https</w:t>
        </w:r>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www</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nifi</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ru</w:t>
        </w:r>
        <w:proofErr w:type="spellEnd"/>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images</w:t>
        </w:r>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FILES</w:t>
        </w:r>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Journal</w:t>
        </w:r>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Archive</w:t>
        </w:r>
        <w:r w:rsidRPr="00E02068">
          <w:rPr>
            <w:rStyle w:val="a5"/>
            <w:rFonts w:ascii="Times New Roman" w:hAnsi="Times New Roman" w:cs="Times New Roman"/>
            <w:sz w:val="28"/>
            <w:szCs w:val="28"/>
          </w:rPr>
          <w:t>/2014/3/03_3_2014.</w:t>
        </w:r>
        <w:r w:rsidRPr="00E02068">
          <w:rPr>
            <w:rStyle w:val="a5"/>
            <w:rFonts w:ascii="Times New Roman" w:hAnsi="Times New Roman" w:cs="Times New Roman"/>
            <w:sz w:val="28"/>
            <w:szCs w:val="28"/>
            <w:lang w:val="en-US"/>
          </w:rPr>
          <w:t>pdf</w:t>
        </w:r>
      </w:hyperlink>
    </w:p>
    <w:p w14:paraId="60F90D28"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16 </w:t>
      </w:r>
      <w:hyperlink r:id="rId76" w:history="1">
        <w:r w:rsidRPr="00E02068">
          <w:rPr>
            <w:rStyle w:val="a5"/>
            <w:rFonts w:ascii="Times New Roman" w:hAnsi="Times New Roman" w:cs="Times New Roman"/>
            <w:sz w:val="28"/>
            <w:szCs w:val="28"/>
            <w:lang w:val="en-US"/>
          </w:rPr>
          <w:t>https</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atameken</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kz</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ru</w:t>
        </w:r>
        <w:proofErr w:type="spellEnd"/>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news</w:t>
        </w:r>
        <w:r w:rsidRPr="00E02068">
          <w:rPr>
            <w:rStyle w:val="a5"/>
            <w:rFonts w:ascii="Times New Roman" w:hAnsi="Times New Roman" w:cs="Times New Roman"/>
            <w:sz w:val="28"/>
            <w:szCs w:val="28"/>
          </w:rPr>
          <w:t>/26231-</w:t>
        </w:r>
        <w:proofErr w:type="spellStart"/>
        <w:r w:rsidRPr="00E02068">
          <w:rPr>
            <w:rStyle w:val="a5"/>
            <w:rFonts w:ascii="Times New Roman" w:hAnsi="Times New Roman" w:cs="Times New Roman"/>
            <w:sz w:val="28"/>
            <w:szCs w:val="28"/>
            <w:lang w:val="en-US"/>
          </w:rPr>
          <w:t>problemnye</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voprosy</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chastnyh</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medorganizacii</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razobrali</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na</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zasedanii</w:t>
        </w:r>
        <w:proofErr w:type="spellEnd"/>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v</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mazhilise</w:t>
        </w:r>
        <w:proofErr w:type="spellEnd"/>
      </w:hyperlink>
    </w:p>
    <w:p w14:paraId="4D7A92F1"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17 </w:t>
      </w:r>
      <w:hyperlink r:id="rId77" w:history="1">
        <w:r w:rsidRPr="00E02068">
          <w:rPr>
            <w:rStyle w:val="a5"/>
            <w:rFonts w:ascii="Times New Roman" w:hAnsi="Times New Roman" w:cs="Times New Roman"/>
            <w:sz w:val="28"/>
            <w:szCs w:val="28"/>
          </w:rPr>
          <w:t>https://adilet.zan.kz/rus/docs/V2000021856</w:t>
        </w:r>
      </w:hyperlink>
    </w:p>
    <w:p w14:paraId="72641877"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18 </w:t>
      </w:r>
      <w:proofErr w:type="spellStart"/>
      <w:r w:rsidRPr="00E02068">
        <w:rPr>
          <w:rFonts w:ascii="Times New Roman" w:hAnsi="Times New Roman" w:cs="Times New Roman"/>
          <w:sz w:val="28"/>
          <w:szCs w:val="28"/>
        </w:rPr>
        <w:t>Тарычев</w:t>
      </w:r>
      <w:proofErr w:type="spellEnd"/>
      <w:r w:rsidRPr="00E02068">
        <w:rPr>
          <w:rFonts w:ascii="Times New Roman" w:hAnsi="Times New Roman" w:cs="Times New Roman"/>
          <w:sz w:val="28"/>
          <w:szCs w:val="28"/>
        </w:rPr>
        <w:t xml:space="preserve">, В.В. Научное обоснование путей совершенствования управления фельдшерским персоналом скорой медицинской помощи (на примере Нижнего Новгорода): </w:t>
      </w:r>
      <w:proofErr w:type="spellStart"/>
      <w:r w:rsidRPr="00E02068">
        <w:rPr>
          <w:rFonts w:ascii="Times New Roman" w:hAnsi="Times New Roman" w:cs="Times New Roman"/>
          <w:sz w:val="28"/>
          <w:szCs w:val="28"/>
        </w:rPr>
        <w:t>автореф</w:t>
      </w:r>
      <w:proofErr w:type="spellEnd"/>
      <w:r w:rsidRPr="00E02068">
        <w:rPr>
          <w:rFonts w:ascii="Times New Roman" w:hAnsi="Times New Roman" w:cs="Times New Roman"/>
          <w:sz w:val="28"/>
          <w:szCs w:val="28"/>
        </w:rPr>
        <w:t xml:space="preserve">. </w:t>
      </w:r>
      <w:proofErr w:type="spellStart"/>
      <w:r w:rsidRPr="00E02068">
        <w:rPr>
          <w:rFonts w:ascii="Times New Roman" w:hAnsi="Times New Roman" w:cs="Times New Roman"/>
          <w:sz w:val="28"/>
          <w:szCs w:val="28"/>
        </w:rPr>
        <w:t>дис</w:t>
      </w:r>
      <w:proofErr w:type="spellEnd"/>
      <w:r w:rsidRPr="00E02068">
        <w:rPr>
          <w:rFonts w:ascii="Times New Roman" w:hAnsi="Times New Roman" w:cs="Times New Roman"/>
          <w:sz w:val="28"/>
          <w:szCs w:val="28"/>
        </w:rPr>
        <w:t xml:space="preserve">. канд. мед. наук: 14.02.03 / </w:t>
      </w:r>
      <w:proofErr w:type="spellStart"/>
      <w:r w:rsidRPr="00E02068">
        <w:rPr>
          <w:rFonts w:ascii="Times New Roman" w:hAnsi="Times New Roman" w:cs="Times New Roman"/>
          <w:sz w:val="28"/>
          <w:szCs w:val="28"/>
        </w:rPr>
        <w:t>Тарычев</w:t>
      </w:r>
      <w:proofErr w:type="spellEnd"/>
      <w:r w:rsidRPr="00E02068">
        <w:rPr>
          <w:rFonts w:ascii="Times New Roman" w:hAnsi="Times New Roman" w:cs="Times New Roman"/>
          <w:sz w:val="28"/>
          <w:szCs w:val="28"/>
        </w:rPr>
        <w:t xml:space="preserve"> Владислав Витальевич - М., 2013. - 24 с.</w:t>
      </w:r>
    </w:p>
    <w:p w14:paraId="050B832C"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19 </w:t>
      </w:r>
      <w:proofErr w:type="spellStart"/>
      <w:r w:rsidRPr="00E02068">
        <w:rPr>
          <w:rFonts w:ascii="Times New Roman" w:hAnsi="Times New Roman" w:cs="Times New Roman"/>
          <w:sz w:val="28"/>
          <w:szCs w:val="28"/>
        </w:rPr>
        <w:t>Манерова</w:t>
      </w:r>
      <w:proofErr w:type="spellEnd"/>
      <w:r w:rsidRPr="00E02068">
        <w:rPr>
          <w:rFonts w:ascii="Times New Roman" w:hAnsi="Times New Roman" w:cs="Times New Roman"/>
          <w:sz w:val="28"/>
          <w:szCs w:val="28"/>
        </w:rPr>
        <w:t xml:space="preserve">, О.А. Научное обоснование системы формирования кадрового потенциала в условиях реформы здравоохранения: автореферат </w:t>
      </w:r>
      <w:proofErr w:type="spellStart"/>
      <w:r w:rsidRPr="00E02068">
        <w:rPr>
          <w:rFonts w:ascii="Times New Roman" w:hAnsi="Times New Roman" w:cs="Times New Roman"/>
          <w:sz w:val="28"/>
          <w:szCs w:val="28"/>
        </w:rPr>
        <w:t>дис</w:t>
      </w:r>
      <w:proofErr w:type="spellEnd"/>
      <w:r w:rsidRPr="00E02068">
        <w:rPr>
          <w:rFonts w:ascii="Times New Roman" w:hAnsi="Times New Roman" w:cs="Times New Roman"/>
          <w:sz w:val="28"/>
          <w:szCs w:val="28"/>
        </w:rPr>
        <w:t xml:space="preserve">. </w:t>
      </w:r>
      <w:proofErr w:type="spellStart"/>
      <w:r w:rsidRPr="00E02068">
        <w:rPr>
          <w:rFonts w:ascii="Times New Roman" w:hAnsi="Times New Roman" w:cs="Times New Roman"/>
          <w:sz w:val="28"/>
          <w:szCs w:val="28"/>
        </w:rPr>
        <w:t>докт</w:t>
      </w:r>
      <w:proofErr w:type="spellEnd"/>
      <w:r w:rsidRPr="00E02068">
        <w:rPr>
          <w:rFonts w:ascii="Times New Roman" w:hAnsi="Times New Roman" w:cs="Times New Roman"/>
          <w:sz w:val="28"/>
          <w:szCs w:val="28"/>
        </w:rPr>
        <w:t>. мед. наук: 14.00.33 – М., 2005. – 24 с.</w:t>
      </w:r>
    </w:p>
    <w:p w14:paraId="25B3DEDE"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20 Л.В. </w:t>
      </w:r>
      <w:proofErr w:type="spellStart"/>
      <w:r w:rsidRPr="00E02068">
        <w:rPr>
          <w:rFonts w:ascii="Times New Roman" w:hAnsi="Times New Roman" w:cs="Times New Roman"/>
          <w:sz w:val="28"/>
          <w:szCs w:val="28"/>
        </w:rPr>
        <w:t>Солохина</w:t>
      </w:r>
      <w:proofErr w:type="spellEnd"/>
      <w:r w:rsidRPr="00E02068">
        <w:rPr>
          <w:rFonts w:ascii="Times New Roman" w:hAnsi="Times New Roman" w:cs="Times New Roman"/>
          <w:sz w:val="28"/>
          <w:szCs w:val="28"/>
        </w:rPr>
        <w:t xml:space="preserve">, К.Р. </w:t>
      </w:r>
      <w:proofErr w:type="spellStart"/>
      <w:r w:rsidRPr="00E02068">
        <w:rPr>
          <w:rFonts w:ascii="Times New Roman" w:hAnsi="Times New Roman" w:cs="Times New Roman"/>
          <w:sz w:val="28"/>
          <w:szCs w:val="28"/>
        </w:rPr>
        <w:t>Аветян</w:t>
      </w:r>
      <w:proofErr w:type="spellEnd"/>
      <w:r w:rsidRPr="00E02068">
        <w:rPr>
          <w:rFonts w:ascii="Times New Roman" w:hAnsi="Times New Roman" w:cs="Times New Roman"/>
          <w:sz w:val="28"/>
          <w:szCs w:val="28"/>
        </w:rPr>
        <w:t xml:space="preserve">, В.М. </w:t>
      </w:r>
      <w:proofErr w:type="spellStart"/>
      <w:r w:rsidRPr="00E02068">
        <w:rPr>
          <w:rFonts w:ascii="Times New Roman" w:hAnsi="Times New Roman" w:cs="Times New Roman"/>
          <w:sz w:val="28"/>
          <w:szCs w:val="28"/>
        </w:rPr>
        <w:t>Салашник</w:t>
      </w:r>
      <w:proofErr w:type="spellEnd"/>
      <w:r w:rsidRPr="00E02068">
        <w:rPr>
          <w:rFonts w:ascii="Times New Roman" w:hAnsi="Times New Roman" w:cs="Times New Roman"/>
          <w:sz w:val="28"/>
          <w:szCs w:val="28"/>
        </w:rPr>
        <w:t xml:space="preserve"> / Управление персоналом как фактор устойчивости функционирования учреждения здравоохранения в условиях рынка медицинских услуг/ [Электронный ресурс] //Вестник общественного здоровья и здравоохранения Дальнего востока России. - 2010. - №1. – режим доступа: </w:t>
      </w:r>
      <w:hyperlink r:id="rId78" w:history="1">
        <w:r w:rsidRPr="00E02068">
          <w:rPr>
            <w:rStyle w:val="a5"/>
            <w:rFonts w:ascii="Times New Roman" w:hAnsi="Times New Roman" w:cs="Times New Roman"/>
            <w:sz w:val="28"/>
            <w:szCs w:val="28"/>
            <w:lang w:val="en-US"/>
          </w:rPr>
          <w:t>http</w:t>
        </w:r>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www</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fesmu</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ru</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voz</w:t>
        </w:r>
        <w:proofErr w:type="spellEnd"/>
        <w:r w:rsidRPr="00E02068">
          <w:rPr>
            <w:rStyle w:val="a5"/>
            <w:rFonts w:ascii="Times New Roman" w:hAnsi="Times New Roman" w:cs="Times New Roman"/>
            <w:sz w:val="28"/>
            <w:szCs w:val="28"/>
          </w:rPr>
          <w:t>/20101/201010.</w:t>
        </w:r>
        <w:proofErr w:type="spellStart"/>
        <w:r w:rsidRPr="00E02068">
          <w:rPr>
            <w:rStyle w:val="a5"/>
            <w:rFonts w:ascii="Times New Roman" w:hAnsi="Times New Roman" w:cs="Times New Roman"/>
            <w:sz w:val="28"/>
            <w:szCs w:val="28"/>
            <w:lang w:val="en-US"/>
          </w:rPr>
          <w:t>aspx</w:t>
        </w:r>
        <w:proofErr w:type="spellEnd"/>
      </w:hyperlink>
    </w:p>
    <w:p w14:paraId="0079A0C0"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21 </w:t>
      </w:r>
      <w:hyperlink r:id="rId79" w:history="1">
        <w:r w:rsidRPr="00E02068">
          <w:rPr>
            <w:rStyle w:val="a5"/>
            <w:rFonts w:ascii="Times New Roman" w:hAnsi="Times New Roman" w:cs="Times New Roman"/>
            <w:sz w:val="28"/>
            <w:szCs w:val="28"/>
          </w:rPr>
          <w:t>https://kaznmu.kz/press/wp-content/uploads/2018/11/%D0%9A%D0%90%D0%94%D0%A0%D0%9E%D0%92</w:t>
        </w:r>
        <w:r w:rsidRPr="00E02068">
          <w:rPr>
            <w:rStyle w:val="a5"/>
            <w:rFonts w:ascii="Times New Roman" w:hAnsi="Times New Roman" w:cs="Times New Roman"/>
            <w:sz w:val="28"/>
            <w:szCs w:val="28"/>
          </w:rPr>
          <w:lastRenderedPageBreak/>
          <w:t>%D0%90%D0%AF-%D0%9F%D0%9E%D0%9B%D0%98%D0%A2%D0%98%D0%9A%D0%90-%D0%92-%D0%97%D0%94%D0%A0%D0%90%D0%92%D0%9E%D0%9E%D0%A5%D0%A0%D0%90%D0%9D%D0%95%D0%9D%D0%98%D0%98-%D0%A1%D0%A0%D0%90%D0%92%D0%9D%D0%98%D0%A2%D0%95%D0%9B%D0%AC%D0%9D%D0%AB%D0%99-%D0%90%D0%9D%D0%90%D0%9B%D0%98%D0%97-%D0%9C%D0%95%D0%96%D0%94%D0%A3%D0%9D%D0%90%D0%A0%D0%9E%D0%94%D0%9D%D0%9E%D0%99-%D0%9F%D0%A0%D0%90%D0%9A%D0%A2%D0%98%D0%9A%D0%98.pdf</w:t>
        </w:r>
      </w:hyperlink>
    </w:p>
    <w:p w14:paraId="55189EC5"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22 Карпова О. / Граждане Казахстана имеют право на свободный выбор врача и поликлиники// Журнал «</w:t>
      </w:r>
      <w:proofErr w:type="spellStart"/>
      <w:r w:rsidRPr="00E02068">
        <w:rPr>
          <w:rFonts w:ascii="Times New Roman" w:hAnsi="Times New Roman" w:cs="Times New Roman"/>
          <w:sz w:val="28"/>
          <w:szCs w:val="28"/>
        </w:rPr>
        <w:t>Медикер</w:t>
      </w:r>
      <w:proofErr w:type="spellEnd"/>
      <w:r w:rsidRPr="00E02068">
        <w:rPr>
          <w:rFonts w:ascii="Times New Roman" w:hAnsi="Times New Roman" w:cs="Times New Roman"/>
          <w:sz w:val="28"/>
          <w:szCs w:val="28"/>
        </w:rPr>
        <w:t>»- июнь 2016.- с.16-17</w:t>
      </w:r>
    </w:p>
    <w:p w14:paraId="2C8FCE2D"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23 </w:t>
      </w:r>
      <w:hyperlink r:id="rId80" w:history="1">
        <w:r w:rsidRPr="00E02068">
          <w:rPr>
            <w:rStyle w:val="a5"/>
            <w:rFonts w:ascii="Times New Roman" w:hAnsi="Times New Roman" w:cs="Times New Roman"/>
            <w:sz w:val="28"/>
            <w:szCs w:val="28"/>
          </w:rPr>
          <w:t>https://cf-almaty.kz/images-new/000i/0/4.pdf</w:t>
        </w:r>
      </w:hyperlink>
    </w:p>
    <w:p w14:paraId="23E554CA"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24 </w:t>
      </w:r>
      <w:hyperlink r:id="rId81" w:history="1">
        <w:r w:rsidRPr="00E02068">
          <w:rPr>
            <w:rStyle w:val="a5"/>
            <w:rFonts w:ascii="Times New Roman" w:hAnsi="Times New Roman" w:cs="Times New Roman"/>
            <w:sz w:val="28"/>
            <w:szCs w:val="28"/>
            <w:lang w:val="en-US"/>
          </w:rPr>
          <w:t>https</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cdb</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kz</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sistema</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novosti</w:t>
        </w:r>
        <w:proofErr w:type="spellEnd"/>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v</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kazakhstane</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razrabotana</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dorozhnaya</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karta</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po</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razvitiyu</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gchp</w:t>
        </w:r>
        <w:proofErr w:type="spellEnd"/>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v</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sisteme</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zdravookhraneniya</w:t>
        </w:r>
        <w:proofErr w:type="spellEnd"/>
        <w:r w:rsidRPr="00E02068">
          <w:rPr>
            <w:rStyle w:val="a5"/>
            <w:rFonts w:ascii="Times New Roman" w:hAnsi="Times New Roman" w:cs="Times New Roman"/>
            <w:sz w:val="28"/>
            <w:szCs w:val="28"/>
          </w:rPr>
          <w:t>-/</w:t>
        </w:r>
      </w:hyperlink>
    </w:p>
    <w:p w14:paraId="2FF284F4"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25 Ростова В. Государственную ответственность в частные руки// Журнал «</w:t>
      </w:r>
      <w:proofErr w:type="spellStart"/>
      <w:r w:rsidRPr="00E02068">
        <w:rPr>
          <w:rFonts w:ascii="Times New Roman" w:hAnsi="Times New Roman" w:cs="Times New Roman"/>
          <w:sz w:val="28"/>
          <w:szCs w:val="28"/>
        </w:rPr>
        <w:t>Медикер</w:t>
      </w:r>
      <w:proofErr w:type="spellEnd"/>
      <w:r w:rsidRPr="00E02068">
        <w:rPr>
          <w:rFonts w:ascii="Times New Roman" w:hAnsi="Times New Roman" w:cs="Times New Roman"/>
          <w:sz w:val="28"/>
          <w:szCs w:val="28"/>
        </w:rPr>
        <w:t>»- июнь 2016.- с.16-17</w:t>
      </w:r>
    </w:p>
    <w:p w14:paraId="05E347A1" w14:textId="77777777" w:rsidR="005D6A2A" w:rsidRPr="00E02068" w:rsidRDefault="005D6A2A"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Fonts w:ascii="Times New Roman" w:hAnsi="Times New Roman" w:cs="Times New Roman"/>
          <w:sz w:val="28"/>
          <w:szCs w:val="28"/>
        </w:rPr>
        <w:t xml:space="preserve">26 </w:t>
      </w:r>
      <w:hyperlink r:id="rId82" w:history="1">
        <w:r w:rsidRPr="00E02068">
          <w:rPr>
            <w:rStyle w:val="a5"/>
            <w:rFonts w:ascii="Times New Roman" w:hAnsi="Times New Roman" w:cs="Times New Roman"/>
            <w:sz w:val="28"/>
            <w:szCs w:val="28"/>
          </w:rPr>
          <w:t>https://www.primeminister.kz/ru/news/reviews/obzor-kazahstanskoy-sistemy-zdravoohraneniya-itogi-2020-goda-i-plany-na-2021-y-271128</w:t>
        </w:r>
      </w:hyperlink>
    </w:p>
    <w:p w14:paraId="7B3FADCC" w14:textId="77777777" w:rsidR="005D6A2A" w:rsidRPr="00E02068" w:rsidRDefault="005D6A2A" w:rsidP="0093142B">
      <w:pPr>
        <w:tabs>
          <w:tab w:val="left" w:pos="1134"/>
        </w:tabs>
        <w:spacing w:after="0" w:line="240" w:lineRule="auto"/>
        <w:ind w:firstLine="709"/>
        <w:jc w:val="both"/>
        <w:rPr>
          <w:rFonts w:ascii="Times New Roman" w:hAnsi="Times New Roman" w:cs="Times New Roman"/>
          <w:sz w:val="28"/>
          <w:szCs w:val="28"/>
        </w:rPr>
      </w:pPr>
      <w:r w:rsidRPr="00E02068">
        <w:rPr>
          <w:rStyle w:val="a5"/>
          <w:rFonts w:ascii="Times New Roman" w:hAnsi="Times New Roman" w:cs="Times New Roman"/>
          <w:sz w:val="28"/>
          <w:szCs w:val="28"/>
        </w:rPr>
        <w:t xml:space="preserve">27 </w:t>
      </w:r>
      <w:hyperlink r:id="rId83" w:history="1">
        <w:r w:rsidRPr="00E02068">
          <w:rPr>
            <w:rStyle w:val="a5"/>
            <w:rFonts w:ascii="Times New Roman" w:hAnsi="Times New Roman" w:cs="Times New Roman"/>
            <w:sz w:val="28"/>
            <w:szCs w:val="28"/>
          </w:rPr>
          <w:t>https://aprfd.kz/index.php/novosti/item/2330-a-tsoj-rasskazal-o-razvitii-sistemy-zdravookhraneniya-v-kazakhstane</w:t>
        </w:r>
      </w:hyperlink>
    </w:p>
    <w:p w14:paraId="43EB90B7" w14:textId="77777777" w:rsidR="008B713B" w:rsidRPr="00E02068" w:rsidRDefault="008B713B" w:rsidP="0093142B">
      <w:pPr>
        <w:shd w:val="clear" w:color="auto" w:fill="FFFFFF"/>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28 </w:t>
      </w:r>
      <w:hyperlink r:id="rId84" w:history="1">
        <w:r w:rsidRPr="00E02068">
          <w:rPr>
            <w:rStyle w:val="a5"/>
            <w:rFonts w:ascii="Times New Roman" w:hAnsi="Times New Roman" w:cs="Times New Roman"/>
            <w:sz w:val="28"/>
            <w:szCs w:val="28"/>
          </w:rPr>
          <w:t>https://www.gov.kz/memleket/entities/dsm/documents/details/228601?directionId=283&amp;lang=ru</w:t>
        </w:r>
      </w:hyperlink>
    </w:p>
    <w:p w14:paraId="3F1B9113" w14:textId="77777777" w:rsidR="008B713B" w:rsidRPr="00E02068" w:rsidRDefault="008B713B" w:rsidP="0093142B">
      <w:p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02068">
        <w:rPr>
          <w:rFonts w:ascii="Times New Roman" w:hAnsi="Times New Roman" w:cs="Times New Roman"/>
          <w:sz w:val="28"/>
          <w:szCs w:val="28"/>
        </w:rPr>
        <w:t xml:space="preserve">29 </w:t>
      </w:r>
      <w:r w:rsidRPr="00E02068">
        <w:rPr>
          <w:rFonts w:ascii="Times New Roman" w:eastAsia="Calibri" w:hAnsi="Times New Roman" w:cs="Times New Roman"/>
          <w:sz w:val="28"/>
          <w:szCs w:val="28"/>
        </w:rPr>
        <w:t xml:space="preserve">Сфера услуги: менеджмент: учебное пособие/кол. Авт.; под редакцией Т.Д. </w:t>
      </w:r>
      <w:proofErr w:type="spellStart"/>
      <w:proofErr w:type="gramStart"/>
      <w:r w:rsidRPr="00E02068">
        <w:rPr>
          <w:rFonts w:ascii="Times New Roman" w:eastAsia="Calibri" w:hAnsi="Times New Roman" w:cs="Times New Roman"/>
          <w:sz w:val="28"/>
          <w:szCs w:val="28"/>
        </w:rPr>
        <w:t>Бурменко</w:t>
      </w:r>
      <w:proofErr w:type="spellEnd"/>
      <w:r w:rsidRPr="00E02068">
        <w:rPr>
          <w:rFonts w:ascii="Times New Roman" w:eastAsia="Calibri" w:hAnsi="Times New Roman" w:cs="Times New Roman"/>
          <w:sz w:val="28"/>
          <w:szCs w:val="28"/>
        </w:rPr>
        <w:t>.-</w:t>
      </w:r>
      <w:proofErr w:type="gramEnd"/>
      <w:r w:rsidRPr="00E02068">
        <w:rPr>
          <w:rFonts w:ascii="Times New Roman" w:eastAsia="Calibri" w:hAnsi="Times New Roman" w:cs="Times New Roman"/>
          <w:sz w:val="28"/>
          <w:szCs w:val="28"/>
        </w:rPr>
        <w:t xml:space="preserve">М.: КНОРУС, 2007.- с.81; </w:t>
      </w:r>
      <w:proofErr w:type="spellStart"/>
      <w:r w:rsidRPr="00E02068">
        <w:rPr>
          <w:rFonts w:ascii="Times New Roman" w:eastAsia="Calibri" w:hAnsi="Times New Roman" w:cs="Times New Roman"/>
          <w:sz w:val="28"/>
          <w:szCs w:val="28"/>
        </w:rPr>
        <w:t>Мескон</w:t>
      </w:r>
      <w:proofErr w:type="spellEnd"/>
      <w:r w:rsidRPr="00E02068">
        <w:rPr>
          <w:rFonts w:ascii="Times New Roman" w:eastAsia="Calibri" w:hAnsi="Times New Roman" w:cs="Times New Roman"/>
          <w:sz w:val="28"/>
          <w:szCs w:val="28"/>
        </w:rPr>
        <w:t xml:space="preserve"> М.Х., Альберт М., </w:t>
      </w:r>
      <w:proofErr w:type="spellStart"/>
      <w:r w:rsidRPr="00E02068">
        <w:rPr>
          <w:rFonts w:ascii="Times New Roman" w:eastAsia="Calibri" w:hAnsi="Times New Roman" w:cs="Times New Roman"/>
          <w:sz w:val="28"/>
          <w:szCs w:val="28"/>
        </w:rPr>
        <w:t>Хедоури</w:t>
      </w:r>
      <w:proofErr w:type="spellEnd"/>
      <w:r w:rsidRPr="00E02068">
        <w:rPr>
          <w:rFonts w:ascii="Times New Roman" w:eastAsia="Calibri" w:hAnsi="Times New Roman" w:cs="Times New Roman"/>
          <w:sz w:val="28"/>
          <w:szCs w:val="28"/>
        </w:rPr>
        <w:t xml:space="preserve"> Ф. Основы менеджмента/Учебник. </w:t>
      </w:r>
      <w:proofErr w:type="spellStart"/>
      <w:r w:rsidRPr="00E02068">
        <w:rPr>
          <w:rFonts w:ascii="Times New Roman" w:eastAsia="Calibri" w:hAnsi="Times New Roman" w:cs="Times New Roman"/>
          <w:sz w:val="28"/>
          <w:szCs w:val="28"/>
        </w:rPr>
        <w:t>Пер.с</w:t>
      </w:r>
      <w:proofErr w:type="spellEnd"/>
      <w:r w:rsidRPr="00E02068">
        <w:rPr>
          <w:rFonts w:ascii="Times New Roman" w:eastAsia="Calibri" w:hAnsi="Times New Roman" w:cs="Times New Roman"/>
          <w:sz w:val="28"/>
          <w:szCs w:val="28"/>
        </w:rPr>
        <w:t xml:space="preserve"> англ.-М., 1993</w:t>
      </w:r>
    </w:p>
    <w:p w14:paraId="1F996284" w14:textId="77777777" w:rsidR="008B713B" w:rsidRPr="00E02068" w:rsidRDefault="008B713B" w:rsidP="0093142B">
      <w:p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02068">
        <w:rPr>
          <w:rFonts w:ascii="Times New Roman" w:eastAsia="Calibri" w:hAnsi="Times New Roman" w:cs="Times New Roman"/>
          <w:sz w:val="28"/>
          <w:szCs w:val="28"/>
        </w:rPr>
        <w:t>30 Менеджмент туризма: Основы менеджмента: Учебник.-М.: Финансы и статистика, 2002.-С.165</w:t>
      </w:r>
    </w:p>
    <w:p w14:paraId="5A6528E9" w14:textId="77777777" w:rsidR="008B713B" w:rsidRPr="00E02068" w:rsidRDefault="008B713B" w:rsidP="0093142B">
      <w:p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02068">
        <w:rPr>
          <w:rFonts w:ascii="Times New Roman" w:eastAsia="Calibri" w:hAnsi="Times New Roman" w:cs="Times New Roman"/>
          <w:sz w:val="28"/>
          <w:szCs w:val="28"/>
        </w:rPr>
        <w:t>31 Михеев В.И. Социально-психологические аспекты управления: стиль и методы работы руководителя. - М., 1975.- С.76-77</w:t>
      </w:r>
    </w:p>
    <w:p w14:paraId="75DF4D01" w14:textId="77777777" w:rsidR="008B713B" w:rsidRPr="00E02068" w:rsidRDefault="008B713B" w:rsidP="0093142B">
      <w:p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02068">
        <w:rPr>
          <w:rFonts w:ascii="Times New Roman" w:eastAsia="Calibri" w:hAnsi="Times New Roman" w:cs="Times New Roman"/>
          <w:sz w:val="28"/>
          <w:szCs w:val="28"/>
        </w:rPr>
        <w:t xml:space="preserve">32 </w:t>
      </w:r>
      <w:proofErr w:type="spellStart"/>
      <w:r w:rsidRPr="00E02068">
        <w:rPr>
          <w:rFonts w:ascii="Times New Roman" w:eastAsia="Calibri" w:hAnsi="Times New Roman" w:cs="Times New Roman"/>
          <w:sz w:val="28"/>
          <w:szCs w:val="28"/>
        </w:rPr>
        <w:t>Виханский</w:t>
      </w:r>
      <w:proofErr w:type="spellEnd"/>
      <w:r w:rsidRPr="00E02068">
        <w:rPr>
          <w:rFonts w:ascii="Times New Roman" w:eastAsia="Calibri" w:hAnsi="Times New Roman" w:cs="Times New Roman"/>
          <w:sz w:val="28"/>
          <w:szCs w:val="28"/>
        </w:rPr>
        <w:t xml:space="preserve"> О.С., Наумов А.Н. Менеджмент: </w:t>
      </w:r>
      <w:proofErr w:type="spellStart"/>
      <w:r w:rsidRPr="00E02068">
        <w:rPr>
          <w:rFonts w:ascii="Times New Roman" w:eastAsia="Calibri" w:hAnsi="Times New Roman" w:cs="Times New Roman"/>
          <w:sz w:val="28"/>
          <w:szCs w:val="28"/>
        </w:rPr>
        <w:t>Учеб.для</w:t>
      </w:r>
      <w:proofErr w:type="spellEnd"/>
      <w:r w:rsidRPr="00E02068">
        <w:rPr>
          <w:rFonts w:ascii="Times New Roman" w:eastAsia="Calibri" w:hAnsi="Times New Roman" w:cs="Times New Roman"/>
          <w:sz w:val="28"/>
          <w:szCs w:val="28"/>
        </w:rPr>
        <w:t xml:space="preserve"> </w:t>
      </w:r>
      <w:proofErr w:type="spellStart"/>
      <w:proofErr w:type="gramStart"/>
      <w:r w:rsidRPr="00E02068">
        <w:rPr>
          <w:rFonts w:ascii="Times New Roman" w:eastAsia="Calibri" w:hAnsi="Times New Roman" w:cs="Times New Roman"/>
          <w:sz w:val="28"/>
          <w:szCs w:val="28"/>
        </w:rPr>
        <w:t>экон.спец</w:t>
      </w:r>
      <w:proofErr w:type="gramEnd"/>
      <w:r w:rsidRPr="00E02068">
        <w:rPr>
          <w:rFonts w:ascii="Times New Roman" w:eastAsia="Calibri" w:hAnsi="Times New Roman" w:cs="Times New Roman"/>
          <w:sz w:val="28"/>
          <w:szCs w:val="28"/>
        </w:rPr>
        <w:t>.вузов</w:t>
      </w:r>
      <w:proofErr w:type="spellEnd"/>
      <w:r w:rsidRPr="00E02068">
        <w:rPr>
          <w:rFonts w:ascii="Times New Roman" w:eastAsia="Calibri" w:hAnsi="Times New Roman" w:cs="Times New Roman"/>
          <w:sz w:val="28"/>
          <w:szCs w:val="28"/>
        </w:rPr>
        <w:t>. -М., 1994. С. 65-66</w:t>
      </w:r>
    </w:p>
    <w:p w14:paraId="129A21D1" w14:textId="77777777" w:rsidR="008B713B" w:rsidRPr="00E02068" w:rsidRDefault="008B713B" w:rsidP="0093142B">
      <w:p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02068">
        <w:rPr>
          <w:rFonts w:ascii="Times New Roman" w:eastAsia="Calibri" w:hAnsi="Times New Roman" w:cs="Times New Roman"/>
          <w:sz w:val="28"/>
          <w:szCs w:val="28"/>
        </w:rPr>
        <w:t xml:space="preserve">33 Менеджмент туризма: Основы менеджмента: Учебник.-М.: Финансы и статистика, 2002.-С.165; Ядов В.А. Мотивация труда: проблемы и пути развития исследований. – М., </w:t>
      </w:r>
      <w:proofErr w:type="gramStart"/>
      <w:r w:rsidRPr="00E02068">
        <w:rPr>
          <w:rFonts w:ascii="Times New Roman" w:eastAsia="Calibri" w:hAnsi="Times New Roman" w:cs="Times New Roman"/>
          <w:sz w:val="28"/>
          <w:szCs w:val="28"/>
        </w:rPr>
        <w:t>1982.-</w:t>
      </w:r>
      <w:proofErr w:type="gramEnd"/>
      <w:r w:rsidRPr="00E02068">
        <w:rPr>
          <w:rFonts w:ascii="Times New Roman" w:eastAsia="Calibri" w:hAnsi="Times New Roman" w:cs="Times New Roman"/>
          <w:sz w:val="28"/>
          <w:szCs w:val="28"/>
        </w:rPr>
        <w:t>Т.2.- С.29</w:t>
      </w:r>
    </w:p>
    <w:p w14:paraId="3E100B8B" w14:textId="77777777" w:rsidR="008B713B" w:rsidRPr="00E02068" w:rsidRDefault="008B713B" w:rsidP="0093142B">
      <w:p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02068">
        <w:rPr>
          <w:rFonts w:ascii="Times New Roman" w:eastAsia="Calibri" w:hAnsi="Times New Roman" w:cs="Times New Roman"/>
          <w:sz w:val="28"/>
          <w:szCs w:val="28"/>
        </w:rPr>
        <w:t xml:space="preserve">34 </w:t>
      </w:r>
      <w:proofErr w:type="spellStart"/>
      <w:r w:rsidRPr="00E02068">
        <w:rPr>
          <w:rFonts w:ascii="Times New Roman" w:eastAsia="Calibri" w:hAnsi="Times New Roman" w:cs="Times New Roman"/>
          <w:sz w:val="28"/>
          <w:szCs w:val="28"/>
        </w:rPr>
        <w:t>Виханский</w:t>
      </w:r>
      <w:proofErr w:type="spellEnd"/>
      <w:r w:rsidRPr="00E02068">
        <w:rPr>
          <w:rFonts w:ascii="Times New Roman" w:eastAsia="Calibri" w:hAnsi="Times New Roman" w:cs="Times New Roman"/>
          <w:sz w:val="28"/>
          <w:szCs w:val="28"/>
        </w:rPr>
        <w:t xml:space="preserve"> О.С., Наумов А.Н. Менеджмент: </w:t>
      </w:r>
      <w:proofErr w:type="spellStart"/>
      <w:r w:rsidRPr="00E02068">
        <w:rPr>
          <w:rFonts w:ascii="Times New Roman" w:eastAsia="Calibri" w:hAnsi="Times New Roman" w:cs="Times New Roman"/>
          <w:sz w:val="28"/>
          <w:szCs w:val="28"/>
        </w:rPr>
        <w:t>Учеб.для</w:t>
      </w:r>
      <w:proofErr w:type="spellEnd"/>
      <w:r w:rsidRPr="00E02068">
        <w:rPr>
          <w:rFonts w:ascii="Times New Roman" w:eastAsia="Calibri" w:hAnsi="Times New Roman" w:cs="Times New Roman"/>
          <w:sz w:val="28"/>
          <w:szCs w:val="28"/>
        </w:rPr>
        <w:t xml:space="preserve"> </w:t>
      </w:r>
      <w:proofErr w:type="spellStart"/>
      <w:proofErr w:type="gramStart"/>
      <w:r w:rsidRPr="00E02068">
        <w:rPr>
          <w:rFonts w:ascii="Times New Roman" w:eastAsia="Calibri" w:hAnsi="Times New Roman" w:cs="Times New Roman"/>
          <w:sz w:val="28"/>
          <w:szCs w:val="28"/>
        </w:rPr>
        <w:t>экон.спец</w:t>
      </w:r>
      <w:proofErr w:type="gramEnd"/>
      <w:r w:rsidRPr="00E02068">
        <w:rPr>
          <w:rFonts w:ascii="Times New Roman" w:eastAsia="Calibri" w:hAnsi="Times New Roman" w:cs="Times New Roman"/>
          <w:sz w:val="28"/>
          <w:szCs w:val="28"/>
        </w:rPr>
        <w:t>.вузов</w:t>
      </w:r>
      <w:proofErr w:type="spellEnd"/>
      <w:r w:rsidRPr="00E02068">
        <w:rPr>
          <w:rFonts w:ascii="Times New Roman" w:eastAsia="Calibri" w:hAnsi="Times New Roman" w:cs="Times New Roman"/>
          <w:sz w:val="28"/>
          <w:szCs w:val="28"/>
        </w:rPr>
        <w:t>. -М., 1994. - С. 65-66</w:t>
      </w:r>
    </w:p>
    <w:p w14:paraId="0897AB51" w14:textId="77777777" w:rsidR="008B713B" w:rsidRPr="00E02068" w:rsidRDefault="008B713B" w:rsidP="0093142B">
      <w:p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02068">
        <w:rPr>
          <w:rFonts w:ascii="Times New Roman" w:eastAsia="Calibri" w:hAnsi="Times New Roman" w:cs="Times New Roman"/>
          <w:sz w:val="28"/>
          <w:szCs w:val="28"/>
        </w:rPr>
        <w:t xml:space="preserve">35 Сфера услуги: менеджмент: учебное пособие/кол. Авт.; под редакцией Т.Д. </w:t>
      </w:r>
      <w:proofErr w:type="spellStart"/>
      <w:proofErr w:type="gramStart"/>
      <w:r w:rsidRPr="00E02068">
        <w:rPr>
          <w:rFonts w:ascii="Times New Roman" w:eastAsia="Calibri" w:hAnsi="Times New Roman" w:cs="Times New Roman"/>
          <w:sz w:val="28"/>
          <w:szCs w:val="28"/>
        </w:rPr>
        <w:t>Бурменко</w:t>
      </w:r>
      <w:proofErr w:type="spellEnd"/>
      <w:r w:rsidRPr="00E02068">
        <w:rPr>
          <w:rFonts w:ascii="Times New Roman" w:eastAsia="Calibri" w:hAnsi="Times New Roman" w:cs="Times New Roman"/>
          <w:sz w:val="28"/>
          <w:szCs w:val="28"/>
        </w:rPr>
        <w:t>.-</w:t>
      </w:r>
      <w:proofErr w:type="gramEnd"/>
      <w:r w:rsidRPr="00E02068">
        <w:rPr>
          <w:rFonts w:ascii="Times New Roman" w:eastAsia="Calibri" w:hAnsi="Times New Roman" w:cs="Times New Roman"/>
          <w:sz w:val="28"/>
          <w:szCs w:val="28"/>
        </w:rPr>
        <w:t>М.: КНОРУС, 2007.- с.81</w:t>
      </w:r>
    </w:p>
    <w:p w14:paraId="3D93F168" w14:textId="77777777" w:rsidR="008B713B" w:rsidRPr="00E02068" w:rsidRDefault="008B713B" w:rsidP="0093142B">
      <w:p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02068">
        <w:rPr>
          <w:rFonts w:ascii="Times New Roman" w:eastAsia="Calibri" w:hAnsi="Times New Roman" w:cs="Times New Roman"/>
          <w:sz w:val="28"/>
          <w:szCs w:val="28"/>
        </w:rPr>
        <w:t xml:space="preserve">36 </w:t>
      </w:r>
      <w:proofErr w:type="spellStart"/>
      <w:r w:rsidRPr="00E02068">
        <w:rPr>
          <w:rFonts w:ascii="Times New Roman" w:eastAsia="Calibri" w:hAnsi="Times New Roman" w:cs="Times New Roman"/>
          <w:sz w:val="28"/>
          <w:szCs w:val="28"/>
        </w:rPr>
        <w:t>Мескон</w:t>
      </w:r>
      <w:proofErr w:type="spellEnd"/>
      <w:r w:rsidRPr="00E02068">
        <w:rPr>
          <w:rFonts w:ascii="Times New Roman" w:eastAsia="Calibri" w:hAnsi="Times New Roman" w:cs="Times New Roman"/>
          <w:sz w:val="28"/>
          <w:szCs w:val="28"/>
        </w:rPr>
        <w:t xml:space="preserve"> М.Х., Альберт М., </w:t>
      </w:r>
      <w:proofErr w:type="spellStart"/>
      <w:r w:rsidRPr="00E02068">
        <w:rPr>
          <w:rFonts w:ascii="Times New Roman" w:eastAsia="Calibri" w:hAnsi="Times New Roman" w:cs="Times New Roman"/>
          <w:sz w:val="28"/>
          <w:szCs w:val="28"/>
        </w:rPr>
        <w:t>Хедоури</w:t>
      </w:r>
      <w:proofErr w:type="spellEnd"/>
      <w:r w:rsidRPr="00E02068">
        <w:rPr>
          <w:rFonts w:ascii="Times New Roman" w:eastAsia="Calibri" w:hAnsi="Times New Roman" w:cs="Times New Roman"/>
          <w:sz w:val="28"/>
          <w:szCs w:val="28"/>
        </w:rPr>
        <w:t xml:space="preserve"> Ф. Основы менеджмента/Учебник. </w:t>
      </w:r>
      <w:proofErr w:type="spellStart"/>
      <w:r w:rsidRPr="00E02068">
        <w:rPr>
          <w:rFonts w:ascii="Times New Roman" w:eastAsia="Calibri" w:hAnsi="Times New Roman" w:cs="Times New Roman"/>
          <w:sz w:val="28"/>
          <w:szCs w:val="28"/>
        </w:rPr>
        <w:t>Пер.с</w:t>
      </w:r>
      <w:proofErr w:type="spellEnd"/>
      <w:r w:rsidRPr="00E02068">
        <w:rPr>
          <w:rFonts w:ascii="Times New Roman" w:eastAsia="Calibri" w:hAnsi="Times New Roman" w:cs="Times New Roman"/>
          <w:sz w:val="28"/>
          <w:szCs w:val="28"/>
        </w:rPr>
        <w:t xml:space="preserve"> англ.-М., </w:t>
      </w:r>
      <w:proofErr w:type="gramStart"/>
      <w:r w:rsidRPr="00E02068">
        <w:rPr>
          <w:rFonts w:ascii="Times New Roman" w:eastAsia="Calibri" w:hAnsi="Times New Roman" w:cs="Times New Roman"/>
          <w:sz w:val="28"/>
          <w:szCs w:val="28"/>
        </w:rPr>
        <w:t>1993.-</w:t>
      </w:r>
      <w:proofErr w:type="gramEnd"/>
      <w:r w:rsidRPr="00E02068">
        <w:rPr>
          <w:rFonts w:ascii="Times New Roman" w:eastAsia="Calibri" w:hAnsi="Times New Roman" w:cs="Times New Roman"/>
          <w:sz w:val="28"/>
          <w:szCs w:val="28"/>
        </w:rPr>
        <w:t xml:space="preserve">  С. 360</w:t>
      </w:r>
    </w:p>
    <w:p w14:paraId="6FA0F859" w14:textId="77777777" w:rsidR="008B713B" w:rsidRPr="00E02068" w:rsidRDefault="008B713B" w:rsidP="0093142B">
      <w:p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02068">
        <w:rPr>
          <w:rFonts w:ascii="Times New Roman" w:eastAsia="Calibri" w:hAnsi="Times New Roman" w:cs="Times New Roman"/>
          <w:sz w:val="28"/>
          <w:szCs w:val="28"/>
        </w:rPr>
        <w:lastRenderedPageBreak/>
        <w:t xml:space="preserve">37 </w:t>
      </w:r>
      <w:hyperlink r:id="rId85" w:history="1">
        <w:r w:rsidRPr="00E02068">
          <w:rPr>
            <w:rStyle w:val="a5"/>
            <w:rFonts w:ascii="Times New Roman" w:eastAsia="Calibri" w:hAnsi="Times New Roman" w:cs="Times New Roman"/>
            <w:sz w:val="28"/>
            <w:szCs w:val="28"/>
            <w:lang w:val="en-US"/>
          </w:rPr>
          <w:t>http</w:t>
        </w:r>
        <w:r w:rsidRPr="00E02068">
          <w:rPr>
            <w:rStyle w:val="a5"/>
            <w:rFonts w:ascii="Times New Roman" w:eastAsia="Calibri" w:hAnsi="Times New Roman" w:cs="Times New Roman"/>
            <w:sz w:val="28"/>
            <w:szCs w:val="28"/>
          </w:rPr>
          <w:t>://</w:t>
        </w:r>
        <w:r w:rsidRPr="00E02068">
          <w:rPr>
            <w:rStyle w:val="a5"/>
            <w:rFonts w:ascii="Times New Roman" w:eastAsia="Calibri" w:hAnsi="Times New Roman" w:cs="Times New Roman"/>
            <w:sz w:val="28"/>
            <w:szCs w:val="28"/>
            <w:lang w:val="en-US"/>
          </w:rPr>
          <w:t>apps</w:t>
        </w:r>
        <w:r w:rsidRPr="00E02068">
          <w:rPr>
            <w:rStyle w:val="a5"/>
            <w:rFonts w:ascii="Times New Roman" w:eastAsia="Calibri" w:hAnsi="Times New Roman" w:cs="Times New Roman"/>
            <w:sz w:val="28"/>
            <w:szCs w:val="28"/>
          </w:rPr>
          <w:t>.</w:t>
        </w:r>
        <w:r w:rsidRPr="00E02068">
          <w:rPr>
            <w:rStyle w:val="a5"/>
            <w:rFonts w:ascii="Times New Roman" w:eastAsia="Calibri" w:hAnsi="Times New Roman" w:cs="Times New Roman"/>
            <w:sz w:val="28"/>
            <w:szCs w:val="28"/>
            <w:lang w:val="en-US"/>
          </w:rPr>
          <w:t>who</w:t>
        </w:r>
        <w:r w:rsidRPr="00E02068">
          <w:rPr>
            <w:rStyle w:val="a5"/>
            <w:rFonts w:ascii="Times New Roman" w:eastAsia="Calibri" w:hAnsi="Times New Roman" w:cs="Times New Roman"/>
            <w:sz w:val="28"/>
            <w:szCs w:val="28"/>
          </w:rPr>
          <w:t>.</w:t>
        </w:r>
        <w:proofErr w:type="spellStart"/>
        <w:r w:rsidRPr="00E02068">
          <w:rPr>
            <w:rStyle w:val="a5"/>
            <w:rFonts w:ascii="Times New Roman" w:eastAsia="Calibri" w:hAnsi="Times New Roman" w:cs="Times New Roman"/>
            <w:sz w:val="28"/>
            <w:szCs w:val="28"/>
            <w:lang w:val="en-US"/>
          </w:rPr>
          <w:t>int</w:t>
        </w:r>
        <w:proofErr w:type="spellEnd"/>
        <w:r w:rsidRPr="00E02068">
          <w:rPr>
            <w:rStyle w:val="a5"/>
            <w:rFonts w:ascii="Times New Roman" w:eastAsia="Calibri" w:hAnsi="Times New Roman" w:cs="Times New Roman"/>
            <w:sz w:val="28"/>
            <w:szCs w:val="28"/>
          </w:rPr>
          <w:t>/</w:t>
        </w:r>
        <w:r w:rsidRPr="00E02068">
          <w:rPr>
            <w:rStyle w:val="a5"/>
            <w:rFonts w:ascii="Times New Roman" w:eastAsia="Calibri" w:hAnsi="Times New Roman" w:cs="Times New Roman"/>
            <w:sz w:val="28"/>
            <w:szCs w:val="28"/>
            <w:lang w:val="en-US"/>
          </w:rPr>
          <w:t>iris</w:t>
        </w:r>
        <w:r w:rsidRPr="00E02068">
          <w:rPr>
            <w:rStyle w:val="a5"/>
            <w:rFonts w:ascii="Times New Roman" w:eastAsia="Calibri" w:hAnsi="Times New Roman" w:cs="Times New Roman"/>
            <w:sz w:val="28"/>
            <w:szCs w:val="28"/>
          </w:rPr>
          <w:t>/</w:t>
        </w:r>
        <w:proofErr w:type="spellStart"/>
        <w:r w:rsidRPr="00E02068">
          <w:rPr>
            <w:rStyle w:val="a5"/>
            <w:rFonts w:ascii="Times New Roman" w:eastAsia="Calibri" w:hAnsi="Times New Roman" w:cs="Times New Roman"/>
            <w:sz w:val="28"/>
            <w:szCs w:val="28"/>
            <w:lang w:val="en-US"/>
          </w:rPr>
          <w:t>bitstream</w:t>
        </w:r>
        <w:proofErr w:type="spellEnd"/>
        <w:r w:rsidRPr="00E02068">
          <w:rPr>
            <w:rStyle w:val="a5"/>
            <w:rFonts w:ascii="Times New Roman" w:eastAsia="Calibri" w:hAnsi="Times New Roman" w:cs="Times New Roman"/>
            <w:sz w:val="28"/>
            <w:szCs w:val="28"/>
          </w:rPr>
          <w:t>/</w:t>
        </w:r>
        <w:r w:rsidRPr="00E02068">
          <w:rPr>
            <w:rStyle w:val="a5"/>
            <w:rFonts w:ascii="Times New Roman" w:eastAsia="Calibri" w:hAnsi="Times New Roman" w:cs="Times New Roman"/>
            <w:sz w:val="28"/>
            <w:szCs w:val="28"/>
            <w:lang w:val="en-US"/>
          </w:rPr>
          <w:t>handle</w:t>
        </w:r>
        <w:r w:rsidRPr="00E02068">
          <w:rPr>
            <w:rStyle w:val="a5"/>
            <w:rFonts w:ascii="Times New Roman" w:eastAsia="Calibri" w:hAnsi="Times New Roman" w:cs="Times New Roman"/>
            <w:sz w:val="28"/>
            <w:szCs w:val="28"/>
          </w:rPr>
          <w:t>/10665/44371/978924156%204021_</w:t>
        </w:r>
        <w:proofErr w:type="spellStart"/>
        <w:r w:rsidRPr="00E02068">
          <w:rPr>
            <w:rStyle w:val="a5"/>
            <w:rFonts w:ascii="Times New Roman" w:eastAsia="Calibri" w:hAnsi="Times New Roman" w:cs="Times New Roman"/>
            <w:sz w:val="28"/>
            <w:szCs w:val="28"/>
            <w:lang w:val="en-US"/>
          </w:rPr>
          <w:t>eng</w:t>
        </w:r>
        <w:proofErr w:type="spellEnd"/>
        <w:r w:rsidRPr="00E02068">
          <w:rPr>
            <w:rStyle w:val="a5"/>
            <w:rFonts w:ascii="Times New Roman" w:eastAsia="Calibri" w:hAnsi="Times New Roman" w:cs="Times New Roman"/>
            <w:sz w:val="28"/>
            <w:szCs w:val="28"/>
          </w:rPr>
          <w:t>.</w:t>
        </w:r>
        <w:r w:rsidRPr="00E02068">
          <w:rPr>
            <w:rStyle w:val="a5"/>
            <w:rFonts w:ascii="Times New Roman" w:eastAsia="Calibri" w:hAnsi="Times New Roman" w:cs="Times New Roman"/>
            <w:sz w:val="28"/>
            <w:szCs w:val="28"/>
            <w:lang w:val="en-US"/>
          </w:rPr>
          <w:t>pdf</w:t>
        </w:r>
        <w:r w:rsidRPr="00E02068">
          <w:rPr>
            <w:rStyle w:val="a5"/>
            <w:rFonts w:ascii="Times New Roman" w:eastAsia="Calibri" w:hAnsi="Times New Roman" w:cs="Times New Roman"/>
            <w:sz w:val="28"/>
            <w:szCs w:val="28"/>
          </w:rPr>
          <w:t>.;</w:t>
        </w:r>
        <w:proofErr w:type="spellStart"/>
        <w:r w:rsidRPr="00E02068">
          <w:rPr>
            <w:rStyle w:val="a5"/>
            <w:rFonts w:ascii="Times New Roman" w:eastAsia="Calibri" w:hAnsi="Times New Roman" w:cs="Times New Roman"/>
            <w:sz w:val="28"/>
            <w:szCs w:val="28"/>
            <w:lang w:val="en-US"/>
          </w:rPr>
          <w:t>jsessionid</w:t>
        </w:r>
        <w:proofErr w:type="spellEnd"/>
        <w:r w:rsidRPr="00E02068">
          <w:rPr>
            <w:rStyle w:val="a5"/>
            <w:rFonts w:ascii="Times New Roman" w:eastAsia="Calibri" w:hAnsi="Times New Roman" w:cs="Times New Roman"/>
            <w:sz w:val="28"/>
            <w:szCs w:val="28"/>
          </w:rPr>
          <w:t>=100</w:t>
        </w:r>
        <w:r w:rsidRPr="00E02068">
          <w:rPr>
            <w:rStyle w:val="a5"/>
            <w:rFonts w:ascii="Times New Roman" w:eastAsia="Calibri" w:hAnsi="Times New Roman" w:cs="Times New Roman"/>
            <w:sz w:val="28"/>
            <w:szCs w:val="28"/>
            <w:lang w:val="en-US"/>
          </w:rPr>
          <w:t>BF</w:t>
        </w:r>
        <w:r w:rsidRPr="00E02068">
          <w:rPr>
            <w:rStyle w:val="a5"/>
            <w:rFonts w:ascii="Times New Roman" w:eastAsia="Calibri" w:hAnsi="Times New Roman" w:cs="Times New Roman"/>
            <w:sz w:val="28"/>
            <w:szCs w:val="28"/>
          </w:rPr>
          <w:t>0606</w:t>
        </w:r>
        <w:r w:rsidRPr="00E02068">
          <w:rPr>
            <w:rStyle w:val="a5"/>
            <w:rFonts w:ascii="Times New Roman" w:eastAsia="Calibri" w:hAnsi="Times New Roman" w:cs="Times New Roman"/>
            <w:sz w:val="28"/>
            <w:szCs w:val="28"/>
            <w:lang w:val="en-US"/>
          </w:rPr>
          <w:t>D</w:t>
        </w:r>
        <w:r w:rsidRPr="00E02068">
          <w:rPr>
            <w:rStyle w:val="a5"/>
            <w:rFonts w:ascii="Times New Roman" w:eastAsia="Calibri" w:hAnsi="Times New Roman" w:cs="Times New Roman"/>
            <w:sz w:val="28"/>
            <w:szCs w:val="28"/>
          </w:rPr>
          <w:t>8</w:t>
        </w:r>
        <w:r w:rsidRPr="00E02068">
          <w:rPr>
            <w:rStyle w:val="a5"/>
            <w:rFonts w:ascii="Times New Roman" w:eastAsia="Calibri" w:hAnsi="Times New Roman" w:cs="Times New Roman"/>
            <w:sz w:val="28"/>
            <w:szCs w:val="28"/>
            <w:lang w:val="en-US"/>
          </w:rPr>
          <w:t>A</w:t>
        </w:r>
        <w:r w:rsidRPr="00E02068">
          <w:rPr>
            <w:rStyle w:val="a5"/>
            <w:rFonts w:ascii="Times New Roman" w:eastAsia="Calibri" w:hAnsi="Times New Roman" w:cs="Times New Roman"/>
            <w:sz w:val="28"/>
            <w:szCs w:val="28"/>
          </w:rPr>
          <w:t>192</w:t>
        </w:r>
        <w:r w:rsidRPr="00E02068">
          <w:rPr>
            <w:rStyle w:val="a5"/>
            <w:rFonts w:ascii="Times New Roman" w:eastAsia="Calibri" w:hAnsi="Times New Roman" w:cs="Times New Roman"/>
            <w:sz w:val="28"/>
            <w:szCs w:val="28"/>
            <w:lang w:val="en-US"/>
          </w:rPr>
          <w:t>C</w:t>
        </w:r>
        <w:r w:rsidRPr="00E02068">
          <w:rPr>
            <w:rStyle w:val="a5"/>
            <w:rFonts w:ascii="Times New Roman" w:eastAsia="Calibri" w:hAnsi="Times New Roman" w:cs="Times New Roman"/>
            <w:sz w:val="28"/>
            <w:szCs w:val="28"/>
          </w:rPr>
          <w:t>225</w:t>
        </w:r>
        <w:r w:rsidRPr="00E02068">
          <w:rPr>
            <w:rStyle w:val="a5"/>
            <w:rFonts w:ascii="Times New Roman" w:eastAsia="Calibri" w:hAnsi="Times New Roman" w:cs="Times New Roman"/>
            <w:sz w:val="28"/>
            <w:szCs w:val="28"/>
            <w:lang w:val="en-US"/>
          </w:rPr>
          <w:t>DA</w:t>
        </w:r>
        <w:r w:rsidRPr="00E02068">
          <w:rPr>
            <w:rStyle w:val="a5"/>
            <w:rFonts w:ascii="Times New Roman" w:eastAsia="Calibri" w:hAnsi="Times New Roman" w:cs="Times New Roman"/>
            <w:sz w:val="28"/>
            <w:szCs w:val="28"/>
          </w:rPr>
          <w:t>6</w:t>
        </w:r>
        <w:r w:rsidRPr="00E02068">
          <w:rPr>
            <w:rStyle w:val="a5"/>
            <w:rFonts w:ascii="Times New Roman" w:eastAsia="Calibri" w:hAnsi="Times New Roman" w:cs="Times New Roman"/>
            <w:sz w:val="28"/>
            <w:szCs w:val="28"/>
            <w:lang w:val="en-US"/>
          </w:rPr>
          <w:t>B</w:t>
        </w:r>
        <w:r w:rsidRPr="00E02068">
          <w:rPr>
            <w:rStyle w:val="a5"/>
            <w:rFonts w:ascii="Times New Roman" w:eastAsia="Calibri" w:hAnsi="Times New Roman" w:cs="Times New Roman"/>
            <w:sz w:val="28"/>
            <w:szCs w:val="28"/>
          </w:rPr>
          <w:t>245</w:t>
        </w:r>
        <w:r w:rsidRPr="00E02068">
          <w:rPr>
            <w:rStyle w:val="a5"/>
            <w:rFonts w:ascii="Times New Roman" w:eastAsia="Calibri" w:hAnsi="Times New Roman" w:cs="Times New Roman"/>
            <w:sz w:val="28"/>
            <w:szCs w:val="28"/>
            <w:lang w:val="en-US"/>
          </w:rPr>
          <w:t>F</w:t>
        </w:r>
        <w:r w:rsidRPr="00E02068">
          <w:rPr>
            <w:rStyle w:val="a5"/>
            <w:rFonts w:ascii="Times New Roman" w:eastAsia="Calibri" w:hAnsi="Times New Roman" w:cs="Times New Roman"/>
            <w:sz w:val="28"/>
            <w:szCs w:val="28"/>
          </w:rPr>
          <w:t>5446</w:t>
        </w:r>
        <w:r w:rsidRPr="00E02068">
          <w:rPr>
            <w:rStyle w:val="a5"/>
            <w:rFonts w:ascii="Times New Roman" w:eastAsia="Calibri" w:hAnsi="Times New Roman" w:cs="Times New Roman"/>
            <w:sz w:val="28"/>
            <w:szCs w:val="28"/>
            <w:lang w:val="en-US"/>
          </w:rPr>
          <w:t>A</w:t>
        </w:r>
        <w:r w:rsidRPr="00E02068">
          <w:rPr>
            <w:rStyle w:val="a5"/>
            <w:rFonts w:ascii="Times New Roman" w:eastAsia="Calibri" w:hAnsi="Times New Roman" w:cs="Times New Roman"/>
            <w:sz w:val="28"/>
            <w:szCs w:val="28"/>
          </w:rPr>
          <w:t>?</w:t>
        </w:r>
        <w:r w:rsidRPr="00E02068">
          <w:rPr>
            <w:rStyle w:val="a5"/>
            <w:rFonts w:ascii="Times New Roman" w:eastAsia="Calibri" w:hAnsi="Times New Roman" w:cs="Times New Roman"/>
            <w:sz w:val="28"/>
            <w:szCs w:val="28"/>
            <w:lang w:val="en-US"/>
          </w:rPr>
          <w:t>sequence</w:t>
        </w:r>
        <w:r w:rsidRPr="00E02068">
          <w:rPr>
            <w:rStyle w:val="a5"/>
            <w:rFonts w:ascii="Times New Roman" w:eastAsia="Calibri" w:hAnsi="Times New Roman" w:cs="Times New Roman"/>
            <w:sz w:val="28"/>
            <w:szCs w:val="28"/>
          </w:rPr>
          <w:t>=1</w:t>
        </w:r>
      </w:hyperlink>
    </w:p>
    <w:p w14:paraId="0D6458CF" w14:textId="77777777" w:rsidR="008B713B" w:rsidRPr="00E02068" w:rsidRDefault="008B713B" w:rsidP="0093142B">
      <w:p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02068">
        <w:rPr>
          <w:rFonts w:ascii="Times New Roman" w:hAnsi="Times New Roman" w:cs="Times New Roman"/>
          <w:sz w:val="28"/>
          <w:szCs w:val="28"/>
        </w:rPr>
        <w:t xml:space="preserve">38 </w:t>
      </w:r>
      <w:r w:rsidRPr="00E02068">
        <w:rPr>
          <w:rFonts w:ascii="Times New Roman" w:eastAsia="Calibri" w:hAnsi="Times New Roman" w:cs="Times New Roman"/>
          <w:sz w:val="28"/>
          <w:szCs w:val="28"/>
        </w:rPr>
        <w:t xml:space="preserve">Куценко Г.И. Медико-социальное обоснование системы охраны здоровья врачей лечебно-профилактических учреждений на современном этапе: </w:t>
      </w:r>
      <w:proofErr w:type="spellStart"/>
      <w:r w:rsidRPr="00E02068">
        <w:rPr>
          <w:rFonts w:ascii="Times New Roman" w:eastAsia="Calibri" w:hAnsi="Times New Roman" w:cs="Times New Roman"/>
          <w:sz w:val="28"/>
          <w:szCs w:val="28"/>
        </w:rPr>
        <w:t>автореф</w:t>
      </w:r>
      <w:proofErr w:type="spellEnd"/>
      <w:r w:rsidRPr="00E02068">
        <w:rPr>
          <w:rFonts w:ascii="Times New Roman" w:eastAsia="Calibri" w:hAnsi="Times New Roman" w:cs="Times New Roman"/>
          <w:sz w:val="28"/>
          <w:szCs w:val="28"/>
        </w:rPr>
        <w:t xml:space="preserve">. </w:t>
      </w:r>
      <w:proofErr w:type="spellStart"/>
      <w:r w:rsidRPr="00E02068">
        <w:rPr>
          <w:rFonts w:ascii="Times New Roman" w:eastAsia="Calibri" w:hAnsi="Times New Roman" w:cs="Times New Roman"/>
          <w:sz w:val="28"/>
          <w:szCs w:val="28"/>
        </w:rPr>
        <w:t>докт</w:t>
      </w:r>
      <w:proofErr w:type="spellEnd"/>
      <w:r w:rsidRPr="00E02068">
        <w:rPr>
          <w:rFonts w:ascii="Times New Roman" w:eastAsia="Calibri" w:hAnsi="Times New Roman" w:cs="Times New Roman"/>
          <w:sz w:val="28"/>
          <w:szCs w:val="28"/>
        </w:rPr>
        <w:t>. мед. наук: 14.00.33. – Москва, 1992. – 40 с.</w:t>
      </w:r>
    </w:p>
    <w:p w14:paraId="5DAFB505" w14:textId="77777777" w:rsidR="008B713B" w:rsidRPr="00E02068" w:rsidRDefault="008B713B" w:rsidP="0093142B">
      <w:p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02068">
        <w:rPr>
          <w:rFonts w:ascii="Times New Roman" w:eastAsia="Calibri" w:hAnsi="Times New Roman" w:cs="Times New Roman"/>
          <w:sz w:val="28"/>
          <w:szCs w:val="28"/>
          <w:lang w:val="en-US"/>
        </w:rPr>
        <w:t xml:space="preserve">39 </w:t>
      </w:r>
      <w:r w:rsidRPr="00E02068">
        <w:rPr>
          <w:rFonts w:ascii="Times New Roman" w:hAnsi="Times New Roman" w:cs="Times New Roman"/>
          <w:sz w:val="28"/>
          <w:szCs w:val="28"/>
          <w:lang w:val="en-US"/>
        </w:rPr>
        <w:t xml:space="preserve">Hicks V.L. Nursing grand rounds. </w:t>
      </w:r>
      <w:proofErr w:type="spellStart"/>
      <w:r w:rsidRPr="00E02068">
        <w:rPr>
          <w:rFonts w:ascii="Times New Roman" w:hAnsi="Times New Roman" w:cs="Times New Roman"/>
          <w:sz w:val="28"/>
          <w:szCs w:val="28"/>
        </w:rPr>
        <w:t>Nurs</w:t>
      </w:r>
      <w:proofErr w:type="spellEnd"/>
      <w:r w:rsidRPr="00E02068">
        <w:rPr>
          <w:rFonts w:ascii="Times New Roman" w:hAnsi="Times New Roman" w:cs="Times New Roman"/>
          <w:sz w:val="28"/>
          <w:szCs w:val="28"/>
        </w:rPr>
        <w:t xml:space="preserve"> </w:t>
      </w:r>
      <w:proofErr w:type="spellStart"/>
      <w:r w:rsidRPr="00E02068">
        <w:rPr>
          <w:rFonts w:ascii="Times New Roman" w:hAnsi="Times New Roman" w:cs="Times New Roman"/>
          <w:sz w:val="28"/>
          <w:szCs w:val="28"/>
        </w:rPr>
        <w:t>Manage</w:t>
      </w:r>
      <w:proofErr w:type="spellEnd"/>
      <w:r w:rsidRPr="00E02068">
        <w:rPr>
          <w:rFonts w:ascii="Times New Roman" w:hAnsi="Times New Roman" w:cs="Times New Roman"/>
          <w:sz w:val="28"/>
          <w:szCs w:val="28"/>
        </w:rPr>
        <w:t>. 1988 -Apr-19(4):100.</w:t>
      </w:r>
    </w:p>
    <w:p w14:paraId="38C06705" w14:textId="77777777" w:rsidR="008B713B" w:rsidRPr="00E02068" w:rsidRDefault="008B713B"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40 </w:t>
      </w:r>
      <w:r w:rsidRPr="00E02068">
        <w:rPr>
          <w:rFonts w:ascii="Times New Roman" w:hAnsi="Times New Roman" w:cs="Times New Roman"/>
          <w:iCs/>
          <w:sz w:val="28"/>
          <w:szCs w:val="28"/>
        </w:rPr>
        <w:t xml:space="preserve">Маслоу А. </w:t>
      </w:r>
      <w:r w:rsidRPr="00E02068">
        <w:rPr>
          <w:rFonts w:ascii="Times New Roman" w:hAnsi="Times New Roman" w:cs="Times New Roman"/>
          <w:sz w:val="28"/>
          <w:szCs w:val="28"/>
        </w:rPr>
        <w:t>Маслоу о менеджменте. / Пер. с англ. - СПб.: Питер, 2003. -416 с.</w:t>
      </w:r>
    </w:p>
    <w:p w14:paraId="483CFB5D" w14:textId="77777777" w:rsidR="008B713B" w:rsidRPr="00E02068" w:rsidRDefault="008B713B"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41 </w:t>
      </w:r>
      <w:proofErr w:type="spellStart"/>
      <w:r w:rsidRPr="00E02068">
        <w:rPr>
          <w:rFonts w:ascii="Times New Roman" w:hAnsi="Times New Roman" w:cs="Times New Roman"/>
          <w:sz w:val="28"/>
          <w:szCs w:val="28"/>
        </w:rPr>
        <w:t>Грейсон</w:t>
      </w:r>
      <w:proofErr w:type="spellEnd"/>
      <w:r w:rsidRPr="00E02068">
        <w:rPr>
          <w:rFonts w:ascii="Times New Roman" w:hAnsi="Times New Roman" w:cs="Times New Roman"/>
          <w:sz w:val="28"/>
          <w:szCs w:val="28"/>
        </w:rPr>
        <w:t xml:space="preserve"> Дж. Одел К. Американский менеджмент на пороге XXI </w:t>
      </w:r>
      <w:proofErr w:type="gramStart"/>
      <w:r w:rsidRPr="00E02068">
        <w:rPr>
          <w:rFonts w:ascii="Times New Roman" w:hAnsi="Times New Roman" w:cs="Times New Roman"/>
          <w:sz w:val="28"/>
          <w:szCs w:val="28"/>
        </w:rPr>
        <w:t>века./</w:t>
      </w:r>
      <w:proofErr w:type="gramEnd"/>
      <w:r w:rsidRPr="00E02068">
        <w:rPr>
          <w:rFonts w:ascii="Times New Roman" w:hAnsi="Times New Roman" w:cs="Times New Roman"/>
          <w:sz w:val="28"/>
          <w:szCs w:val="28"/>
        </w:rPr>
        <w:t xml:space="preserve"> Дж. </w:t>
      </w:r>
      <w:proofErr w:type="spellStart"/>
      <w:r w:rsidRPr="00E02068">
        <w:rPr>
          <w:rFonts w:ascii="Times New Roman" w:hAnsi="Times New Roman" w:cs="Times New Roman"/>
          <w:sz w:val="28"/>
          <w:szCs w:val="28"/>
        </w:rPr>
        <w:t>Грейсон</w:t>
      </w:r>
      <w:proofErr w:type="spellEnd"/>
      <w:r w:rsidRPr="00E02068">
        <w:rPr>
          <w:rFonts w:ascii="Times New Roman" w:hAnsi="Times New Roman" w:cs="Times New Roman"/>
          <w:sz w:val="28"/>
          <w:szCs w:val="28"/>
        </w:rPr>
        <w:t>, К. Одел. - М., 1991</w:t>
      </w:r>
      <w:proofErr w:type="gramStart"/>
      <w:r w:rsidRPr="00E02068">
        <w:rPr>
          <w:rFonts w:ascii="Times New Roman" w:hAnsi="Times New Roman" w:cs="Times New Roman"/>
          <w:sz w:val="28"/>
          <w:szCs w:val="28"/>
        </w:rPr>
        <w:t xml:space="preserve">.;  </w:t>
      </w:r>
      <w:proofErr w:type="spellStart"/>
      <w:r w:rsidRPr="00E02068">
        <w:rPr>
          <w:rFonts w:ascii="Times New Roman" w:hAnsi="Times New Roman" w:cs="Times New Roman"/>
          <w:sz w:val="28"/>
          <w:szCs w:val="28"/>
        </w:rPr>
        <w:t>Чернышов</w:t>
      </w:r>
      <w:proofErr w:type="spellEnd"/>
      <w:proofErr w:type="gramEnd"/>
      <w:r w:rsidRPr="00E02068">
        <w:rPr>
          <w:rFonts w:ascii="Times New Roman" w:hAnsi="Times New Roman" w:cs="Times New Roman"/>
          <w:sz w:val="28"/>
          <w:szCs w:val="28"/>
        </w:rPr>
        <w:t xml:space="preserve"> В.Н., </w:t>
      </w:r>
      <w:proofErr w:type="spellStart"/>
      <w:r w:rsidRPr="00E02068">
        <w:rPr>
          <w:rFonts w:ascii="Times New Roman" w:hAnsi="Times New Roman" w:cs="Times New Roman"/>
          <w:sz w:val="28"/>
          <w:szCs w:val="28"/>
        </w:rPr>
        <w:t>Двинин</w:t>
      </w:r>
      <w:proofErr w:type="spellEnd"/>
      <w:r w:rsidRPr="00E02068">
        <w:rPr>
          <w:rFonts w:ascii="Times New Roman" w:hAnsi="Times New Roman" w:cs="Times New Roman"/>
          <w:sz w:val="28"/>
          <w:szCs w:val="28"/>
        </w:rPr>
        <w:t xml:space="preserve"> А.П. Человек и персонал в управлении. – СПб., 1997.-с.63</w:t>
      </w:r>
    </w:p>
    <w:p w14:paraId="668402BD" w14:textId="77777777" w:rsidR="008B713B" w:rsidRPr="00E02068" w:rsidRDefault="008B713B"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42 Егоршин АЛ. Управление персоналом. - Новгород, 2003.- с. 57</w:t>
      </w:r>
    </w:p>
    <w:p w14:paraId="7169F256" w14:textId="77777777" w:rsidR="008B713B" w:rsidRPr="00E02068" w:rsidRDefault="008B713B"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43 Сфера услуги: менеджмент: учебное пособие/кол. Авт.; под редакцией Т.Д. </w:t>
      </w:r>
      <w:proofErr w:type="spellStart"/>
      <w:proofErr w:type="gramStart"/>
      <w:r w:rsidRPr="00E02068">
        <w:rPr>
          <w:rFonts w:ascii="Times New Roman" w:hAnsi="Times New Roman" w:cs="Times New Roman"/>
          <w:sz w:val="28"/>
          <w:szCs w:val="28"/>
        </w:rPr>
        <w:t>Бурменко</w:t>
      </w:r>
      <w:proofErr w:type="spellEnd"/>
      <w:r w:rsidRPr="00E02068">
        <w:rPr>
          <w:rFonts w:ascii="Times New Roman" w:hAnsi="Times New Roman" w:cs="Times New Roman"/>
          <w:sz w:val="28"/>
          <w:szCs w:val="28"/>
        </w:rPr>
        <w:t>.-</w:t>
      </w:r>
      <w:proofErr w:type="gramEnd"/>
      <w:r w:rsidRPr="00E02068">
        <w:rPr>
          <w:rFonts w:ascii="Times New Roman" w:hAnsi="Times New Roman" w:cs="Times New Roman"/>
          <w:sz w:val="28"/>
          <w:szCs w:val="28"/>
        </w:rPr>
        <w:t>М.: КНОРУС, 2007.- с.96</w:t>
      </w:r>
    </w:p>
    <w:p w14:paraId="0882B9BE" w14:textId="77777777" w:rsidR="008B713B" w:rsidRPr="00E02068" w:rsidRDefault="008B713B"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44 </w:t>
      </w:r>
      <w:proofErr w:type="spellStart"/>
      <w:r w:rsidRPr="00E02068">
        <w:rPr>
          <w:rFonts w:ascii="Times New Roman" w:hAnsi="Times New Roman" w:cs="Times New Roman"/>
          <w:sz w:val="28"/>
          <w:szCs w:val="28"/>
        </w:rPr>
        <w:t>Ладейзек</w:t>
      </w:r>
      <w:proofErr w:type="spellEnd"/>
      <w:r w:rsidRPr="00E02068">
        <w:rPr>
          <w:rFonts w:ascii="Times New Roman" w:hAnsi="Times New Roman" w:cs="Times New Roman"/>
          <w:sz w:val="28"/>
          <w:szCs w:val="28"/>
        </w:rPr>
        <w:t xml:space="preserve"> К. Стиль работы и образ жизни руководителя: проблемы, </w:t>
      </w:r>
      <w:proofErr w:type="gramStart"/>
      <w:r w:rsidRPr="00E02068">
        <w:rPr>
          <w:rFonts w:ascii="Times New Roman" w:hAnsi="Times New Roman" w:cs="Times New Roman"/>
          <w:sz w:val="28"/>
          <w:szCs w:val="28"/>
        </w:rPr>
        <w:t>рекомендации./</w:t>
      </w:r>
      <w:proofErr w:type="gramEnd"/>
      <w:r w:rsidRPr="00E02068">
        <w:rPr>
          <w:rFonts w:ascii="Times New Roman" w:hAnsi="Times New Roman" w:cs="Times New Roman"/>
          <w:sz w:val="28"/>
          <w:szCs w:val="28"/>
        </w:rPr>
        <w:t xml:space="preserve"> К. </w:t>
      </w:r>
      <w:proofErr w:type="spellStart"/>
      <w:r w:rsidRPr="00E02068">
        <w:rPr>
          <w:rFonts w:ascii="Times New Roman" w:hAnsi="Times New Roman" w:cs="Times New Roman"/>
          <w:sz w:val="28"/>
          <w:szCs w:val="28"/>
        </w:rPr>
        <w:t>Ладейзек</w:t>
      </w:r>
      <w:proofErr w:type="spellEnd"/>
      <w:r w:rsidRPr="00E02068">
        <w:rPr>
          <w:rFonts w:ascii="Times New Roman" w:hAnsi="Times New Roman" w:cs="Times New Roman"/>
          <w:sz w:val="28"/>
          <w:szCs w:val="28"/>
        </w:rPr>
        <w:t xml:space="preserve">. - М., </w:t>
      </w:r>
      <w:proofErr w:type="gramStart"/>
      <w:r w:rsidRPr="00E02068">
        <w:rPr>
          <w:rFonts w:ascii="Times New Roman" w:hAnsi="Times New Roman" w:cs="Times New Roman"/>
          <w:sz w:val="28"/>
          <w:szCs w:val="28"/>
        </w:rPr>
        <w:t>1998.-</w:t>
      </w:r>
      <w:proofErr w:type="gramEnd"/>
      <w:r w:rsidRPr="00E02068">
        <w:rPr>
          <w:rFonts w:ascii="Times New Roman" w:hAnsi="Times New Roman" w:cs="Times New Roman"/>
          <w:sz w:val="28"/>
          <w:szCs w:val="28"/>
        </w:rPr>
        <w:t xml:space="preserve"> с.89</w:t>
      </w:r>
    </w:p>
    <w:p w14:paraId="1A1C621A" w14:textId="77777777" w:rsidR="008B713B" w:rsidRPr="00E02068" w:rsidRDefault="008B713B"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45 </w:t>
      </w:r>
      <w:proofErr w:type="spellStart"/>
      <w:proofErr w:type="gramStart"/>
      <w:r w:rsidRPr="00E02068">
        <w:rPr>
          <w:rFonts w:ascii="Times New Roman" w:hAnsi="Times New Roman" w:cs="Times New Roman"/>
          <w:sz w:val="28"/>
          <w:szCs w:val="28"/>
        </w:rPr>
        <w:t>Соломанидина</w:t>
      </w:r>
      <w:proofErr w:type="spellEnd"/>
      <w:r w:rsidRPr="00E02068">
        <w:rPr>
          <w:rFonts w:ascii="Times New Roman" w:hAnsi="Times New Roman" w:cs="Times New Roman"/>
          <w:sz w:val="28"/>
          <w:szCs w:val="28"/>
        </w:rPr>
        <w:t xml:space="preserve">  Т.О.</w:t>
      </w:r>
      <w:proofErr w:type="gramEnd"/>
      <w:r w:rsidRPr="00E02068">
        <w:rPr>
          <w:rFonts w:ascii="Times New Roman" w:hAnsi="Times New Roman" w:cs="Times New Roman"/>
          <w:sz w:val="28"/>
          <w:szCs w:val="28"/>
        </w:rPr>
        <w:t xml:space="preserve"> Мотивация трудовой деятельности персонала: учебное пособие/ Т.О. </w:t>
      </w:r>
      <w:proofErr w:type="spellStart"/>
      <w:r w:rsidRPr="00E02068">
        <w:rPr>
          <w:rFonts w:ascii="Times New Roman" w:hAnsi="Times New Roman" w:cs="Times New Roman"/>
          <w:sz w:val="28"/>
          <w:szCs w:val="28"/>
        </w:rPr>
        <w:t>Соломонидина</w:t>
      </w:r>
      <w:proofErr w:type="spellEnd"/>
      <w:r w:rsidRPr="00E02068">
        <w:rPr>
          <w:rFonts w:ascii="Times New Roman" w:hAnsi="Times New Roman" w:cs="Times New Roman"/>
          <w:sz w:val="28"/>
          <w:szCs w:val="28"/>
        </w:rPr>
        <w:t xml:space="preserve">, В.Г. </w:t>
      </w:r>
      <w:proofErr w:type="spellStart"/>
      <w:r w:rsidRPr="00E02068">
        <w:rPr>
          <w:rFonts w:ascii="Times New Roman" w:hAnsi="Times New Roman" w:cs="Times New Roman"/>
          <w:sz w:val="28"/>
          <w:szCs w:val="28"/>
        </w:rPr>
        <w:t>Соломонидин</w:t>
      </w:r>
      <w:proofErr w:type="spellEnd"/>
      <w:r w:rsidRPr="00E02068">
        <w:rPr>
          <w:rFonts w:ascii="Times New Roman" w:hAnsi="Times New Roman" w:cs="Times New Roman"/>
          <w:sz w:val="28"/>
          <w:szCs w:val="28"/>
        </w:rPr>
        <w:t>.- М.: ЮНИТИ-Дана, 2012. 312 с.</w:t>
      </w:r>
      <w:proofErr w:type="gramStart"/>
      <w:r w:rsidRPr="00E02068">
        <w:rPr>
          <w:rFonts w:ascii="Times New Roman" w:hAnsi="Times New Roman" w:cs="Times New Roman"/>
          <w:sz w:val="28"/>
          <w:szCs w:val="28"/>
        </w:rPr>
        <w:t>;  Шапиро</w:t>
      </w:r>
      <w:proofErr w:type="gramEnd"/>
      <w:r w:rsidRPr="00E02068">
        <w:rPr>
          <w:rFonts w:ascii="Times New Roman" w:hAnsi="Times New Roman" w:cs="Times New Roman"/>
          <w:sz w:val="28"/>
          <w:szCs w:val="28"/>
        </w:rPr>
        <w:t xml:space="preserve"> С.А. Основы управления персоналом в современных организациях. Экспресс-курс/ С.А. Шапиро, О.В. </w:t>
      </w:r>
      <w:proofErr w:type="spellStart"/>
      <w:r w:rsidRPr="00E02068">
        <w:rPr>
          <w:rFonts w:ascii="Times New Roman" w:hAnsi="Times New Roman" w:cs="Times New Roman"/>
          <w:sz w:val="28"/>
          <w:szCs w:val="28"/>
        </w:rPr>
        <w:t>Шатаева</w:t>
      </w:r>
      <w:proofErr w:type="spellEnd"/>
      <w:r w:rsidRPr="00E02068">
        <w:rPr>
          <w:rFonts w:ascii="Times New Roman" w:hAnsi="Times New Roman" w:cs="Times New Roman"/>
          <w:sz w:val="28"/>
          <w:szCs w:val="28"/>
        </w:rPr>
        <w:t xml:space="preserve">. – </w:t>
      </w:r>
      <w:proofErr w:type="gramStart"/>
      <w:r w:rsidRPr="00E02068">
        <w:rPr>
          <w:rFonts w:ascii="Times New Roman" w:hAnsi="Times New Roman" w:cs="Times New Roman"/>
          <w:sz w:val="28"/>
          <w:szCs w:val="28"/>
        </w:rPr>
        <w:t>М. :</w:t>
      </w:r>
      <w:proofErr w:type="gramEnd"/>
      <w:r w:rsidRPr="00E02068">
        <w:rPr>
          <w:rFonts w:ascii="Times New Roman" w:hAnsi="Times New Roman" w:cs="Times New Roman"/>
          <w:sz w:val="28"/>
          <w:szCs w:val="28"/>
        </w:rPr>
        <w:t xml:space="preserve"> </w:t>
      </w:r>
      <w:proofErr w:type="spellStart"/>
      <w:r w:rsidRPr="00E02068">
        <w:rPr>
          <w:rFonts w:ascii="Times New Roman" w:hAnsi="Times New Roman" w:cs="Times New Roman"/>
          <w:sz w:val="28"/>
          <w:szCs w:val="28"/>
        </w:rPr>
        <w:t>ГроссМедиа</w:t>
      </w:r>
      <w:proofErr w:type="spellEnd"/>
      <w:r w:rsidRPr="00E02068">
        <w:rPr>
          <w:rFonts w:ascii="Times New Roman" w:hAnsi="Times New Roman" w:cs="Times New Roman"/>
          <w:sz w:val="28"/>
          <w:szCs w:val="28"/>
        </w:rPr>
        <w:t>, РОСБУХ, 2008.-468 с</w:t>
      </w:r>
    </w:p>
    <w:p w14:paraId="4DEC3C23" w14:textId="3AE12B0C" w:rsidR="008B713B" w:rsidRPr="00E02068" w:rsidRDefault="008B713B"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46 </w:t>
      </w:r>
      <w:r w:rsidRPr="00E02068">
        <w:rPr>
          <w:rFonts w:ascii="Times New Roman" w:hAnsi="Times New Roman" w:cs="Times New Roman"/>
          <w:sz w:val="28"/>
          <w:szCs w:val="28"/>
          <w:lang w:val="kk-KZ"/>
        </w:rPr>
        <w:t xml:space="preserve">Хрупалов </w:t>
      </w:r>
      <w:r w:rsidRPr="00E02068">
        <w:rPr>
          <w:rFonts w:ascii="Times New Roman" w:hAnsi="Times New Roman" w:cs="Times New Roman"/>
          <w:sz w:val="28"/>
          <w:szCs w:val="28"/>
        </w:rPr>
        <w:t xml:space="preserve">А.А. Обоснование концептуальных подходов гибридной модели мотивации для управления персоналом медицинских учреждений [Электронный </w:t>
      </w:r>
      <w:proofErr w:type="gramStart"/>
      <w:r w:rsidRPr="00E02068">
        <w:rPr>
          <w:rFonts w:ascii="Times New Roman" w:hAnsi="Times New Roman" w:cs="Times New Roman"/>
          <w:sz w:val="28"/>
          <w:szCs w:val="28"/>
        </w:rPr>
        <w:t>ресурс ]</w:t>
      </w:r>
      <w:proofErr w:type="gramEnd"/>
      <w:r w:rsidRPr="00E02068">
        <w:rPr>
          <w:rFonts w:ascii="Times New Roman" w:hAnsi="Times New Roman" w:cs="Times New Roman"/>
          <w:sz w:val="28"/>
          <w:szCs w:val="28"/>
        </w:rPr>
        <w:t xml:space="preserve">/ А.А. </w:t>
      </w:r>
      <w:proofErr w:type="spellStart"/>
      <w:r w:rsidRPr="00E02068">
        <w:rPr>
          <w:rFonts w:ascii="Times New Roman" w:hAnsi="Times New Roman" w:cs="Times New Roman"/>
          <w:sz w:val="28"/>
          <w:szCs w:val="28"/>
        </w:rPr>
        <w:t>Хрупалов</w:t>
      </w:r>
      <w:proofErr w:type="spellEnd"/>
      <w:r w:rsidRPr="00E02068">
        <w:rPr>
          <w:rFonts w:ascii="Times New Roman" w:hAnsi="Times New Roman" w:cs="Times New Roman"/>
          <w:sz w:val="28"/>
          <w:szCs w:val="28"/>
        </w:rPr>
        <w:t xml:space="preserve"> // Социальные аспекты здоровья населения: Электронный журнал.- 2014.-№1 (35)</w:t>
      </w:r>
      <w:r w:rsidR="00337845" w:rsidRPr="00E02068">
        <w:rPr>
          <w:rFonts w:ascii="Times New Roman" w:hAnsi="Times New Roman" w:cs="Times New Roman"/>
          <w:sz w:val="28"/>
          <w:szCs w:val="28"/>
        </w:rPr>
        <w:t xml:space="preserve"> </w:t>
      </w:r>
    </w:p>
    <w:p w14:paraId="7ACBE97F" w14:textId="77777777" w:rsidR="008B713B" w:rsidRPr="00E02068" w:rsidRDefault="008B713B"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47 Хазов М.В. Пути совершенствования управления врачебным персоналом многопрофильной медицинской организации// диссертация на соискание кандидата медицинских наук, 2016</w:t>
      </w:r>
    </w:p>
    <w:p w14:paraId="47F96EDB" w14:textId="4C9B6EA4" w:rsidR="008B713B" w:rsidRPr="00E02068" w:rsidRDefault="00337845"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48 </w:t>
      </w:r>
      <w:r w:rsidR="008B713B" w:rsidRPr="00E02068">
        <w:rPr>
          <w:rFonts w:ascii="Times New Roman" w:hAnsi="Times New Roman" w:cs="Times New Roman"/>
          <w:sz w:val="28"/>
          <w:szCs w:val="28"/>
        </w:rPr>
        <w:t xml:space="preserve">Бердяева И. Медико-социальная характеристика врачей Амурской области: автореферат </w:t>
      </w:r>
      <w:proofErr w:type="spellStart"/>
      <w:proofErr w:type="gramStart"/>
      <w:r w:rsidR="008B713B" w:rsidRPr="00E02068">
        <w:rPr>
          <w:rFonts w:ascii="Times New Roman" w:hAnsi="Times New Roman" w:cs="Times New Roman"/>
          <w:sz w:val="28"/>
          <w:szCs w:val="28"/>
        </w:rPr>
        <w:t>дис.кан</w:t>
      </w:r>
      <w:proofErr w:type="gramEnd"/>
      <w:r w:rsidR="008B713B" w:rsidRPr="00E02068">
        <w:rPr>
          <w:rFonts w:ascii="Times New Roman" w:hAnsi="Times New Roman" w:cs="Times New Roman"/>
          <w:sz w:val="28"/>
          <w:szCs w:val="28"/>
        </w:rPr>
        <w:t>.мед.наук</w:t>
      </w:r>
      <w:proofErr w:type="spellEnd"/>
      <w:r w:rsidR="008B713B" w:rsidRPr="00E02068">
        <w:rPr>
          <w:rFonts w:ascii="Times New Roman" w:hAnsi="Times New Roman" w:cs="Times New Roman"/>
          <w:sz w:val="28"/>
          <w:szCs w:val="28"/>
        </w:rPr>
        <w:t xml:space="preserve"> –Хабаровск, 2012 - 24с</w:t>
      </w:r>
      <w:r w:rsidRPr="00E02068">
        <w:rPr>
          <w:rFonts w:ascii="Times New Roman" w:hAnsi="Times New Roman" w:cs="Times New Roman"/>
          <w:sz w:val="28"/>
          <w:szCs w:val="28"/>
        </w:rPr>
        <w:t xml:space="preserve"> </w:t>
      </w:r>
    </w:p>
    <w:p w14:paraId="471E952F" w14:textId="58E385B8" w:rsidR="008B713B" w:rsidRPr="00E02068" w:rsidRDefault="00337845"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49 </w:t>
      </w:r>
      <w:r w:rsidR="008B713B" w:rsidRPr="00E02068">
        <w:rPr>
          <w:rFonts w:ascii="Times New Roman" w:hAnsi="Times New Roman" w:cs="Times New Roman"/>
          <w:sz w:val="28"/>
          <w:szCs w:val="28"/>
        </w:rPr>
        <w:t xml:space="preserve">Юрьев В.К. Самооценка врачами различных специальностей своего профессионального положения и профессиональной деятельности [Электронный ресурс] </w:t>
      </w:r>
    </w:p>
    <w:p w14:paraId="7B4E0CCE" w14:textId="4203F5A8" w:rsidR="008B713B" w:rsidRPr="00E02068" w:rsidRDefault="00337845"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50 </w:t>
      </w:r>
      <w:r w:rsidR="008B713B" w:rsidRPr="00E02068">
        <w:rPr>
          <w:rFonts w:ascii="Times New Roman" w:hAnsi="Times New Roman" w:cs="Times New Roman"/>
          <w:sz w:val="28"/>
          <w:szCs w:val="28"/>
        </w:rPr>
        <w:t xml:space="preserve">/В.К. Юрьев, В.С. Тарханов// </w:t>
      </w:r>
      <w:proofErr w:type="gramStart"/>
      <w:r w:rsidR="008B713B" w:rsidRPr="00E02068">
        <w:rPr>
          <w:rFonts w:ascii="Times New Roman" w:hAnsi="Times New Roman" w:cs="Times New Roman"/>
          <w:sz w:val="28"/>
          <w:szCs w:val="28"/>
        </w:rPr>
        <w:t>Современные  проблемы</w:t>
      </w:r>
      <w:proofErr w:type="gramEnd"/>
      <w:r w:rsidR="008B713B" w:rsidRPr="00E02068">
        <w:rPr>
          <w:rFonts w:ascii="Times New Roman" w:hAnsi="Times New Roman" w:cs="Times New Roman"/>
          <w:sz w:val="28"/>
          <w:szCs w:val="28"/>
        </w:rPr>
        <w:t xml:space="preserve"> образования и науки.-2014.-№2.</w:t>
      </w:r>
    </w:p>
    <w:p w14:paraId="7C4E27C7" w14:textId="3D80CA14" w:rsidR="008B713B" w:rsidRPr="00E02068" w:rsidRDefault="00337845"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51 </w:t>
      </w:r>
      <w:proofErr w:type="spellStart"/>
      <w:r w:rsidR="008B713B" w:rsidRPr="00E02068">
        <w:rPr>
          <w:rFonts w:ascii="Times New Roman" w:hAnsi="Times New Roman" w:cs="Times New Roman"/>
          <w:sz w:val="28"/>
          <w:szCs w:val="28"/>
        </w:rPr>
        <w:t>Кабачек</w:t>
      </w:r>
      <w:proofErr w:type="spellEnd"/>
      <w:r w:rsidR="008B713B" w:rsidRPr="00E02068">
        <w:rPr>
          <w:rFonts w:ascii="Times New Roman" w:hAnsi="Times New Roman" w:cs="Times New Roman"/>
          <w:sz w:val="28"/>
          <w:szCs w:val="28"/>
        </w:rPr>
        <w:t xml:space="preserve"> Н.И. Состояние и пути оптимизации кадрового обеспечения сельского здравоохранения Юга России: </w:t>
      </w:r>
      <w:proofErr w:type="spellStart"/>
      <w:r w:rsidR="008B713B" w:rsidRPr="00E02068">
        <w:rPr>
          <w:rFonts w:ascii="Times New Roman" w:hAnsi="Times New Roman" w:cs="Times New Roman"/>
          <w:sz w:val="28"/>
          <w:szCs w:val="28"/>
        </w:rPr>
        <w:t>автореф</w:t>
      </w:r>
      <w:proofErr w:type="spellEnd"/>
      <w:r w:rsidR="008B713B" w:rsidRPr="00E02068">
        <w:rPr>
          <w:rFonts w:ascii="Times New Roman" w:hAnsi="Times New Roman" w:cs="Times New Roman"/>
          <w:sz w:val="28"/>
          <w:szCs w:val="28"/>
        </w:rPr>
        <w:t xml:space="preserve">. </w:t>
      </w:r>
      <w:proofErr w:type="spellStart"/>
      <w:r w:rsidR="008B713B" w:rsidRPr="00E02068">
        <w:rPr>
          <w:rFonts w:ascii="Times New Roman" w:hAnsi="Times New Roman" w:cs="Times New Roman"/>
          <w:sz w:val="28"/>
          <w:szCs w:val="28"/>
        </w:rPr>
        <w:t>дисс</w:t>
      </w:r>
      <w:proofErr w:type="spellEnd"/>
      <w:r w:rsidR="008B713B" w:rsidRPr="00E02068">
        <w:rPr>
          <w:rFonts w:ascii="Times New Roman" w:hAnsi="Times New Roman" w:cs="Times New Roman"/>
          <w:sz w:val="28"/>
          <w:szCs w:val="28"/>
        </w:rPr>
        <w:t>. кан. мед. наук – СПб, 2006.-18 с</w:t>
      </w:r>
    </w:p>
    <w:p w14:paraId="5D5901B1" w14:textId="47B5C3DA" w:rsidR="008B713B" w:rsidRPr="00E02068" w:rsidRDefault="00337845"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52 </w:t>
      </w:r>
      <w:proofErr w:type="spellStart"/>
      <w:r w:rsidR="008B713B" w:rsidRPr="00E02068">
        <w:rPr>
          <w:rFonts w:ascii="Times New Roman" w:hAnsi="Times New Roman" w:cs="Times New Roman"/>
          <w:sz w:val="28"/>
          <w:szCs w:val="28"/>
        </w:rPr>
        <w:t>Рахимбекова</w:t>
      </w:r>
      <w:proofErr w:type="spellEnd"/>
      <w:r w:rsidR="008B713B" w:rsidRPr="00E02068">
        <w:rPr>
          <w:rFonts w:ascii="Times New Roman" w:hAnsi="Times New Roman" w:cs="Times New Roman"/>
          <w:sz w:val="28"/>
          <w:szCs w:val="28"/>
        </w:rPr>
        <w:t xml:space="preserve"> Д.К., </w:t>
      </w:r>
      <w:proofErr w:type="spellStart"/>
      <w:r w:rsidR="008B713B" w:rsidRPr="00E02068">
        <w:rPr>
          <w:rFonts w:ascii="Times New Roman" w:hAnsi="Times New Roman" w:cs="Times New Roman"/>
          <w:sz w:val="28"/>
          <w:szCs w:val="28"/>
        </w:rPr>
        <w:t>Жайлемисова</w:t>
      </w:r>
      <w:proofErr w:type="spellEnd"/>
      <w:r w:rsidR="008B713B" w:rsidRPr="00E02068">
        <w:rPr>
          <w:rFonts w:ascii="Times New Roman" w:hAnsi="Times New Roman" w:cs="Times New Roman"/>
          <w:sz w:val="28"/>
          <w:szCs w:val="28"/>
        </w:rPr>
        <w:t xml:space="preserve"> А.С. Социально-гигиеническая оценка общественного здоровья врачей, занятых в частном медицинском бизнесе/Журнал </w:t>
      </w:r>
      <w:proofErr w:type="gramStart"/>
      <w:r w:rsidR="008B713B" w:rsidRPr="00E02068">
        <w:rPr>
          <w:rFonts w:ascii="Times New Roman" w:hAnsi="Times New Roman" w:cs="Times New Roman"/>
          <w:sz w:val="28"/>
          <w:szCs w:val="28"/>
        </w:rPr>
        <w:t>Медицина.-</w:t>
      </w:r>
      <w:proofErr w:type="gramEnd"/>
      <w:r w:rsidR="008B713B" w:rsidRPr="00E02068">
        <w:rPr>
          <w:rFonts w:ascii="Times New Roman" w:hAnsi="Times New Roman" w:cs="Times New Roman"/>
          <w:sz w:val="28"/>
          <w:szCs w:val="28"/>
        </w:rPr>
        <w:t>№4-2015-с.1-3</w:t>
      </w:r>
    </w:p>
    <w:p w14:paraId="3AA2BBA4" w14:textId="48C6B2C0" w:rsidR="008B713B" w:rsidRPr="00E02068" w:rsidRDefault="00337845"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lang w:val="en-US"/>
        </w:rPr>
        <w:lastRenderedPageBreak/>
        <w:t xml:space="preserve">53 </w:t>
      </w:r>
      <w:r w:rsidR="008B713B" w:rsidRPr="00E02068">
        <w:rPr>
          <w:rFonts w:ascii="Times New Roman" w:hAnsi="Times New Roman" w:cs="Times New Roman"/>
          <w:sz w:val="28"/>
          <w:szCs w:val="28"/>
          <w:lang w:val="en-US"/>
        </w:rPr>
        <w:t xml:space="preserve">Bennet S., McPake B., Mills A. Health care markets: defining characteristics. Private health providers in developing countries: serving the public </w:t>
      </w:r>
      <w:proofErr w:type="gramStart"/>
      <w:r w:rsidR="008B713B" w:rsidRPr="00E02068">
        <w:rPr>
          <w:rFonts w:ascii="Times New Roman" w:hAnsi="Times New Roman" w:cs="Times New Roman"/>
          <w:sz w:val="28"/>
          <w:szCs w:val="28"/>
          <w:lang w:val="en-US"/>
        </w:rPr>
        <w:t>interest?-</w:t>
      </w:r>
      <w:proofErr w:type="gramEnd"/>
      <w:r w:rsidR="008B713B" w:rsidRPr="00E02068">
        <w:rPr>
          <w:rFonts w:ascii="Times New Roman" w:hAnsi="Times New Roman" w:cs="Times New Roman"/>
          <w:sz w:val="28"/>
          <w:szCs w:val="28"/>
          <w:lang w:val="en-US"/>
        </w:rPr>
        <w:t xml:space="preserve"> London</w:t>
      </w:r>
      <w:r w:rsidR="008B713B" w:rsidRPr="00E02068">
        <w:rPr>
          <w:rFonts w:ascii="Times New Roman" w:hAnsi="Times New Roman" w:cs="Times New Roman"/>
          <w:sz w:val="28"/>
          <w:szCs w:val="28"/>
        </w:rPr>
        <w:t xml:space="preserve">: </w:t>
      </w:r>
      <w:r w:rsidR="008B713B" w:rsidRPr="00E02068">
        <w:rPr>
          <w:rFonts w:ascii="Times New Roman" w:hAnsi="Times New Roman" w:cs="Times New Roman"/>
          <w:sz w:val="28"/>
          <w:szCs w:val="28"/>
          <w:lang w:val="en-US"/>
        </w:rPr>
        <w:t>Zed</w:t>
      </w:r>
      <w:r w:rsidR="008B713B" w:rsidRPr="00E02068">
        <w:rPr>
          <w:rFonts w:ascii="Times New Roman" w:hAnsi="Times New Roman" w:cs="Times New Roman"/>
          <w:sz w:val="28"/>
          <w:szCs w:val="28"/>
        </w:rPr>
        <w:t xml:space="preserve"> </w:t>
      </w:r>
      <w:r w:rsidR="008B713B" w:rsidRPr="00E02068">
        <w:rPr>
          <w:rFonts w:ascii="Times New Roman" w:hAnsi="Times New Roman" w:cs="Times New Roman"/>
          <w:sz w:val="28"/>
          <w:szCs w:val="28"/>
          <w:lang w:val="en-US"/>
        </w:rPr>
        <w:t>Books</w:t>
      </w:r>
      <w:r w:rsidR="008B713B" w:rsidRPr="00E02068">
        <w:rPr>
          <w:rFonts w:ascii="Times New Roman" w:hAnsi="Times New Roman" w:cs="Times New Roman"/>
          <w:sz w:val="28"/>
          <w:szCs w:val="28"/>
        </w:rPr>
        <w:t>. 1997.- 185с</w:t>
      </w:r>
    </w:p>
    <w:p w14:paraId="399A5C54" w14:textId="7637886A" w:rsidR="008B713B" w:rsidRPr="00E02068" w:rsidRDefault="00337845"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 xml:space="preserve">54 </w:t>
      </w:r>
      <w:r w:rsidR="008B713B" w:rsidRPr="00E02068">
        <w:rPr>
          <w:rFonts w:ascii="Times New Roman" w:hAnsi="Times New Roman" w:cs="Times New Roman"/>
          <w:sz w:val="28"/>
          <w:szCs w:val="28"/>
        </w:rPr>
        <w:t xml:space="preserve">Шишкин С.В., </w:t>
      </w:r>
      <w:proofErr w:type="spellStart"/>
      <w:r w:rsidR="008B713B" w:rsidRPr="00E02068">
        <w:rPr>
          <w:rFonts w:ascii="Times New Roman" w:hAnsi="Times New Roman" w:cs="Times New Roman"/>
          <w:sz w:val="28"/>
          <w:szCs w:val="28"/>
        </w:rPr>
        <w:t>Темницкий</w:t>
      </w:r>
      <w:proofErr w:type="spellEnd"/>
      <w:r w:rsidR="008B713B" w:rsidRPr="00E02068">
        <w:rPr>
          <w:rFonts w:ascii="Times New Roman" w:hAnsi="Times New Roman" w:cs="Times New Roman"/>
          <w:sz w:val="28"/>
          <w:szCs w:val="28"/>
        </w:rPr>
        <w:t xml:space="preserve"> А.Л., </w:t>
      </w:r>
      <w:proofErr w:type="spellStart"/>
      <w:r w:rsidR="008B713B" w:rsidRPr="00E02068">
        <w:rPr>
          <w:rFonts w:ascii="Times New Roman" w:hAnsi="Times New Roman" w:cs="Times New Roman"/>
          <w:sz w:val="28"/>
          <w:szCs w:val="28"/>
        </w:rPr>
        <w:t>Чирикова</w:t>
      </w:r>
      <w:proofErr w:type="spellEnd"/>
      <w:r w:rsidR="008B713B" w:rsidRPr="00E02068">
        <w:rPr>
          <w:rFonts w:ascii="Times New Roman" w:hAnsi="Times New Roman" w:cs="Times New Roman"/>
          <w:sz w:val="28"/>
          <w:szCs w:val="28"/>
        </w:rPr>
        <w:t xml:space="preserve"> А.Е. Стратегия перехода к эффективному контракту и особенности трудовой мотивации медицинских работников // Экономическая политика. -2013.- №4.- С.27-53</w:t>
      </w:r>
    </w:p>
    <w:p w14:paraId="71D4C93F" w14:textId="72D435CF" w:rsidR="008B713B" w:rsidRPr="00E02068" w:rsidRDefault="008B713B"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5</w:t>
      </w:r>
      <w:r w:rsidR="001D4FBB" w:rsidRPr="00E02068">
        <w:rPr>
          <w:rFonts w:ascii="Times New Roman" w:hAnsi="Times New Roman" w:cs="Times New Roman"/>
          <w:sz w:val="28"/>
          <w:szCs w:val="28"/>
        </w:rPr>
        <w:t>5</w:t>
      </w:r>
      <w:r w:rsidRPr="00E02068">
        <w:rPr>
          <w:rFonts w:ascii="Times New Roman" w:hAnsi="Times New Roman" w:cs="Times New Roman"/>
          <w:sz w:val="28"/>
          <w:szCs w:val="28"/>
        </w:rPr>
        <w:t xml:space="preserve"> Бердяева И. Медико-социальная характеристика врачей Амурской области: автореферат </w:t>
      </w:r>
      <w:proofErr w:type="spellStart"/>
      <w:proofErr w:type="gramStart"/>
      <w:r w:rsidRPr="00E02068">
        <w:rPr>
          <w:rFonts w:ascii="Times New Roman" w:hAnsi="Times New Roman" w:cs="Times New Roman"/>
          <w:sz w:val="28"/>
          <w:szCs w:val="28"/>
        </w:rPr>
        <w:t>дис.кан</w:t>
      </w:r>
      <w:proofErr w:type="gramEnd"/>
      <w:r w:rsidRPr="00E02068">
        <w:rPr>
          <w:rFonts w:ascii="Times New Roman" w:hAnsi="Times New Roman" w:cs="Times New Roman"/>
          <w:sz w:val="28"/>
          <w:szCs w:val="28"/>
        </w:rPr>
        <w:t>.мед.наук</w:t>
      </w:r>
      <w:proofErr w:type="spellEnd"/>
      <w:r w:rsidRPr="00E02068">
        <w:rPr>
          <w:rFonts w:ascii="Times New Roman" w:hAnsi="Times New Roman" w:cs="Times New Roman"/>
          <w:sz w:val="28"/>
          <w:szCs w:val="28"/>
        </w:rPr>
        <w:t xml:space="preserve"> –Хабаровск, 2012 - 24с</w:t>
      </w:r>
    </w:p>
    <w:p w14:paraId="0B3961B6" w14:textId="28C4D5EB" w:rsidR="008B713B" w:rsidRPr="00E02068" w:rsidRDefault="001D4FBB"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5</w:t>
      </w:r>
      <w:r w:rsidR="008B713B" w:rsidRPr="00E02068">
        <w:rPr>
          <w:rFonts w:ascii="Times New Roman" w:hAnsi="Times New Roman" w:cs="Times New Roman"/>
          <w:sz w:val="28"/>
          <w:szCs w:val="28"/>
        </w:rPr>
        <w:t>6 Шмелёв О.Ю. KPI – базис мотивации. Век качества. -2010. -№ 5.- С. 38-39.</w:t>
      </w:r>
    </w:p>
    <w:p w14:paraId="33664548" w14:textId="68EC04EE" w:rsidR="008B713B" w:rsidRPr="00E02068" w:rsidRDefault="001D4FBB" w:rsidP="0093142B">
      <w:pPr>
        <w:tabs>
          <w:tab w:val="left" w:pos="1134"/>
        </w:tabs>
        <w:spacing w:after="0" w:line="240" w:lineRule="auto"/>
        <w:ind w:firstLine="709"/>
        <w:jc w:val="both"/>
        <w:rPr>
          <w:rFonts w:ascii="Times New Roman" w:hAnsi="Times New Roman" w:cs="Times New Roman"/>
          <w:sz w:val="28"/>
          <w:szCs w:val="28"/>
        </w:rPr>
      </w:pPr>
      <w:r w:rsidRPr="00E02068">
        <w:rPr>
          <w:rFonts w:ascii="Times New Roman" w:hAnsi="Times New Roman" w:cs="Times New Roman"/>
          <w:sz w:val="28"/>
          <w:szCs w:val="28"/>
        </w:rPr>
        <w:t>57</w:t>
      </w:r>
      <w:r w:rsidR="008B713B" w:rsidRPr="00E02068">
        <w:rPr>
          <w:rFonts w:ascii="Times New Roman" w:hAnsi="Times New Roman" w:cs="Times New Roman"/>
          <w:sz w:val="28"/>
          <w:szCs w:val="28"/>
        </w:rPr>
        <w:t xml:space="preserve"> </w:t>
      </w:r>
      <w:proofErr w:type="spellStart"/>
      <w:r w:rsidR="008B713B" w:rsidRPr="00E02068">
        <w:rPr>
          <w:rFonts w:ascii="Times New Roman" w:hAnsi="Times New Roman" w:cs="Times New Roman"/>
          <w:sz w:val="28"/>
          <w:szCs w:val="28"/>
        </w:rPr>
        <w:t>Масниченко</w:t>
      </w:r>
      <w:proofErr w:type="spellEnd"/>
      <w:r w:rsidR="008B713B" w:rsidRPr="00E02068">
        <w:rPr>
          <w:rFonts w:ascii="Times New Roman" w:hAnsi="Times New Roman" w:cs="Times New Roman"/>
          <w:sz w:val="28"/>
          <w:szCs w:val="28"/>
        </w:rPr>
        <w:t xml:space="preserve"> А.В. Управление организацией на основе KPI: сб. науч. трудов вузов России //Проблемы экономики, финансов и управления </w:t>
      </w:r>
      <w:proofErr w:type="gramStart"/>
      <w:r w:rsidR="008B713B" w:rsidRPr="00E02068">
        <w:rPr>
          <w:rFonts w:ascii="Times New Roman" w:hAnsi="Times New Roman" w:cs="Times New Roman"/>
          <w:sz w:val="28"/>
          <w:szCs w:val="28"/>
        </w:rPr>
        <w:t>производством.-</w:t>
      </w:r>
      <w:proofErr w:type="gramEnd"/>
      <w:r w:rsidR="008B713B" w:rsidRPr="00E02068">
        <w:rPr>
          <w:rFonts w:ascii="Times New Roman" w:hAnsi="Times New Roman" w:cs="Times New Roman"/>
          <w:sz w:val="28"/>
          <w:szCs w:val="28"/>
        </w:rPr>
        <w:t xml:space="preserve"> 2012. -№ 31.- С. 121-123</w:t>
      </w:r>
    </w:p>
    <w:p w14:paraId="4899256C" w14:textId="531E0009" w:rsidR="00A3156C" w:rsidRPr="00E02068" w:rsidRDefault="001D4FBB"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Fonts w:ascii="Times New Roman" w:hAnsi="Times New Roman" w:cs="Times New Roman"/>
          <w:sz w:val="28"/>
          <w:szCs w:val="28"/>
        </w:rPr>
        <w:t>58</w:t>
      </w:r>
      <w:r w:rsidR="00A3156C" w:rsidRPr="00E02068">
        <w:rPr>
          <w:rFonts w:ascii="Times New Roman" w:hAnsi="Times New Roman" w:cs="Times New Roman"/>
          <w:sz w:val="28"/>
          <w:szCs w:val="28"/>
        </w:rPr>
        <w:t xml:space="preserve"> </w:t>
      </w:r>
      <w:hyperlink r:id="rId86" w:history="1">
        <w:r w:rsidR="00A3156C" w:rsidRPr="00E02068">
          <w:rPr>
            <w:rStyle w:val="a5"/>
            <w:rFonts w:ascii="Times New Roman" w:hAnsi="Times New Roman" w:cs="Times New Roman"/>
            <w:sz w:val="28"/>
            <w:szCs w:val="28"/>
          </w:rPr>
          <w:t>https://www.census.gov/data/tables/2020/dec/2020-apportionment-data.html</w:t>
        </w:r>
      </w:hyperlink>
    </w:p>
    <w:p w14:paraId="363D707C" w14:textId="0BE8FDF7" w:rsidR="00A3156C" w:rsidRPr="00E02068" w:rsidRDefault="001D4FBB" w:rsidP="0093142B">
      <w:pPr>
        <w:tabs>
          <w:tab w:val="left" w:pos="1134"/>
        </w:tabs>
        <w:spacing w:after="0" w:line="240" w:lineRule="auto"/>
        <w:ind w:firstLine="709"/>
        <w:jc w:val="both"/>
        <w:rPr>
          <w:rFonts w:ascii="Times New Roman" w:hAnsi="Times New Roman" w:cs="Times New Roman"/>
          <w:sz w:val="28"/>
          <w:szCs w:val="28"/>
          <w:shd w:val="clear" w:color="auto" w:fill="EAF3FF"/>
          <w:lang w:val="en-US"/>
        </w:rPr>
      </w:pPr>
      <w:r w:rsidRPr="00E02068">
        <w:rPr>
          <w:rFonts w:ascii="Times New Roman" w:hAnsi="Times New Roman" w:cs="Times New Roman"/>
          <w:sz w:val="28"/>
          <w:szCs w:val="28"/>
          <w:lang w:val="en-US"/>
        </w:rPr>
        <w:t>59</w:t>
      </w:r>
      <w:r w:rsidR="00A3156C" w:rsidRPr="00E02068">
        <w:rPr>
          <w:rFonts w:ascii="Times New Roman" w:hAnsi="Times New Roman" w:cs="Times New Roman"/>
          <w:sz w:val="28"/>
          <w:szCs w:val="28"/>
          <w:lang w:val="en-US"/>
        </w:rPr>
        <w:t xml:space="preserve"> Institute of Medicine of the National Academies of Science, 2004-01-14. Retrieved 2007-10-22</w:t>
      </w:r>
    </w:p>
    <w:p w14:paraId="6E110D20" w14:textId="15E79F63" w:rsidR="00A3156C" w:rsidRPr="00E02068" w:rsidRDefault="001D4FBB" w:rsidP="0093142B">
      <w:pPr>
        <w:tabs>
          <w:tab w:val="left" w:pos="1134"/>
        </w:tabs>
        <w:spacing w:after="0" w:line="240" w:lineRule="auto"/>
        <w:ind w:firstLine="709"/>
        <w:jc w:val="both"/>
        <w:rPr>
          <w:rStyle w:val="a5"/>
          <w:rFonts w:ascii="Times New Roman" w:hAnsi="Times New Roman" w:cs="Times New Roman"/>
          <w:sz w:val="28"/>
          <w:szCs w:val="28"/>
          <w:lang w:val="en-US"/>
        </w:rPr>
      </w:pPr>
      <w:r w:rsidRPr="00E02068">
        <w:rPr>
          <w:rFonts w:ascii="Times New Roman" w:hAnsi="Times New Roman" w:cs="Times New Roman"/>
          <w:sz w:val="28"/>
          <w:szCs w:val="28"/>
          <w:lang w:val="en-US"/>
        </w:rPr>
        <w:t>60</w:t>
      </w:r>
      <w:r w:rsidR="00A3156C" w:rsidRPr="00E02068">
        <w:rPr>
          <w:rFonts w:ascii="Times New Roman" w:hAnsi="Times New Roman" w:cs="Times New Roman"/>
          <w:sz w:val="28"/>
          <w:szCs w:val="28"/>
          <w:lang w:val="en-US"/>
        </w:rPr>
        <w:t xml:space="preserve"> </w:t>
      </w:r>
      <w:hyperlink r:id="rId87" w:history="1">
        <w:r w:rsidR="00A3156C" w:rsidRPr="00E02068">
          <w:rPr>
            <w:rStyle w:val="a5"/>
            <w:rFonts w:ascii="Times New Roman" w:hAnsi="Times New Roman" w:cs="Times New Roman"/>
            <w:sz w:val="28"/>
            <w:szCs w:val="28"/>
            <w:lang w:val="en-US"/>
          </w:rPr>
          <w:t>https://www.collegeboard.org/</w:t>
        </w:r>
      </w:hyperlink>
    </w:p>
    <w:p w14:paraId="1F317ACA" w14:textId="4D63D53A" w:rsidR="00A3156C" w:rsidRPr="00E02068" w:rsidRDefault="00A3156C" w:rsidP="0093142B">
      <w:pPr>
        <w:tabs>
          <w:tab w:val="left" w:pos="1134"/>
        </w:tabs>
        <w:spacing w:after="0" w:line="240" w:lineRule="auto"/>
        <w:ind w:firstLine="709"/>
        <w:jc w:val="both"/>
        <w:rPr>
          <w:rStyle w:val="a5"/>
          <w:rFonts w:ascii="Times New Roman" w:hAnsi="Times New Roman" w:cs="Times New Roman"/>
          <w:sz w:val="28"/>
          <w:szCs w:val="28"/>
          <w:lang w:val="en-US"/>
        </w:rPr>
      </w:pPr>
      <w:r w:rsidRPr="00E02068">
        <w:rPr>
          <w:rStyle w:val="a5"/>
          <w:rFonts w:ascii="Times New Roman" w:hAnsi="Times New Roman" w:cs="Times New Roman"/>
          <w:sz w:val="28"/>
          <w:szCs w:val="28"/>
          <w:lang w:val="en-US"/>
        </w:rPr>
        <w:t>6</w:t>
      </w:r>
      <w:r w:rsidR="001D4FBB" w:rsidRPr="00E02068">
        <w:rPr>
          <w:rStyle w:val="a5"/>
          <w:rFonts w:ascii="Times New Roman" w:hAnsi="Times New Roman" w:cs="Times New Roman"/>
          <w:sz w:val="28"/>
          <w:szCs w:val="28"/>
          <w:lang w:val="en-US"/>
        </w:rPr>
        <w:t>1</w:t>
      </w:r>
      <w:r w:rsidRPr="00E02068">
        <w:rPr>
          <w:rStyle w:val="a5"/>
          <w:rFonts w:ascii="Times New Roman" w:hAnsi="Times New Roman" w:cs="Times New Roman"/>
          <w:sz w:val="28"/>
          <w:szCs w:val="28"/>
          <w:lang w:val="en-US"/>
        </w:rPr>
        <w:t xml:space="preserve"> </w:t>
      </w:r>
      <w:hyperlink r:id="rId88" w:history="1">
        <w:r w:rsidRPr="00E02068">
          <w:rPr>
            <w:rStyle w:val="a5"/>
            <w:rFonts w:ascii="Times New Roman" w:hAnsi="Times New Roman" w:cs="Times New Roman"/>
            <w:sz w:val="28"/>
            <w:szCs w:val="28"/>
            <w:lang w:val="en-US"/>
          </w:rPr>
          <w:t>https://www.forbes.com/2008/05/05/physicians-training-prospects-lead-careers-cx_tw_0505doctors.html?sh=1c5bdbb37a6f</w:t>
        </w:r>
      </w:hyperlink>
    </w:p>
    <w:p w14:paraId="48405C18" w14:textId="46700ED9" w:rsidR="00A3156C" w:rsidRPr="00E02068" w:rsidRDefault="00A3156C" w:rsidP="0093142B">
      <w:pPr>
        <w:tabs>
          <w:tab w:val="left" w:pos="1134"/>
        </w:tabs>
        <w:spacing w:after="0" w:line="240" w:lineRule="auto"/>
        <w:ind w:firstLine="709"/>
        <w:jc w:val="both"/>
        <w:rPr>
          <w:rFonts w:ascii="Times New Roman" w:hAnsi="Times New Roman" w:cs="Times New Roman"/>
          <w:sz w:val="28"/>
          <w:szCs w:val="28"/>
          <w:lang w:val="en-US"/>
        </w:rPr>
      </w:pPr>
      <w:r w:rsidRPr="00E02068">
        <w:rPr>
          <w:rStyle w:val="a5"/>
          <w:rFonts w:ascii="Times New Roman" w:hAnsi="Times New Roman" w:cs="Times New Roman"/>
          <w:sz w:val="28"/>
          <w:szCs w:val="28"/>
          <w:lang w:val="en-US"/>
        </w:rPr>
        <w:t>6</w:t>
      </w:r>
      <w:r w:rsidR="001D4FBB" w:rsidRPr="00E02068">
        <w:rPr>
          <w:rStyle w:val="a5"/>
          <w:rFonts w:ascii="Times New Roman" w:hAnsi="Times New Roman" w:cs="Times New Roman"/>
          <w:sz w:val="28"/>
          <w:szCs w:val="28"/>
          <w:lang w:val="en-US"/>
        </w:rPr>
        <w:t>2</w:t>
      </w:r>
      <w:r w:rsidRPr="00E02068">
        <w:rPr>
          <w:rStyle w:val="a5"/>
          <w:rFonts w:ascii="Times New Roman" w:hAnsi="Times New Roman" w:cs="Times New Roman"/>
          <w:sz w:val="28"/>
          <w:szCs w:val="28"/>
          <w:lang w:val="en-US"/>
        </w:rPr>
        <w:t xml:space="preserve"> </w:t>
      </w:r>
      <w:r w:rsidRPr="00E02068">
        <w:rPr>
          <w:rFonts w:ascii="Times New Roman" w:hAnsi="Times New Roman" w:cs="Times New Roman"/>
          <w:sz w:val="28"/>
          <w:szCs w:val="28"/>
          <w:lang w:val="en-US"/>
        </w:rPr>
        <w:t>Blake, R.; Mouton, J. (1985). The Managerial Grid III: The Key to Leadership Excellence. Houston: Gulf Publishing Co.</w:t>
      </w:r>
    </w:p>
    <w:p w14:paraId="6819CDD9" w14:textId="51006136" w:rsidR="00A3156C" w:rsidRPr="00E02068" w:rsidRDefault="00A3156C" w:rsidP="0093142B">
      <w:pPr>
        <w:tabs>
          <w:tab w:val="left" w:pos="1134"/>
        </w:tabs>
        <w:spacing w:after="0" w:line="240" w:lineRule="auto"/>
        <w:ind w:firstLine="709"/>
        <w:jc w:val="both"/>
        <w:rPr>
          <w:rFonts w:ascii="Times New Roman" w:hAnsi="Times New Roman" w:cs="Times New Roman"/>
          <w:sz w:val="28"/>
          <w:szCs w:val="28"/>
          <w:lang w:val="en-US"/>
        </w:rPr>
      </w:pPr>
      <w:r w:rsidRPr="00E02068">
        <w:rPr>
          <w:rFonts w:ascii="Times New Roman" w:hAnsi="Times New Roman" w:cs="Times New Roman"/>
          <w:sz w:val="28"/>
          <w:szCs w:val="28"/>
          <w:lang w:val="en-US"/>
        </w:rPr>
        <w:t>6</w:t>
      </w:r>
      <w:r w:rsidR="001D4FBB" w:rsidRPr="00E02068">
        <w:rPr>
          <w:rFonts w:ascii="Times New Roman" w:hAnsi="Times New Roman" w:cs="Times New Roman"/>
          <w:sz w:val="28"/>
          <w:szCs w:val="28"/>
          <w:lang w:val="en-US"/>
        </w:rPr>
        <w:t>3</w:t>
      </w:r>
      <w:r w:rsidRPr="00E02068">
        <w:rPr>
          <w:rFonts w:ascii="Times New Roman" w:hAnsi="Times New Roman" w:cs="Times New Roman"/>
          <w:sz w:val="28"/>
          <w:szCs w:val="28"/>
          <w:lang w:val="en-US"/>
        </w:rPr>
        <w:t xml:space="preserve"> </w:t>
      </w:r>
      <w:hyperlink r:id="rId89" w:history="1">
        <w:r w:rsidRPr="00E02068">
          <w:rPr>
            <w:rStyle w:val="a5"/>
            <w:rFonts w:ascii="Times New Roman" w:hAnsi="Times New Roman" w:cs="Times New Roman"/>
            <w:sz w:val="28"/>
            <w:szCs w:val="28"/>
            <w:lang w:val="en-US"/>
          </w:rPr>
          <w:t>https://web.archive.org/web/20190519174504/https://www.medical-tribune.de/</w:t>
        </w:r>
      </w:hyperlink>
      <w:r w:rsidRPr="00E02068">
        <w:rPr>
          <w:rFonts w:ascii="Times New Roman" w:hAnsi="Times New Roman" w:cs="Times New Roman"/>
          <w:sz w:val="28"/>
          <w:szCs w:val="28"/>
          <w:lang w:val="en-US"/>
        </w:rPr>
        <w:t xml:space="preserve"> </w:t>
      </w:r>
    </w:p>
    <w:p w14:paraId="40FAE276" w14:textId="5B760C03" w:rsidR="00A3156C" w:rsidRPr="00E02068" w:rsidRDefault="00A3156C" w:rsidP="0093142B">
      <w:pPr>
        <w:tabs>
          <w:tab w:val="left" w:pos="1134"/>
        </w:tabs>
        <w:spacing w:after="0" w:line="240" w:lineRule="auto"/>
        <w:ind w:firstLine="709"/>
        <w:jc w:val="both"/>
        <w:rPr>
          <w:rFonts w:ascii="Times New Roman" w:hAnsi="Times New Roman" w:cs="Times New Roman"/>
          <w:sz w:val="28"/>
          <w:szCs w:val="28"/>
          <w:lang w:val="en-US"/>
        </w:rPr>
      </w:pPr>
      <w:r w:rsidRPr="00E02068">
        <w:rPr>
          <w:rFonts w:ascii="Times New Roman" w:hAnsi="Times New Roman" w:cs="Times New Roman"/>
          <w:sz w:val="28"/>
          <w:szCs w:val="28"/>
          <w:lang w:val="en-US"/>
        </w:rPr>
        <w:t>6</w:t>
      </w:r>
      <w:r w:rsidR="001D4FBB" w:rsidRPr="00E02068">
        <w:rPr>
          <w:rFonts w:ascii="Times New Roman" w:hAnsi="Times New Roman" w:cs="Times New Roman"/>
          <w:sz w:val="28"/>
          <w:szCs w:val="28"/>
          <w:lang w:val="en-US"/>
        </w:rPr>
        <w:t>4</w:t>
      </w:r>
      <w:r w:rsidRPr="00E02068">
        <w:rPr>
          <w:rFonts w:ascii="Times New Roman" w:hAnsi="Times New Roman" w:cs="Times New Roman"/>
          <w:sz w:val="28"/>
          <w:szCs w:val="28"/>
          <w:lang w:val="en-US"/>
        </w:rPr>
        <w:t xml:space="preserve"> </w:t>
      </w:r>
      <w:hyperlink r:id="rId90" w:history="1">
        <w:r w:rsidRPr="00E02068">
          <w:rPr>
            <w:rStyle w:val="a5"/>
            <w:rFonts w:ascii="Times New Roman" w:hAnsi="Times New Roman" w:cs="Times New Roman"/>
            <w:sz w:val="28"/>
            <w:szCs w:val="28"/>
            <w:lang w:val="en-US"/>
          </w:rPr>
          <w:t>https://www.semanticscholar.org/paper/Job-stress-and-job-satisfaction-of-physicians-in-of-Voltmer-Rosta/</w:t>
        </w:r>
      </w:hyperlink>
    </w:p>
    <w:p w14:paraId="73CEA088" w14:textId="41462D0D" w:rsidR="00A3156C" w:rsidRPr="00E02068" w:rsidRDefault="00A3156C" w:rsidP="0093142B">
      <w:pPr>
        <w:tabs>
          <w:tab w:val="left" w:pos="1134"/>
        </w:tabs>
        <w:spacing w:after="0" w:line="240" w:lineRule="auto"/>
        <w:ind w:right="43" w:firstLine="709"/>
        <w:jc w:val="both"/>
        <w:rPr>
          <w:rStyle w:val="a5"/>
          <w:rFonts w:ascii="Times New Roman" w:hAnsi="Times New Roman" w:cs="Times New Roman"/>
          <w:sz w:val="28"/>
          <w:szCs w:val="28"/>
          <w:lang w:val="en-US"/>
        </w:rPr>
      </w:pPr>
      <w:r w:rsidRPr="00E02068">
        <w:rPr>
          <w:rFonts w:ascii="Times New Roman" w:hAnsi="Times New Roman" w:cs="Times New Roman"/>
          <w:sz w:val="28"/>
          <w:szCs w:val="28"/>
          <w:lang w:val="en-US"/>
        </w:rPr>
        <w:t>6</w:t>
      </w:r>
      <w:r w:rsidR="001D4FBB" w:rsidRPr="00E02068">
        <w:rPr>
          <w:rFonts w:ascii="Times New Roman" w:hAnsi="Times New Roman" w:cs="Times New Roman"/>
          <w:sz w:val="28"/>
          <w:szCs w:val="28"/>
          <w:lang w:val="en-US"/>
        </w:rPr>
        <w:t>5</w:t>
      </w:r>
      <w:r w:rsidRPr="00E02068">
        <w:rPr>
          <w:rFonts w:ascii="Times New Roman" w:hAnsi="Times New Roman" w:cs="Times New Roman"/>
          <w:sz w:val="28"/>
          <w:szCs w:val="28"/>
          <w:lang w:val="en-US"/>
        </w:rPr>
        <w:t xml:space="preserve"> </w:t>
      </w:r>
      <w:hyperlink r:id="rId91" w:history="1">
        <w:r w:rsidRPr="00E02068">
          <w:rPr>
            <w:rStyle w:val="a5"/>
            <w:rFonts w:ascii="Times New Roman" w:hAnsi="Times New Roman" w:cs="Times New Roman"/>
            <w:sz w:val="28"/>
            <w:szCs w:val="28"/>
            <w:lang w:val="en-US"/>
          </w:rPr>
          <w:t>https://www.aerzteblatt.de/int/archive/issue?heftid=6501</w:t>
        </w:r>
      </w:hyperlink>
    </w:p>
    <w:p w14:paraId="58F16F2D" w14:textId="0FC5A146" w:rsidR="00A3156C" w:rsidRPr="00E02068" w:rsidRDefault="001D4FBB" w:rsidP="0093142B">
      <w:pPr>
        <w:tabs>
          <w:tab w:val="left" w:pos="1134"/>
        </w:tabs>
        <w:spacing w:after="0" w:line="240" w:lineRule="auto"/>
        <w:ind w:right="43" w:firstLine="709"/>
        <w:jc w:val="both"/>
        <w:rPr>
          <w:rFonts w:ascii="Times New Roman" w:hAnsi="Times New Roman" w:cs="Times New Roman"/>
          <w:sz w:val="28"/>
          <w:szCs w:val="28"/>
          <w:lang w:val="en-US"/>
        </w:rPr>
      </w:pPr>
      <w:r w:rsidRPr="00E02068">
        <w:rPr>
          <w:rStyle w:val="a5"/>
          <w:rFonts w:ascii="Times New Roman" w:hAnsi="Times New Roman" w:cs="Times New Roman"/>
          <w:sz w:val="28"/>
          <w:szCs w:val="28"/>
          <w:lang w:val="en-US"/>
        </w:rPr>
        <w:t>66</w:t>
      </w:r>
      <w:r w:rsidR="00A3156C" w:rsidRPr="00E02068">
        <w:rPr>
          <w:rStyle w:val="a5"/>
          <w:rFonts w:ascii="Times New Roman" w:hAnsi="Times New Roman" w:cs="Times New Roman"/>
          <w:sz w:val="28"/>
          <w:szCs w:val="28"/>
          <w:lang w:val="en-US"/>
        </w:rPr>
        <w:t xml:space="preserve"> </w:t>
      </w:r>
      <w:r w:rsidR="00A3156C" w:rsidRPr="00E02068">
        <w:rPr>
          <w:rFonts w:ascii="Times New Roman" w:hAnsi="Times New Roman" w:cs="Times New Roman"/>
          <w:sz w:val="28"/>
          <w:szCs w:val="28"/>
          <w:lang w:val="en-US"/>
        </w:rPr>
        <w:t>Touraine M. Health Inequalities and France’s National Strategy// The Lancet. 2019. Vol. 383, №9923. P. 1101-1102</w:t>
      </w:r>
    </w:p>
    <w:p w14:paraId="4142EF3C" w14:textId="406C2C92" w:rsidR="00A3156C" w:rsidRPr="00E02068" w:rsidRDefault="001D4FBB" w:rsidP="0093142B">
      <w:pPr>
        <w:tabs>
          <w:tab w:val="left" w:pos="1134"/>
        </w:tabs>
        <w:spacing w:after="0" w:line="240" w:lineRule="auto"/>
        <w:ind w:firstLine="709"/>
        <w:jc w:val="both"/>
        <w:rPr>
          <w:rFonts w:ascii="Times New Roman" w:hAnsi="Times New Roman" w:cs="Times New Roman"/>
          <w:sz w:val="28"/>
          <w:szCs w:val="28"/>
          <w:lang w:val="en-US"/>
        </w:rPr>
      </w:pPr>
      <w:r w:rsidRPr="00E02068">
        <w:rPr>
          <w:rFonts w:ascii="Times New Roman" w:hAnsi="Times New Roman" w:cs="Times New Roman"/>
          <w:sz w:val="28"/>
          <w:szCs w:val="28"/>
          <w:lang w:val="en-US"/>
        </w:rPr>
        <w:t>6</w:t>
      </w:r>
      <w:r w:rsidR="00A3156C" w:rsidRPr="00E02068">
        <w:rPr>
          <w:rFonts w:ascii="Times New Roman" w:hAnsi="Times New Roman" w:cs="Times New Roman"/>
          <w:sz w:val="28"/>
          <w:szCs w:val="28"/>
          <w:lang w:val="en-US"/>
        </w:rPr>
        <w:t xml:space="preserve">7 </w:t>
      </w:r>
      <w:proofErr w:type="spellStart"/>
      <w:r w:rsidR="00A3156C" w:rsidRPr="00E02068">
        <w:rPr>
          <w:rFonts w:ascii="Times New Roman" w:hAnsi="Times New Roman" w:cs="Times New Roman"/>
          <w:sz w:val="28"/>
          <w:szCs w:val="28"/>
          <w:lang w:val="en-US"/>
        </w:rPr>
        <w:t>Saijo</w:t>
      </w:r>
      <w:proofErr w:type="spellEnd"/>
      <w:r w:rsidR="00A3156C" w:rsidRPr="00E02068">
        <w:rPr>
          <w:rFonts w:ascii="Times New Roman" w:hAnsi="Times New Roman" w:cs="Times New Roman"/>
          <w:sz w:val="28"/>
          <w:szCs w:val="28"/>
          <w:lang w:val="en-US"/>
        </w:rPr>
        <w:t xml:space="preserve"> Y. Job stress and burnout among urban and rural hospital physicians in Japan// Aust J Rural Health, 2018. Vol. 21.P.225-231</w:t>
      </w:r>
    </w:p>
    <w:p w14:paraId="3FE09B20" w14:textId="42B8180D" w:rsidR="00A3156C" w:rsidRPr="00E02068" w:rsidRDefault="001D4FBB" w:rsidP="0093142B">
      <w:pPr>
        <w:tabs>
          <w:tab w:val="left" w:pos="1134"/>
        </w:tabs>
        <w:spacing w:after="0" w:line="240" w:lineRule="auto"/>
        <w:ind w:firstLine="709"/>
        <w:jc w:val="both"/>
        <w:rPr>
          <w:rFonts w:ascii="Times New Roman" w:hAnsi="Times New Roman" w:cs="Times New Roman"/>
          <w:sz w:val="28"/>
          <w:szCs w:val="28"/>
          <w:lang w:val="en-US"/>
        </w:rPr>
      </w:pPr>
      <w:r w:rsidRPr="00E02068">
        <w:rPr>
          <w:rFonts w:ascii="Times New Roman" w:hAnsi="Times New Roman" w:cs="Times New Roman"/>
          <w:sz w:val="28"/>
          <w:szCs w:val="28"/>
          <w:lang w:val="en-US"/>
        </w:rPr>
        <w:t>68</w:t>
      </w:r>
      <w:r w:rsidR="00A3156C" w:rsidRPr="00E02068">
        <w:rPr>
          <w:rFonts w:ascii="Times New Roman" w:hAnsi="Times New Roman" w:cs="Times New Roman"/>
          <w:sz w:val="28"/>
          <w:szCs w:val="28"/>
          <w:lang w:val="en-US"/>
        </w:rPr>
        <w:t xml:space="preserve"> Pak </w:t>
      </w:r>
      <w:proofErr w:type="spellStart"/>
      <w:r w:rsidR="00A3156C" w:rsidRPr="00E02068">
        <w:rPr>
          <w:rFonts w:ascii="Times New Roman" w:hAnsi="Times New Roman" w:cs="Times New Roman"/>
          <w:sz w:val="28"/>
          <w:szCs w:val="28"/>
          <w:lang w:val="en-US"/>
        </w:rPr>
        <w:t>En</w:t>
      </w:r>
      <w:proofErr w:type="spellEnd"/>
      <w:r w:rsidR="00A3156C" w:rsidRPr="00E02068">
        <w:rPr>
          <w:rFonts w:ascii="Times New Roman" w:hAnsi="Times New Roman" w:cs="Times New Roman"/>
          <w:sz w:val="28"/>
          <w:szCs w:val="28"/>
          <w:lang w:val="en-US"/>
        </w:rPr>
        <w:t xml:space="preserve"> Sa. </w:t>
      </w:r>
      <w:proofErr w:type="spellStart"/>
      <w:r w:rsidR="00A3156C" w:rsidRPr="00E02068">
        <w:rPr>
          <w:rFonts w:ascii="Times New Roman" w:hAnsi="Times New Roman" w:cs="Times New Roman"/>
          <w:sz w:val="28"/>
          <w:szCs w:val="28"/>
          <w:lang w:val="en-US"/>
        </w:rPr>
        <w:t>Ilban</w:t>
      </w:r>
      <w:proofErr w:type="spellEnd"/>
      <w:r w:rsidR="00A3156C" w:rsidRPr="00E02068">
        <w:rPr>
          <w:rFonts w:ascii="Times New Roman" w:hAnsi="Times New Roman" w:cs="Times New Roman"/>
          <w:sz w:val="28"/>
          <w:szCs w:val="28"/>
          <w:lang w:val="en-US"/>
        </w:rPr>
        <w:t xml:space="preserve"> </w:t>
      </w:r>
      <w:proofErr w:type="spellStart"/>
      <w:r w:rsidR="00A3156C" w:rsidRPr="00E02068">
        <w:rPr>
          <w:rFonts w:ascii="Times New Roman" w:hAnsi="Times New Roman" w:cs="Times New Roman"/>
          <w:sz w:val="28"/>
          <w:szCs w:val="28"/>
          <w:lang w:val="en-US"/>
        </w:rPr>
        <w:t>jeongbo</w:t>
      </w:r>
      <w:proofErr w:type="spellEnd"/>
      <w:r w:rsidR="00A3156C" w:rsidRPr="00E02068">
        <w:rPr>
          <w:rFonts w:ascii="Times New Roman" w:hAnsi="Times New Roman" w:cs="Times New Roman"/>
          <w:sz w:val="28"/>
          <w:szCs w:val="28"/>
          <w:lang w:val="en-US"/>
        </w:rPr>
        <w:t xml:space="preserve">// Seoul: </w:t>
      </w:r>
      <w:proofErr w:type="spellStart"/>
      <w:r w:rsidR="00A3156C" w:rsidRPr="00E02068">
        <w:rPr>
          <w:rFonts w:ascii="Times New Roman" w:hAnsi="Times New Roman" w:cs="Times New Roman"/>
          <w:sz w:val="28"/>
          <w:szCs w:val="28"/>
          <w:lang w:val="en-US"/>
        </w:rPr>
        <w:t>Sogae</w:t>
      </w:r>
      <w:proofErr w:type="spellEnd"/>
      <w:r w:rsidR="00A3156C" w:rsidRPr="00E02068">
        <w:rPr>
          <w:rFonts w:ascii="Times New Roman" w:hAnsi="Times New Roman" w:cs="Times New Roman"/>
          <w:sz w:val="28"/>
          <w:szCs w:val="28"/>
          <w:lang w:val="en-US"/>
        </w:rPr>
        <w:t>, 2016.p39</w:t>
      </w:r>
    </w:p>
    <w:p w14:paraId="26ABFBA9" w14:textId="54D973BD" w:rsidR="00A3156C" w:rsidRPr="00E02068" w:rsidRDefault="001D4FBB" w:rsidP="0093142B">
      <w:pPr>
        <w:tabs>
          <w:tab w:val="left" w:pos="1134"/>
        </w:tabs>
        <w:spacing w:after="0" w:line="240" w:lineRule="auto"/>
        <w:ind w:firstLine="709"/>
        <w:jc w:val="both"/>
        <w:rPr>
          <w:rFonts w:ascii="Times New Roman" w:hAnsi="Times New Roman" w:cs="Times New Roman"/>
          <w:sz w:val="28"/>
          <w:szCs w:val="28"/>
          <w:lang w:val="en-US"/>
        </w:rPr>
      </w:pPr>
      <w:r w:rsidRPr="00E02068">
        <w:rPr>
          <w:rFonts w:ascii="Times New Roman" w:hAnsi="Times New Roman" w:cs="Times New Roman"/>
          <w:sz w:val="28"/>
          <w:szCs w:val="28"/>
          <w:lang w:val="en-US"/>
        </w:rPr>
        <w:t>69</w:t>
      </w:r>
      <w:r w:rsidR="00A3156C" w:rsidRPr="00E02068">
        <w:rPr>
          <w:rFonts w:ascii="Times New Roman" w:hAnsi="Times New Roman" w:cs="Times New Roman"/>
          <w:sz w:val="28"/>
          <w:szCs w:val="28"/>
          <w:lang w:val="en-US"/>
        </w:rPr>
        <w:t xml:space="preserve"> Song Y.N. The rise of Korean Economy. Oxford, 2013. P.191</w:t>
      </w:r>
    </w:p>
    <w:p w14:paraId="2EE23E7D" w14:textId="590F1843" w:rsidR="00A3156C" w:rsidRPr="00E02068" w:rsidRDefault="001D4FBB" w:rsidP="0093142B">
      <w:pPr>
        <w:shd w:val="clear" w:color="auto" w:fill="FFFFFF"/>
        <w:tabs>
          <w:tab w:val="left" w:pos="1134"/>
        </w:tabs>
        <w:spacing w:after="0" w:line="240" w:lineRule="auto"/>
        <w:ind w:firstLine="709"/>
        <w:jc w:val="both"/>
        <w:rPr>
          <w:rFonts w:ascii="Times New Roman" w:hAnsi="Times New Roman" w:cs="Times New Roman"/>
          <w:sz w:val="28"/>
          <w:szCs w:val="28"/>
          <w:lang w:val="en-US"/>
        </w:rPr>
      </w:pPr>
      <w:r w:rsidRPr="00E02068">
        <w:rPr>
          <w:rFonts w:ascii="Times New Roman" w:hAnsi="Times New Roman" w:cs="Times New Roman"/>
          <w:sz w:val="28"/>
          <w:szCs w:val="28"/>
          <w:lang w:val="en-US"/>
        </w:rPr>
        <w:t>70</w:t>
      </w:r>
      <w:r w:rsidR="00A3156C" w:rsidRPr="00E02068">
        <w:rPr>
          <w:rFonts w:ascii="Times New Roman" w:hAnsi="Times New Roman" w:cs="Times New Roman"/>
          <w:sz w:val="28"/>
          <w:szCs w:val="28"/>
          <w:lang w:val="en-US"/>
        </w:rPr>
        <w:t xml:space="preserve"> Analysis on the status quo of medical staff job motivation in a healthcare form pilot hospital in Beijing/ XIAO </w:t>
      </w:r>
      <w:proofErr w:type="spellStart"/>
      <w:r w:rsidR="00A3156C" w:rsidRPr="00E02068">
        <w:rPr>
          <w:rFonts w:ascii="Times New Roman" w:hAnsi="Times New Roman" w:cs="Times New Roman"/>
          <w:sz w:val="28"/>
          <w:szCs w:val="28"/>
          <w:lang w:val="en-US"/>
        </w:rPr>
        <w:t>Jiuqing</w:t>
      </w:r>
      <w:proofErr w:type="spellEnd"/>
      <w:r w:rsidR="00A3156C" w:rsidRPr="00E02068">
        <w:rPr>
          <w:rFonts w:ascii="Times New Roman" w:hAnsi="Times New Roman" w:cs="Times New Roman"/>
          <w:sz w:val="28"/>
          <w:szCs w:val="28"/>
          <w:lang w:val="en-US"/>
        </w:rPr>
        <w:t xml:space="preserve">, FRNG </w:t>
      </w:r>
      <w:proofErr w:type="spellStart"/>
      <w:r w:rsidR="00A3156C" w:rsidRPr="00E02068">
        <w:rPr>
          <w:rFonts w:ascii="Times New Roman" w:hAnsi="Times New Roman" w:cs="Times New Roman"/>
          <w:sz w:val="28"/>
          <w:szCs w:val="28"/>
          <w:lang w:val="en-US"/>
        </w:rPr>
        <w:t>Guocheng</w:t>
      </w:r>
      <w:proofErr w:type="spellEnd"/>
      <w:r w:rsidR="00A3156C" w:rsidRPr="00E02068">
        <w:rPr>
          <w:rFonts w:ascii="Times New Roman" w:hAnsi="Times New Roman" w:cs="Times New Roman"/>
          <w:sz w:val="28"/>
          <w:szCs w:val="28"/>
          <w:lang w:val="en-US"/>
        </w:rPr>
        <w:t xml:space="preserve">, FENG </w:t>
      </w:r>
      <w:proofErr w:type="spellStart"/>
      <w:r w:rsidR="00A3156C" w:rsidRPr="00E02068">
        <w:rPr>
          <w:rFonts w:ascii="Times New Roman" w:hAnsi="Times New Roman" w:cs="Times New Roman"/>
          <w:sz w:val="28"/>
          <w:szCs w:val="28"/>
          <w:lang w:val="en-US"/>
        </w:rPr>
        <w:t>Shuxue</w:t>
      </w:r>
      <w:proofErr w:type="spellEnd"/>
      <w:r w:rsidR="00A3156C" w:rsidRPr="00E02068">
        <w:rPr>
          <w:rFonts w:ascii="Times New Roman" w:hAnsi="Times New Roman" w:cs="Times New Roman"/>
          <w:sz w:val="28"/>
          <w:szCs w:val="28"/>
          <w:lang w:val="en-US"/>
        </w:rPr>
        <w:t xml:space="preserve">, TIAN </w:t>
      </w:r>
      <w:proofErr w:type="spellStart"/>
      <w:r w:rsidR="00A3156C" w:rsidRPr="00E02068">
        <w:rPr>
          <w:rFonts w:ascii="Times New Roman" w:hAnsi="Times New Roman" w:cs="Times New Roman"/>
          <w:sz w:val="28"/>
          <w:szCs w:val="28"/>
          <w:lang w:val="en-US"/>
        </w:rPr>
        <w:t>Shuang</w:t>
      </w:r>
      <w:proofErr w:type="spellEnd"/>
      <w:r w:rsidR="00A3156C" w:rsidRPr="00E02068">
        <w:rPr>
          <w:rFonts w:ascii="Times New Roman" w:hAnsi="Times New Roman" w:cs="Times New Roman"/>
          <w:sz w:val="28"/>
          <w:szCs w:val="28"/>
          <w:lang w:val="en-US"/>
        </w:rPr>
        <w:t xml:space="preserve">, MA </w:t>
      </w:r>
      <w:proofErr w:type="spellStart"/>
      <w:r w:rsidR="00A3156C" w:rsidRPr="00E02068">
        <w:rPr>
          <w:rFonts w:ascii="Times New Roman" w:hAnsi="Times New Roman" w:cs="Times New Roman"/>
          <w:sz w:val="28"/>
          <w:szCs w:val="28"/>
          <w:lang w:val="en-US"/>
        </w:rPr>
        <w:t>Yingmin</w:t>
      </w:r>
      <w:proofErr w:type="spellEnd"/>
      <w:r w:rsidR="00A3156C" w:rsidRPr="00E02068">
        <w:rPr>
          <w:rFonts w:ascii="Times New Roman" w:hAnsi="Times New Roman" w:cs="Times New Roman"/>
          <w:sz w:val="28"/>
          <w:szCs w:val="28"/>
          <w:lang w:val="en-US"/>
        </w:rPr>
        <w:t xml:space="preserve">// Chinese </w:t>
      </w:r>
      <w:proofErr w:type="gramStart"/>
      <w:r w:rsidR="00A3156C" w:rsidRPr="00E02068">
        <w:rPr>
          <w:rFonts w:ascii="Times New Roman" w:hAnsi="Times New Roman" w:cs="Times New Roman"/>
          <w:sz w:val="28"/>
          <w:szCs w:val="28"/>
          <w:lang w:val="en-US"/>
        </w:rPr>
        <w:t>hospitals.-</w:t>
      </w:r>
      <w:proofErr w:type="gramEnd"/>
      <w:r w:rsidR="00A3156C" w:rsidRPr="00E02068">
        <w:rPr>
          <w:rFonts w:ascii="Times New Roman" w:hAnsi="Times New Roman" w:cs="Times New Roman"/>
          <w:sz w:val="28"/>
          <w:szCs w:val="28"/>
          <w:lang w:val="en-US"/>
        </w:rPr>
        <w:t>2017,21(1):28-30</w:t>
      </w:r>
    </w:p>
    <w:p w14:paraId="38840ED0" w14:textId="6A006313" w:rsidR="00A3156C" w:rsidRPr="00E02068" w:rsidRDefault="00A3156C" w:rsidP="0093142B">
      <w:pPr>
        <w:shd w:val="clear" w:color="auto" w:fill="FFFFFF"/>
        <w:tabs>
          <w:tab w:val="left" w:pos="1134"/>
        </w:tabs>
        <w:spacing w:after="0" w:line="240" w:lineRule="auto"/>
        <w:ind w:firstLine="709"/>
        <w:jc w:val="both"/>
        <w:rPr>
          <w:rFonts w:ascii="Times New Roman" w:hAnsi="Times New Roman" w:cs="Times New Roman"/>
          <w:sz w:val="28"/>
          <w:szCs w:val="28"/>
          <w:lang w:val="en-US"/>
        </w:rPr>
      </w:pPr>
      <w:r w:rsidRPr="00E02068">
        <w:rPr>
          <w:rFonts w:ascii="Times New Roman" w:hAnsi="Times New Roman" w:cs="Times New Roman"/>
          <w:sz w:val="28"/>
          <w:szCs w:val="28"/>
          <w:lang w:val="en-US"/>
        </w:rPr>
        <w:t>7</w:t>
      </w:r>
      <w:r w:rsidR="001D4FBB" w:rsidRPr="00E02068">
        <w:rPr>
          <w:rFonts w:ascii="Times New Roman" w:hAnsi="Times New Roman" w:cs="Times New Roman"/>
          <w:sz w:val="28"/>
          <w:szCs w:val="28"/>
          <w:lang w:val="en-US"/>
        </w:rPr>
        <w:t>1</w:t>
      </w:r>
      <w:r w:rsidRPr="00E02068">
        <w:rPr>
          <w:rFonts w:ascii="Times New Roman" w:hAnsi="Times New Roman" w:cs="Times New Roman"/>
          <w:sz w:val="28"/>
          <w:szCs w:val="28"/>
          <w:lang w:val="en-US"/>
        </w:rPr>
        <w:t xml:space="preserve"> Berry, K. </w:t>
      </w:r>
      <w:proofErr w:type="spellStart"/>
      <w:r w:rsidRPr="00E02068">
        <w:rPr>
          <w:rFonts w:ascii="Times New Roman" w:hAnsi="Times New Roman" w:cs="Times New Roman"/>
          <w:sz w:val="28"/>
          <w:szCs w:val="28"/>
          <w:lang w:val="en-US"/>
        </w:rPr>
        <w:t>Seltman</w:t>
      </w:r>
      <w:proofErr w:type="spellEnd"/>
      <w:r w:rsidRPr="00E02068">
        <w:rPr>
          <w:rFonts w:ascii="Times New Roman" w:hAnsi="Times New Roman" w:cs="Times New Roman"/>
          <w:sz w:val="28"/>
          <w:szCs w:val="28"/>
          <w:lang w:val="en-US"/>
        </w:rPr>
        <w:t xml:space="preserve"> Mayo Clinic: Management and world-class service – Moscow: </w:t>
      </w:r>
      <w:proofErr w:type="spellStart"/>
      <w:r w:rsidRPr="00E02068">
        <w:rPr>
          <w:rFonts w:ascii="Times New Roman" w:hAnsi="Times New Roman" w:cs="Times New Roman"/>
          <w:sz w:val="28"/>
          <w:szCs w:val="28"/>
          <w:lang w:val="en-US"/>
        </w:rPr>
        <w:t>Eksmo</w:t>
      </w:r>
      <w:proofErr w:type="spellEnd"/>
      <w:r w:rsidRPr="00E02068">
        <w:rPr>
          <w:rFonts w:ascii="Times New Roman" w:hAnsi="Times New Roman" w:cs="Times New Roman"/>
          <w:sz w:val="28"/>
          <w:szCs w:val="28"/>
          <w:lang w:val="en-US"/>
        </w:rPr>
        <w:t>, 2018.- 304</w:t>
      </w:r>
    </w:p>
    <w:p w14:paraId="3D390D64" w14:textId="2A3597F6" w:rsidR="00A3156C" w:rsidRPr="00E02068" w:rsidRDefault="001D4FBB" w:rsidP="0093142B">
      <w:pPr>
        <w:shd w:val="clear" w:color="auto" w:fill="FFFFFF"/>
        <w:tabs>
          <w:tab w:val="left" w:pos="1134"/>
        </w:tabs>
        <w:spacing w:after="0" w:line="240" w:lineRule="auto"/>
        <w:ind w:firstLine="709"/>
        <w:jc w:val="both"/>
        <w:rPr>
          <w:rFonts w:ascii="Times New Roman" w:hAnsi="Times New Roman" w:cs="Times New Roman"/>
          <w:sz w:val="28"/>
          <w:szCs w:val="28"/>
          <w:lang w:val="en-US"/>
        </w:rPr>
      </w:pPr>
      <w:r w:rsidRPr="00E02068">
        <w:rPr>
          <w:rFonts w:ascii="Times New Roman" w:hAnsi="Times New Roman" w:cs="Times New Roman"/>
          <w:sz w:val="28"/>
          <w:szCs w:val="28"/>
          <w:lang w:val="en-US"/>
        </w:rPr>
        <w:t xml:space="preserve">72 </w:t>
      </w:r>
      <w:r w:rsidR="00A3156C" w:rsidRPr="00E02068">
        <w:rPr>
          <w:rFonts w:ascii="Times New Roman" w:hAnsi="Times New Roman" w:cs="Times New Roman"/>
          <w:sz w:val="28"/>
          <w:szCs w:val="28"/>
          <w:lang w:val="en-US"/>
        </w:rPr>
        <w:t xml:space="preserve">Saul W. </w:t>
      </w:r>
      <w:proofErr w:type="spellStart"/>
      <w:r w:rsidR="00A3156C" w:rsidRPr="00E02068">
        <w:rPr>
          <w:rFonts w:ascii="Times New Roman" w:hAnsi="Times New Roman" w:cs="Times New Roman"/>
          <w:sz w:val="28"/>
          <w:szCs w:val="28"/>
          <w:lang w:val="en-US"/>
        </w:rPr>
        <w:t>Gellerman</w:t>
      </w:r>
      <w:proofErr w:type="spellEnd"/>
      <w:r w:rsidR="00A3156C" w:rsidRPr="00E02068">
        <w:rPr>
          <w:rFonts w:ascii="Times New Roman" w:hAnsi="Times New Roman" w:cs="Times New Roman"/>
          <w:sz w:val="28"/>
          <w:szCs w:val="28"/>
          <w:lang w:val="en-US"/>
        </w:rPr>
        <w:t>. Motivation in the real world: the art of getting extra effort from everyone – including yourself. New York: 2012</w:t>
      </w:r>
    </w:p>
    <w:p w14:paraId="50C38846" w14:textId="25F6239D" w:rsidR="00A3156C" w:rsidRPr="00E02068" w:rsidRDefault="00A3156C" w:rsidP="0093142B">
      <w:pPr>
        <w:shd w:val="clear" w:color="auto" w:fill="FFFFFF"/>
        <w:tabs>
          <w:tab w:val="left" w:pos="1134"/>
        </w:tabs>
        <w:spacing w:after="0" w:line="240" w:lineRule="auto"/>
        <w:ind w:firstLine="709"/>
        <w:jc w:val="both"/>
        <w:rPr>
          <w:rFonts w:ascii="Times New Roman" w:hAnsi="Times New Roman" w:cs="Times New Roman"/>
          <w:sz w:val="28"/>
          <w:szCs w:val="28"/>
          <w:lang w:val="en-US"/>
        </w:rPr>
      </w:pPr>
      <w:r w:rsidRPr="00E02068">
        <w:rPr>
          <w:rFonts w:ascii="Times New Roman" w:hAnsi="Times New Roman" w:cs="Times New Roman"/>
          <w:sz w:val="28"/>
          <w:szCs w:val="28"/>
          <w:lang w:val="en-US"/>
        </w:rPr>
        <w:t>7</w:t>
      </w:r>
      <w:r w:rsidR="001D4FBB" w:rsidRPr="00E02068">
        <w:rPr>
          <w:rFonts w:ascii="Times New Roman" w:hAnsi="Times New Roman" w:cs="Times New Roman"/>
          <w:sz w:val="28"/>
          <w:szCs w:val="28"/>
          <w:lang w:val="en-US"/>
        </w:rPr>
        <w:t>3</w:t>
      </w:r>
      <w:r w:rsidRPr="00E02068">
        <w:rPr>
          <w:rFonts w:ascii="Times New Roman" w:hAnsi="Times New Roman" w:cs="Times New Roman"/>
          <w:sz w:val="28"/>
          <w:szCs w:val="28"/>
          <w:lang w:val="en-US"/>
        </w:rPr>
        <w:t xml:space="preserve"> Chuang, S. Essential Skills for Leadership Effectiveness in Diverse Workplace Development. Online Journal for </w:t>
      </w:r>
      <w:proofErr w:type="spellStart"/>
      <w:r w:rsidRPr="00E02068">
        <w:rPr>
          <w:rFonts w:ascii="Times New Roman" w:hAnsi="Times New Roman" w:cs="Times New Roman"/>
          <w:sz w:val="28"/>
          <w:szCs w:val="28"/>
          <w:lang w:val="en-US"/>
        </w:rPr>
        <w:t>Workfirce</w:t>
      </w:r>
      <w:proofErr w:type="spellEnd"/>
      <w:r w:rsidRPr="00E02068">
        <w:rPr>
          <w:rFonts w:ascii="Times New Roman" w:hAnsi="Times New Roman" w:cs="Times New Roman"/>
          <w:sz w:val="28"/>
          <w:szCs w:val="28"/>
          <w:lang w:val="en-US"/>
        </w:rPr>
        <w:t xml:space="preserve"> Education and Development, 2016. – pp1-24</w:t>
      </w:r>
    </w:p>
    <w:p w14:paraId="784FC230" w14:textId="65A6DB96" w:rsidR="00A3156C" w:rsidRPr="00E02068" w:rsidRDefault="00A3156C" w:rsidP="0093142B">
      <w:pPr>
        <w:shd w:val="clear" w:color="auto" w:fill="FFFFFF"/>
        <w:tabs>
          <w:tab w:val="left" w:pos="1134"/>
        </w:tabs>
        <w:spacing w:after="0" w:line="240" w:lineRule="auto"/>
        <w:ind w:firstLine="709"/>
        <w:jc w:val="both"/>
        <w:rPr>
          <w:rFonts w:ascii="Times New Roman" w:hAnsi="Times New Roman" w:cs="Times New Roman"/>
          <w:sz w:val="28"/>
          <w:szCs w:val="28"/>
          <w:lang w:val="en-US"/>
        </w:rPr>
      </w:pPr>
      <w:r w:rsidRPr="00E02068">
        <w:rPr>
          <w:rFonts w:ascii="Times New Roman" w:hAnsi="Times New Roman" w:cs="Times New Roman"/>
          <w:sz w:val="28"/>
          <w:szCs w:val="28"/>
          <w:lang w:val="en-US"/>
        </w:rPr>
        <w:lastRenderedPageBreak/>
        <w:t>7</w:t>
      </w:r>
      <w:r w:rsidR="001D4FBB" w:rsidRPr="00E02068">
        <w:rPr>
          <w:rFonts w:ascii="Times New Roman" w:hAnsi="Times New Roman" w:cs="Times New Roman"/>
          <w:sz w:val="28"/>
          <w:szCs w:val="28"/>
          <w:lang w:val="en-US"/>
        </w:rPr>
        <w:t>4</w:t>
      </w:r>
      <w:r w:rsidRPr="00E02068">
        <w:rPr>
          <w:rFonts w:ascii="Times New Roman" w:hAnsi="Times New Roman" w:cs="Times New Roman"/>
          <w:sz w:val="28"/>
          <w:szCs w:val="28"/>
          <w:lang w:val="en-US"/>
        </w:rPr>
        <w:t xml:space="preserve"> </w:t>
      </w:r>
      <w:proofErr w:type="spellStart"/>
      <w:r w:rsidRPr="00E02068">
        <w:rPr>
          <w:rFonts w:ascii="Times New Roman" w:hAnsi="Times New Roman" w:cs="Times New Roman"/>
          <w:sz w:val="28"/>
          <w:szCs w:val="28"/>
          <w:lang w:val="en-US"/>
        </w:rPr>
        <w:t>Buttner</w:t>
      </w:r>
      <w:proofErr w:type="spellEnd"/>
      <w:r w:rsidRPr="00E02068">
        <w:rPr>
          <w:rFonts w:ascii="Times New Roman" w:hAnsi="Times New Roman" w:cs="Times New Roman"/>
          <w:sz w:val="28"/>
          <w:szCs w:val="28"/>
          <w:lang w:val="en-US"/>
        </w:rPr>
        <w:t xml:space="preserve">, E.H. </w:t>
      </w:r>
      <w:proofErr w:type="spellStart"/>
      <w:r w:rsidRPr="00E02068">
        <w:rPr>
          <w:rFonts w:ascii="Times New Roman" w:hAnsi="Times New Roman" w:cs="Times New Roman"/>
          <w:sz w:val="28"/>
          <w:szCs w:val="28"/>
          <w:lang w:val="en-US"/>
        </w:rPr>
        <w:t>Gryskiewicz</w:t>
      </w:r>
      <w:proofErr w:type="spellEnd"/>
      <w:r w:rsidRPr="00E02068">
        <w:rPr>
          <w:rFonts w:ascii="Times New Roman" w:hAnsi="Times New Roman" w:cs="Times New Roman"/>
          <w:sz w:val="28"/>
          <w:szCs w:val="28"/>
          <w:lang w:val="en-US"/>
        </w:rPr>
        <w:t xml:space="preserve">, N. &amp; </w:t>
      </w:r>
      <w:proofErr w:type="spellStart"/>
      <w:r w:rsidRPr="00E02068">
        <w:rPr>
          <w:rFonts w:ascii="Times New Roman" w:hAnsi="Times New Roman" w:cs="Times New Roman"/>
          <w:sz w:val="28"/>
          <w:szCs w:val="28"/>
          <w:lang w:val="en-US"/>
        </w:rPr>
        <w:t>Hidore</w:t>
      </w:r>
      <w:proofErr w:type="spellEnd"/>
      <w:r w:rsidRPr="00E02068">
        <w:rPr>
          <w:rFonts w:ascii="Times New Roman" w:hAnsi="Times New Roman" w:cs="Times New Roman"/>
          <w:sz w:val="28"/>
          <w:szCs w:val="28"/>
          <w:lang w:val="en-US"/>
        </w:rPr>
        <w:t>, S.C. The relationship between styles of creativity and managerial skills assessment. 2015 British Journal of Management, 10(3), pp 228-238</w:t>
      </w:r>
    </w:p>
    <w:p w14:paraId="26D9A6B2" w14:textId="77C60BC3" w:rsidR="00A3156C" w:rsidRPr="00E02068" w:rsidRDefault="00A3156C" w:rsidP="0093142B">
      <w:pPr>
        <w:shd w:val="clear" w:color="auto" w:fill="FFFFFF"/>
        <w:tabs>
          <w:tab w:val="left" w:pos="1134"/>
        </w:tabs>
        <w:spacing w:after="0" w:line="240" w:lineRule="auto"/>
        <w:ind w:firstLine="709"/>
        <w:jc w:val="both"/>
        <w:rPr>
          <w:rFonts w:ascii="Times New Roman" w:hAnsi="Times New Roman" w:cs="Times New Roman"/>
          <w:sz w:val="28"/>
          <w:szCs w:val="28"/>
          <w:lang w:val="en-US"/>
        </w:rPr>
      </w:pPr>
      <w:r w:rsidRPr="00E02068">
        <w:rPr>
          <w:rFonts w:ascii="Times New Roman" w:hAnsi="Times New Roman" w:cs="Times New Roman"/>
          <w:sz w:val="28"/>
          <w:szCs w:val="28"/>
          <w:lang w:val="en-US"/>
        </w:rPr>
        <w:t>7</w:t>
      </w:r>
      <w:r w:rsidR="001D4FBB" w:rsidRPr="00E02068">
        <w:rPr>
          <w:rFonts w:ascii="Times New Roman" w:hAnsi="Times New Roman" w:cs="Times New Roman"/>
          <w:sz w:val="28"/>
          <w:szCs w:val="28"/>
          <w:lang w:val="en-US"/>
        </w:rPr>
        <w:t>5</w:t>
      </w:r>
      <w:r w:rsidRPr="00E02068">
        <w:rPr>
          <w:rFonts w:ascii="Times New Roman" w:hAnsi="Times New Roman" w:cs="Times New Roman"/>
          <w:sz w:val="28"/>
          <w:szCs w:val="28"/>
          <w:lang w:val="en-US"/>
        </w:rPr>
        <w:t xml:space="preserve"> Nguyen, L., </w:t>
      </w:r>
      <w:proofErr w:type="spellStart"/>
      <w:r w:rsidRPr="00E02068">
        <w:rPr>
          <w:rFonts w:ascii="Times New Roman" w:hAnsi="Times New Roman" w:cs="Times New Roman"/>
          <w:sz w:val="28"/>
          <w:szCs w:val="28"/>
          <w:lang w:val="en-US"/>
        </w:rPr>
        <w:t>Ermasova</w:t>
      </w:r>
      <w:proofErr w:type="spellEnd"/>
      <w:r w:rsidRPr="00E02068">
        <w:rPr>
          <w:rFonts w:ascii="Times New Roman" w:hAnsi="Times New Roman" w:cs="Times New Roman"/>
          <w:sz w:val="28"/>
          <w:szCs w:val="28"/>
          <w:lang w:val="en-US"/>
        </w:rPr>
        <w:t xml:space="preserve">, N., </w:t>
      </w:r>
      <w:proofErr w:type="spellStart"/>
      <w:r w:rsidRPr="00E02068">
        <w:rPr>
          <w:rFonts w:ascii="Times New Roman" w:hAnsi="Times New Roman" w:cs="Times New Roman"/>
          <w:sz w:val="28"/>
          <w:szCs w:val="28"/>
          <w:lang w:val="en-US"/>
        </w:rPr>
        <w:t>Geyfman</w:t>
      </w:r>
      <w:proofErr w:type="spellEnd"/>
      <w:r w:rsidRPr="00E02068">
        <w:rPr>
          <w:rFonts w:ascii="Times New Roman" w:hAnsi="Times New Roman" w:cs="Times New Roman"/>
          <w:sz w:val="28"/>
          <w:szCs w:val="28"/>
          <w:lang w:val="en-US"/>
        </w:rPr>
        <w:t xml:space="preserve">, V., and Mujtaba, B.G. (2018) </w:t>
      </w:r>
      <w:proofErr w:type="spellStart"/>
      <w:r w:rsidRPr="00E02068">
        <w:rPr>
          <w:rFonts w:ascii="Times New Roman" w:hAnsi="Times New Roman" w:cs="Times New Roman"/>
          <w:sz w:val="28"/>
          <w:szCs w:val="28"/>
          <w:lang w:val="en-US"/>
        </w:rPr>
        <w:t>Leadearship</w:t>
      </w:r>
      <w:proofErr w:type="spellEnd"/>
      <w:r w:rsidRPr="00E02068">
        <w:rPr>
          <w:rFonts w:ascii="Times New Roman" w:hAnsi="Times New Roman" w:cs="Times New Roman"/>
          <w:sz w:val="28"/>
          <w:szCs w:val="28"/>
          <w:lang w:val="en-US"/>
        </w:rPr>
        <w:t xml:space="preserve"> Orientations. Public Organization Review, 15(3), pp. 399-414</w:t>
      </w:r>
    </w:p>
    <w:p w14:paraId="66EA69B9" w14:textId="4C4BE0F6" w:rsidR="00EA53EF" w:rsidRPr="00E02068" w:rsidRDefault="001D4FBB" w:rsidP="0093142B">
      <w:pPr>
        <w:tabs>
          <w:tab w:val="left" w:pos="1134"/>
        </w:tabs>
        <w:spacing w:after="0" w:line="240" w:lineRule="auto"/>
        <w:ind w:firstLine="709"/>
        <w:jc w:val="both"/>
        <w:rPr>
          <w:rStyle w:val="a5"/>
          <w:rFonts w:ascii="Times New Roman" w:hAnsi="Times New Roman" w:cs="Times New Roman"/>
          <w:sz w:val="28"/>
          <w:szCs w:val="28"/>
          <w:lang w:val="en-US"/>
        </w:rPr>
      </w:pPr>
      <w:r w:rsidRPr="00E02068">
        <w:rPr>
          <w:rStyle w:val="a5"/>
          <w:rFonts w:ascii="Times New Roman" w:hAnsi="Times New Roman" w:cs="Times New Roman"/>
          <w:sz w:val="28"/>
          <w:szCs w:val="28"/>
          <w:lang w:val="en-US"/>
        </w:rPr>
        <w:t>76</w:t>
      </w:r>
      <w:r w:rsidR="00EA53EF" w:rsidRPr="00E02068">
        <w:rPr>
          <w:rStyle w:val="a5"/>
          <w:rFonts w:ascii="Times New Roman" w:hAnsi="Times New Roman" w:cs="Times New Roman"/>
          <w:sz w:val="28"/>
          <w:szCs w:val="28"/>
          <w:lang w:val="en-US"/>
        </w:rPr>
        <w:t xml:space="preserve"> </w:t>
      </w:r>
      <w:hyperlink r:id="rId92" w:anchor="z18" w:history="1">
        <w:r w:rsidR="00EA53EF" w:rsidRPr="00E02068">
          <w:rPr>
            <w:rStyle w:val="a5"/>
            <w:rFonts w:ascii="Times New Roman" w:hAnsi="Times New Roman" w:cs="Times New Roman"/>
            <w:sz w:val="28"/>
            <w:szCs w:val="28"/>
            <w:lang w:val="en-US"/>
          </w:rPr>
          <w:t>http://adilet.zan.kz/rus/docs/P1900000982#z18</w:t>
        </w:r>
      </w:hyperlink>
    </w:p>
    <w:p w14:paraId="49E6CE4D" w14:textId="1E5A5735" w:rsidR="00EA53EF" w:rsidRPr="00E02068" w:rsidRDefault="001D4FBB" w:rsidP="0093142B">
      <w:pPr>
        <w:tabs>
          <w:tab w:val="left" w:pos="1134"/>
        </w:tabs>
        <w:spacing w:after="0" w:line="240" w:lineRule="auto"/>
        <w:ind w:firstLine="709"/>
        <w:jc w:val="both"/>
        <w:rPr>
          <w:rStyle w:val="a5"/>
          <w:rFonts w:ascii="Times New Roman" w:hAnsi="Times New Roman" w:cs="Times New Roman"/>
          <w:sz w:val="28"/>
          <w:szCs w:val="28"/>
          <w:lang w:val="en-US"/>
        </w:rPr>
      </w:pPr>
      <w:r w:rsidRPr="00E02068">
        <w:rPr>
          <w:rStyle w:val="a5"/>
          <w:rFonts w:ascii="Times New Roman" w:hAnsi="Times New Roman" w:cs="Times New Roman"/>
          <w:sz w:val="28"/>
          <w:szCs w:val="28"/>
          <w:lang w:val="en-US"/>
        </w:rPr>
        <w:t>77</w:t>
      </w:r>
      <w:r w:rsidR="00EA53EF" w:rsidRPr="00E02068">
        <w:rPr>
          <w:rStyle w:val="a5"/>
          <w:rFonts w:ascii="Times New Roman" w:hAnsi="Times New Roman" w:cs="Times New Roman"/>
          <w:sz w:val="28"/>
          <w:szCs w:val="28"/>
          <w:lang w:val="en-US"/>
        </w:rPr>
        <w:t xml:space="preserve"> </w:t>
      </w:r>
      <w:hyperlink r:id="rId93" w:history="1">
        <w:r w:rsidR="00EA53EF" w:rsidRPr="00E02068">
          <w:rPr>
            <w:rStyle w:val="a5"/>
            <w:rFonts w:ascii="Times New Roman" w:hAnsi="Times New Roman" w:cs="Times New Roman"/>
            <w:sz w:val="28"/>
            <w:szCs w:val="28"/>
            <w:lang w:val="en-US"/>
          </w:rPr>
          <w:t>https://www.primeminister.kz/ru/news/borba-s-koronavirusnoy-infekciey-osnashchenie-medicinskih-organizaciy-zarplatnaya-reforma-v-medsfere-razvitie-zdravoohraneniya-kazahstana-v-2020-godu-121545</w:t>
        </w:r>
      </w:hyperlink>
    </w:p>
    <w:p w14:paraId="36852F9F" w14:textId="3AD8AA9C" w:rsidR="00EA53EF" w:rsidRPr="00E02068" w:rsidRDefault="001D4FBB"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Style w:val="a5"/>
          <w:rFonts w:ascii="Times New Roman" w:hAnsi="Times New Roman" w:cs="Times New Roman"/>
          <w:sz w:val="28"/>
          <w:szCs w:val="28"/>
        </w:rPr>
        <w:t>7</w:t>
      </w:r>
      <w:r w:rsidR="00EA53EF" w:rsidRPr="00E02068">
        <w:rPr>
          <w:rStyle w:val="a5"/>
          <w:rFonts w:ascii="Times New Roman" w:hAnsi="Times New Roman" w:cs="Times New Roman"/>
          <w:sz w:val="28"/>
          <w:szCs w:val="28"/>
        </w:rPr>
        <w:t xml:space="preserve">8 </w:t>
      </w:r>
      <w:hyperlink r:id="rId94" w:history="1">
        <w:r w:rsidR="00EA53EF" w:rsidRPr="00E02068">
          <w:rPr>
            <w:rStyle w:val="a5"/>
            <w:rFonts w:ascii="Times New Roman" w:hAnsi="Times New Roman" w:cs="Times New Roman"/>
            <w:sz w:val="28"/>
            <w:szCs w:val="28"/>
          </w:rPr>
          <w:t>https://www.gov.kz/memleket/entities/dsm/documents/details/adilet/V2000021619?lang=ru</w:t>
        </w:r>
      </w:hyperlink>
      <w:r w:rsidR="00EA53EF" w:rsidRPr="00E02068">
        <w:rPr>
          <w:rStyle w:val="a5"/>
          <w:rFonts w:ascii="Times New Roman" w:hAnsi="Times New Roman" w:cs="Times New Roman"/>
          <w:sz w:val="28"/>
          <w:szCs w:val="28"/>
        </w:rPr>
        <w:t xml:space="preserve"> ]; </w:t>
      </w:r>
      <w:r w:rsidR="00EA53EF" w:rsidRPr="00E02068">
        <w:rPr>
          <w:rFonts w:ascii="Times New Roman" w:hAnsi="Times New Roman" w:cs="Times New Roman"/>
          <w:sz w:val="28"/>
          <w:szCs w:val="28"/>
        </w:rPr>
        <w:t>«</w:t>
      </w:r>
      <w:r w:rsidR="00EA53EF" w:rsidRPr="00E02068">
        <w:rPr>
          <w:rStyle w:val="a5"/>
          <w:rFonts w:ascii="Times New Roman" w:hAnsi="Times New Roman" w:cs="Times New Roman"/>
          <w:sz w:val="28"/>
          <w:szCs w:val="28"/>
        </w:rPr>
        <w:t>Правила проведения оценки технологий здравоохранения и их применения» от 30 ноября 2020 года № ҚР ДСМ-215/2020 [</w:t>
      </w:r>
      <w:hyperlink r:id="rId95" w:history="1">
        <w:r w:rsidR="00EA53EF" w:rsidRPr="00E02068">
          <w:rPr>
            <w:rStyle w:val="a5"/>
            <w:rFonts w:ascii="Times New Roman" w:hAnsi="Times New Roman" w:cs="Times New Roman"/>
            <w:sz w:val="28"/>
            <w:szCs w:val="28"/>
            <w:lang w:val="en-US"/>
          </w:rPr>
          <w:t>https</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pharm</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reviews</w:t>
        </w:r>
        <w:r w:rsidR="00EA53EF" w:rsidRPr="00E02068">
          <w:rPr>
            <w:rStyle w:val="a5"/>
            <w:rFonts w:ascii="Times New Roman" w:hAnsi="Times New Roman" w:cs="Times New Roman"/>
            <w:sz w:val="28"/>
            <w:szCs w:val="28"/>
          </w:rPr>
          <w:t>/</w:t>
        </w:r>
        <w:proofErr w:type="spellStart"/>
        <w:r w:rsidR="00EA53EF" w:rsidRPr="00E02068">
          <w:rPr>
            <w:rStyle w:val="a5"/>
            <w:rFonts w:ascii="Times New Roman" w:hAnsi="Times New Roman" w:cs="Times New Roman"/>
            <w:sz w:val="28"/>
            <w:szCs w:val="28"/>
            <w:lang w:val="en-US"/>
          </w:rPr>
          <w:t>dokumenty</w:t>
        </w:r>
        <w:proofErr w:type="spellEnd"/>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item</w:t>
        </w:r>
        <w:r w:rsidR="00EA53EF" w:rsidRPr="00E02068">
          <w:rPr>
            <w:rStyle w:val="a5"/>
            <w:rFonts w:ascii="Times New Roman" w:hAnsi="Times New Roman" w:cs="Times New Roman"/>
            <w:sz w:val="28"/>
            <w:szCs w:val="28"/>
          </w:rPr>
          <w:t>/5958-</w:t>
        </w:r>
        <w:proofErr w:type="spellStart"/>
        <w:r w:rsidR="00EA53EF" w:rsidRPr="00E02068">
          <w:rPr>
            <w:rStyle w:val="a5"/>
            <w:rFonts w:ascii="Times New Roman" w:hAnsi="Times New Roman" w:cs="Times New Roman"/>
            <w:sz w:val="28"/>
            <w:szCs w:val="28"/>
            <w:lang w:val="en-US"/>
          </w:rPr>
          <w:t>prikaz</w:t>
        </w:r>
        <w:proofErr w:type="spellEnd"/>
        <w:r w:rsidR="00EA53EF" w:rsidRPr="00E02068">
          <w:rPr>
            <w:rStyle w:val="a5"/>
            <w:rFonts w:ascii="Times New Roman" w:hAnsi="Times New Roman" w:cs="Times New Roman"/>
            <w:sz w:val="28"/>
            <w:szCs w:val="28"/>
          </w:rPr>
          <w:t>-</w:t>
        </w:r>
        <w:proofErr w:type="spellStart"/>
        <w:r w:rsidR="00EA53EF" w:rsidRPr="00E02068">
          <w:rPr>
            <w:rStyle w:val="a5"/>
            <w:rFonts w:ascii="Times New Roman" w:hAnsi="Times New Roman" w:cs="Times New Roman"/>
            <w:sz w:val="28"/>
            <w:szCs w:val="28"/>
            <w:lang w:val="en-US"/>
          </w:rPr>
          <w:t>ministra</w:t>
        </w:r>
        <w:proofErr w:type="spellEnd"/>
        <w:r w:rsidR="00EA53EF" w:rsidRPr="00E02068">
          <w:rPr>
            <w:rStyle w:val="a5"/>
            <w:rFonts w:ascii="Times New Roman" w:hAnsi="Times New Roman" w:cs="Times New Roman"/>
            <w:sz w:val="28"/>
            <w:szCs w:val="28"/>
          </w:rPr>
          <w:t>-</w:t>
        </w:r>
        <w:proofErr w:type="spellStart"/>
        <w:r w:rsidR="00EA53EF" w:rsidRPr="00E02068">
          <w:rPr>
            <w:rStyle w:val="a5"/>
            <w:rFonts w:ascii="Times New Roman" w:hAnsi="Times New Roman" w:cs="Times New Roman"/>
            <w:sz w:val="28"/>
            <w:szCs w:val="28"/>
            <w:lang w:val="en-US"/>
          </w:rPr>
          <w:t>zdravookhraneniya</w:t>
        </w:r>
        <w:proofErr w:type="spellEnd"/>
        <w:r w:rsidR="00EA53EF" w:rsidRPr="00E02068">
          <w:rPr>
            <w:rStyle w:val="a5"/>
            <w:rFonts w:ascii="Times New Roman" w:hAnsi="Times New Roman" w:cs="Times New Roman"/>
            <w:sz w:val="28"/>
            <w:szCs w:val="28"/>
          </w:rPr>
          <w:t>-</w:t>
        </w:r>
        <w:proofErr w:type="spellStart"/>
        <w:r w:rsidR="00EA53EF" w:rsidRPr="00E02068">
          <w:rPr>
            <w:rStyle w:val="a5"/>
            <w:rFonts w:ascii="Times New Roman" w:hAnsi="Times New Roman" w:cs="Times New Roman"/>
            <w:sz w:val="28"/>
            <w:szCs w:val="28"/>
            <w:lang w:val="en-US"/>
          </w:rPr>
          <w:t>rk</w:t>
        </w:r>
        <w:proofErr w:type="spellEnd"/>
        <w:r w:rsidR="00EA53EF" w:rsidRPr="00E02068">
          <w:rPr>
            <w:rStyle w:val="a5"/>
            <w:rFonts w:ascii="Times New Roman" w:hAnsi="Times New Roman" w:cs="Times New Roman"/>
            <w:sz w:val="28"/>
            <w:szCs w:val="28"/>
          </w:rPr>
          <w:t>-</w:t>
        </w:r>
        <w:proofErr w:type="spellStart"/>
        <w:r w:rsidR="00EA53EF" w:rsidRPr="00E02068">
          <w:rPr>
            <w:rStyle w:val="a5"/>
            <w:rFonts w:ascii="Times New Roman" w:hAnsi="Times New Roman" w:cs="Times New Roman"/>
            <w:sz w:val="28"/>
            <w:szCs w:val="28"/>
            <w:lang w:val="en-US"/>
          </w:rPr>
          <w:t>ot</w:t>
        </w:r>
        <w:proofErr w:type="spellEnd"/>
        <w:r w:rsidR="00EA53EF" w:rsidRPr="00E02068">
          <w:rPr>
            <w:rStyle w:val="a5"/>
            <w:rFonts w:ascii="Times New Roman" w:hAnsi="Times New Roman" w:cs="Times New Roman"/>
            <w:sz w:val="28"/>
            <w:szCs w:val="28"/>
          </w:rPr>
          <w:t>-30-</w:t>
        </w:r>
        <w:proofErr w:type="spellStart"/>
        <w:r w:rsidR="00EA53EF" w:rsidRPr="00E02068">
          <w:rPr>
            <w:rStyle w:val="a5"/>
            <w:rFonts w:ascii="Times New Roman" w:hAnsi="Times New Roman" w:cs="Times New Roman"/>
            <w:sz w:val="28"/>
            <w:szCs w:val="28"/>
            <w:lang w:val="en-US"/>
          </w:rPr>
          <w:t>noyabrya</w:t>
        </w:r>
        <w:proofErr w:type="spellEnd"/>
        <w:r w:rsidR="00EA53EF" w:rsidRPr="00E02068">
          <w:rPr>
            <w:rStyle w:val="a5"/>
            <w:rFonts w:ascii="Times New Roman" w:hAnsi="Times New Roman" w:cs="Times New Roman"/>
            <w:sz w:val="28"/>
            <w:szCs w:val="28"/>
          </w:rPr>
          <w:t>-2020-</w:t>
        </w:r>
        <w:proofErr w:type="spellStart"/>
        <w:r w:rsidR="00EA53EF" w:rsidRPr="00E02068">
          <w:rPr>
            <w:rStyle w:val="a5"/>
            <w:rFonts w:ascii="Times New Roman" w:hAnsi="Times New Roman" w:cs="Times New Roman"/>
            <w:sz w:val="28"/>
            <w:szCs w:val="28"/>
            <w:lang w:val="en-US"/>
          </w:rPr>
          <w:t>goda</w:t>
        </w:r>
        <w:proofErr w:type="spellEnd"/>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r</w:t>
        </w:r>
        <w:r w:rsidR="00EA53EF" w:rsidRPr="00E02068">
          <w:rPr>
            <w:rStyle w:val="a5"/>
            <w:rFonts w:ascii="Times New Roman" w:hAnsi="Times New Roman" w:cs="Times New Roman"/>
            <w:sz w:val="28"/>
            <w:szCs w:val="28"/>
          </w:rPr>
          <w:t>-</w:t>
        </w:r>
        <w:proofErr w:type="spellStart"/>
        <w:r w:rsidR="00EA53EF" w:rsidRPr="00E02068">
          <w:rPr>
            <w:rStyle w:val="a5"/>
            <w:rFonts w:ascii="Times New Roman" w:hAnsi="Times New Roman" w:cs="Times New Roman"/>
            <w:sz w:val="28"/>
            <w:szCs w:val="28"/>
            <w:lang w:val="en-US"/>
          </w:rPr>
          <w:t>dsm</w:t>
        </w:r>
        <w:proofErr w:type="spellEnd"/>
        <w:r w:rsidR="00EA53EF" w:rsidRPr="00E02068">
          <w:rPr>
            <w:rStyle w:val="a5"/>
            <w:rFonts w:ascii="Times New Roman" w:hAnsi="Times New Roman" w:cs="Times New Roman"/>
            <w:sz w:val="28"/>
            <w:szCs w:val="28"/>
          </w:rPr>
          <w:t>-215-2020</w:t>
        </w:r>
      </w:hyperlink>
    </w:p>
    <w:p w14:paraId="2E80C3D3" w14:textId="18FAB5AE" w:rsidR="00EA53EF" w:rsidRPr="00E02068" w:rsidRDefault="001D4FBB"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Style w:val="a5"/>
          <w:rFonts w:ascii="Times New Roman" w:hAnsi="Times New Roman" w:cs="Times New Roman"/>
          <w:sz w:val="28"/>
          <w:szCs w:val="28"/>
        </w:rPr>
        <w:t>79</w:t>
      </w:r>
      <w:r w:rsidR="00EA53EF" w:rsidRPr="00E02068">
        <w:rPr>
          <w:rStyle w:val="a5"/>
          <w:rFonts w:ascii="Times New Roman" w:hAnsi="Times New Roman" w:cs="Times New Roman"/>
          <w:sz w:val="28"/>
          <w:szCs w:val="28"/>
        </w:rPr>
        <w:t xml:space="preserve"> </w:t>
      </w:r>
      <w:hyperlink r:id="rId96" w:history="1">
        <w:r w:rsidR="00EA53EF" w:rsidRPr="00E02068">
          <w:rPr>
            <w:rStyle w:val="a5"/>
            <w:rFonts w:ascii="Times New Roman" w:hAnsi="Times New Roman" w:cs="Times New Roman"/>
            <w:sz w:val="28"/>
            <w:szCs w:val="28"/>
          </w:rPr>
          <w:t>https://www.gov.kz/memleket/entities/dsm/documents/details/adilet/V2000021619?lang=ru</w:t>
        </w:r>
      </w:hyperlink>
    </w:p>
    <w:p w14:paraId="1CE5400F" w14:textId="3FBB4E13" w:rsidR="00EA53EF" w:rsidRPr="00E02068" w:rsidRDefault="00EA53EF"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Style w:val="a5"/>
          <w:rFonts w:ascii="Times New Roman" w:hAnsi="Times New Roman" w:cs="Times New Roman"/>
          <w:sz w:val="28"/>
          <w:szCs w:val="28"/>
        </w:rPr>
        <w:t>8</w:t>
      </w:r>
      <w:r w:rsidR="001D4FBB" w:rsidRPr="00E02068">
        <w:rPr>
          <w:rStyle w:val="a5"/>
          <w:rFonts w:ascii="Times New Roman" w:hAnsi="Times New Roman" w:cs="Times New Roman"/>
          <w:sz w:val="28"/>
          <w:szCs w:val="28"/>
        </w:rPr>
        <w:t>0</w:t>
      </w:r>
      <w:r w:rsidRPr="00E02068">
        <w:rPr>
          <w:rStyle w:val="a5"/>
          <w:rFonts w:ascii="Times New Roman" w:hAnsi="Times New Roman" w:cs="Times New Roman"/>
          <w:sz w:val="28"/>
          <w:szCs w:val="28"/>
        </w:rPr>
        <w:t xml:space="preserve"> </w:t>
      </w:r>
      <w:hyperlink r:id="rId97" w:history="1">
        <w:r w:rsidRPr="00E02068">
          <w:rPr>
            <w:rStyle w:val="a5"/>
            <w:rFonts w:ascii="Times New Roman" w:hAnsi="Times New Roman" w:cs="Times New Roman"/>
            <w:sz w:val="28"/>
            <w:szCs w:val="28"/>
            <w:lang w:val="en-US"/>
          </w:rPr>
          <w:t>https</w:t>
        </w:r>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pharm</w:t>
        </w:r>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reviews</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dokumenty</w:t>
        </w:r>
        <w:proofErr w:type="spellEnd"/>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item</w:t>
        </w:r>
        <w:r w:rsidRPr="00E02068">
          <w:rPr>
            <w:rStyle w:val="a5"/>
            <w:rFonts w:ascii="Times New Roman" w:hAnsi="Times New Roman" w:cs="Times New Roman"/>
            <w:sz w:val="28"/>
            <w:szCs w:val="28"/>
          </w:rPr>
          <w:t>/5958-</w:t>
        </w:r>
        <w:proofErr w:type="spellStart"/>
        <w:r w:rsidRPr="00E02068">
          <w:rPr>
            <w:rStyle w:val="a5"/>
            <w:rFonts w:ascii="Times New Roman" w:hAnsi="Times New Roman" w:cs="Times New Roman"/>
            <w:sz w:val="28"/>
            <w:szCs w:val="28"/>
            <w:lang w:val="en-US"/>
          </w:rPr>
          <w:t>prikaz</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ministra</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zdravookhraneniya</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rk</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ot</w:t>
        </w:r>
        <w:proofErr w:type="spellEnd"/>
        <w:r w:rsidRPr="00E02068">
          <w:rPr>
            <w:rStyle w:val="a5"/>
            <w:rFonts w:ascii="Times New Roman" w:hAnsi="Times New Roman" w:cs="Times New Roman"/>
            <w:sz w:val="28"/>
            <w:szCs w:val="28"/>
          </w:rPr>
          <w:t>-30-</w:t>
        </w:r>
        <w:proofErr w:type="spellStart"/>
        <w:r w:rsidRPr="00E02068">
          <w:rPr>
            <w:rStyle w:val="a5"/>
            <w:rFonts w:ascii="Times New Roman" w:hAnsi="Times New Roman" w:cs="Times New Roman"/>
            <w:sz w:val="28"/>
            <w:szCs w:val="28"/>
            <w:lang w:val="en-US"/>
          </w:rPr>
          <w:t>noyabrya</w:t>
        </w:r>
        <w:proofErr w:type="spellEnd"/>
        <w:r w:rsidRPr="00E02068">
          <w:rPr>
            <w:rStyle w:val="a5"/>
            <w:rFonts w:ascii="Times New Roman" w:hAnsi="Times New Roman" w:cs="Times New Roman"/>
            <w:sz w:val="28"/>
            <w:szCs w:val="28"/>
          </w:rPr>
          <w:t>-2020-</w:t>
        </w:r>
        <w:proofErr w:type="spellStart"/>
        <w:r w:rsidRPr="00E02068">
          <w:rPr>
            <w:rStyle w:val="a5"/>
            <w:rFonts w:ascii="Times New Roman" w:hAnsi="Times New Roman" w:cs="Times New Roman"/>
            <w:sz w:val="28"/>
            <w:szCs w:val="28"/>
            <w:lang w:val="en-US"/>
          </w:rPr>
          <w:t>goda</w:t>
        </w:r>
        <w:proofErr w:type="spellEnd"/>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r</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dsm</w:t>
        </w:r>
        <w:proofErr w:type="spellEnd"/>
        <w:r w:rsidRPr="00E02068">
          <w:rPr>
            <w:rStyle w:val="a5"/>
            <w:rFonts w:ascii="Times New Roman" w:hAnsi="Times New Roman" w:cs="Times New Roman"/>
            <w:sz w:val="28"/>
            <w:szCs w:val="28"/>
          </w:rPr>
          <w:t>-215-2020</w:t>
        </w:r>
      </w:hyperlink>
    </w:p>
    <w:p w14:paraId="21D74117" w14:textId="363195A6" w:rsidR="00EA53EF" w:rsidRPr="00E02068" w:rsidRDefault="00EA53EF" w:rsidP="0093142B">
      <w:pPr>
        <w:tabs>
          <w:tab w:val="left" w:pos="1134"/>
        </w:tabs>
        <w:spacing w:after="0" w:line="240" w:lineRule="auto"/>
        <w:ind w:firstLine="709"/>
        <w:jc w:val="both"/>
        <w:rPr>
          <w:rFonts w:ascii="Times New Roman" w:hAnsi="Times New Roman" w:cs="Times New Roman"/>
          <w:iCs/>
          <w:sz w:val="28"/>
          <w:szCs w:val="28"/>
        </w:rPr>
      </w:pPr>
      <w:r w:rsidRPr="00E02068">
        <w:rPr>
          <w:rStyle w:val="a5"/>
          <w:rFonts w:ascii="Times New Roman" w:hAnsi="Times New Roman" w:cs="Times New Roman"/>
          <w:sz w:val="28"/>
          <w:szCs w:val="28"/>
        </w:rPr>
        <w:t>8</w:t>
      </w:r>
      <w:r w:rsidR="001D4FBB" w:rsidRPr="00E02068">
        <w:rPr>
          <w:rStyle w:val="a5"/>
          <w:rFonts w:ascii="Times New Roman" w:hAnsi="Times New Roman" w:cs="Times New Roman"/>
          <w:sz w:val="28"/>
          <w:szCs w:val="28"/>
        </w:rPr>
        <w:t>1</w:t>
      </w:r>
      <w:r w:rsidRPr="00E02068">
        <w:rPr>
          <w:rStyle w:val="a5"/>
          <w:rFonts w:ascii="Times New Roman" w:hAnsi="Times New Roman" w:cs="Times New Roman"/>
          <w:sz w:val="28"/>
          <w:szCs w:val="28"/>
        </w:rPr>
        <w:t xml:space="preserve"> </w:t>
      </w:r>
      <w:r w:rsidRPr="00E02068">
        <w:rPr>
          <w:rFonts w:ascii="Times New Roman" w:hAnsi="Times New Roman" w:cs="Times New Roman"/>
          <w:iCs/>
          <w:sz w:val="28"/>
          <w:szCs w:val="28"/>
        </w:rPr>
        <w:t>Справочник здравоохранения за 2020 год</w:t>
      </w:r>
    </w:p>
    <w:p w14:paraId="59E8C753" w14:textId="2C82DC96" w:rsidR="00EA53EF" w:rsidRPr="00E02068" w:rsidRDefault="00EA53EF"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Fonts w:ascii="Times New Roman" w:hAnsi="Times New Roman" w:cs="Times New Roman"/>
          <w:iCs/>
          <w:sz w:val="28"/>
          <w:szCs w:val="28"/>
        </w:rPr>
        <w:t>8</w:t>
      </w:r>
      <w:r w:rsidR="001D4FBB" w:rsidRPr="00E02068">
        <w:rPr>
          <w:rFonts w:ascii="Times New Roman" w:hAnsi="Times New Roman" w:cs="Times New Roman"/>
          <w:iCs/>
          <w:sz w:val="28"/>
          <w:szCs w:val="28"/>
        </w:rPr>
        <w:t>2</w:t>
      </w:r>
      <w:r w:rsidRPr="00E02068">
        <w:rPr>
          <w:rFonts w:ascii="Times New Roman" w:hAnsi="Times New Roman" w:cs="Times New Roman"/>
          <w:iCs/>
          <w:sz w:val="28"/>
          <w:szCs w:val="28"/>
        </w:rPr>
        <w:t xml:space="preserve"> Об итогах финансирования медпомощи и участии населения в системе ОСМС по итогам I квартала 2021 года Б. </w:t>
      </w:r>
      <w:proofErr w:type="spellStart"/>
      <w:r w:rsidRPr="00E02068">
        <w:rPr>
          <w:rFonts w:ascii="Times New Roman" w:hAnsi="Times New Roman" w:cs="Times New Roman"/>
          <w:iCs/>
          <w:sz w:val="28"/>
          <w:szCs w:val="28"/>
        </w:rPr>
        <w:t>Токежанов</w:t>
      </w:r>
      <w:proofErr w:type="spellEnd"/>
    </w:p>
    <w:p w14:paraId="5233AF4A" w14:textId="7A3C9283" w:rsidR="00EA53EF" w:rsidRPr="00E02068" w:rsidRDefault="00EA53EF"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Style w:val="a5"/>
          <w:rFonts w:ascii="Times New Roman" w:hAnsi="Times New Roman" w:cs="Times New Roman"/>
          <w:bCs/>
          <w:sz w:val="28"/>
          <w:szCs w:val="28"/>
        </w:rPr>
        <w:t>8</w:t>
      </w:r>
      <w:r w:rsidR="001D4FBB" w:rsidRPr="00E02068">
        <w:rPr>
          <w:rStyle w:val="a5"/>
          <w:rFonts w:ascii="Times New Roman" w:hAnsi="Times New Roman" w:cs="Times New Roman"/>
          <w:bCs/>
          <w:sz w:val="28"/>
          <w:szCs w:val="28"/>
        </w:rPr>
        <w:t>3</w:t>
      </w:r>
      <w:r w:rsidRPr="00E02068">
        <w:rPr>
          <w:rStyle w:val="a5"/>
          <w:rFonts w:ascii="Times New Roman" w:hAnsi="Times New Roman" w:cs="Times New Roman"/>
          <w:bCs/>
          <w:sz w:val="28"/>
          <w:szCs w:val="28"/>
        </w:rPr>
        <w:t xml:space="preserve"> </w:t>
      </w:r>
      <w:hyperlink r:id="rId98" w:history="1">
        <w:r w:rsidRPr="00E02068">
          <w:rPr>
            <w:rStyle w:val="a5"/>
            <w:rFonts w:ascii="Times New Roman" w:hAnsi="Times New Roman" w:cs="Times New Roman"/>
            <w:sz w:val="28"/>
            <w:szCs w:val="28"/>
            <w:lang w:val="en-US"/>
          </w:rPr>
          <w:t>https</w:t>
        </w:r>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ekonomist</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kz</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mamayev</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byudzhet</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zdravoohranenie</w:t>
        </w:r>
        <w:proofErr w:type="spellEnd"/>
        <w:r w:rsidRPr="00E02068">
          <w:rPr>
            <w:rStyle w:val="a5"/>
            <w:rFonts w:ascii="Times New Roman" w:hAnsi="Times New Roman" w:cs="Times New Roman"/>
            <w:sz w:val="28"/>
            <w:szCs w:val="28"/>
          </w:rPr>
          <w:t>-</w:t>
        </w:r>
        <w:proofErr w:type="spellStart"/>
        <w:r w:rsidRPr="00E02068">
          <w:rPr>
            <w:rStyle w:val="a5"/>
            <w:rFonts w:ascii="Times New Roman" w:hAnsi="Times New Roman" w:cs="Times New Roman"/>
            <w:sz w:val="28"/>
            <w:szCs w:val="28"/>
            <w:lang w:val="en-US"/>
          </w:rPr>
          <w:t>prozrachnost</w:t>
        </w:r>
        <w:proofErr w:type="spellEnd"/>
        <w:r w:rsidRPr="00E02068">
          <w:rPr>
            <w:rStyle w:val="a5"/>
            <w:rFonts w:ascii="Times New Roman" w:hAnsi="Times New Roman" w:cs="Times New Roman"/>
            <w:sz w:val="28"/>
            <w:szCs w:val="28"/>
          </w:rPr>
          <w:t>-</w:t>
        </w:r>
        <w:r w:rsidRPr="00E02068">
          <w:rPr>
            <w:rStyle w:val="a5"/>
            <w:rFonts w:ascii="Times New Roman" w:hAnsi="Times New Roman" w:cs="Times New Roman"/>
            <w:sz w:val="28"/>
            <w:szCs w:val="28"/>
            <w:lang w:val="en-US"/>
          </w:rPr>
          <w:t>instrument</w:t>
        </w:r>
        <w:r w:rsidRPr="00E02068">
          <w:rPr>
            <w:rStyle w:val="a5"/>
            <w:rFonts w:ascii="Times New Roman" w:hAnsi="Times New Roman" w:cs="Times New Roman"/>
            <w:sz w:val="28"/>
            <w:szCs w:val="28"/>
          </w:rPr>
          <w:t>/</w:t>
        </w:r>
      </w:hyperlink>
    </w:p>
    <w:p w14:paraId="23D8988E" w14:textId="1AF517DC" w:rsidR="00EA53EF" w:rsidRPr="00E02068" w:rsidRDefault="00EA53EF"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Style w:val="a5"/>
          <w:rFonts w:ascii="Times New Roman" w:hAnsi="Times New Roman" w:cs="Times New Roman"/>
          <w:sz w:val="28"/>
          <w:szCs w:val="28"/>
        </w:rPr>
        <w:t>8</w:t>
      </w:r>
      <w:r w:rsidR="001D4FBB" w:rsidRPr="00E02068">
        <w:rPr>
          <w:rStyle w:val="a5"/>
          <w:rFonts w:ascii="Times New Roman" w:hAnsi="Times New Roman" w:cs="Times New Roman"/>
          <w:sz w:val="28"/>
          <w:szCs w:val="28"/>
        </w:rPr>
        <w:t>4</w:t>
      </w:r>
      <w:r w:rsidRPr="00E02068">
        <w:rPr>
          <w:rStyle w:val="a5"/>
          <w:rFonts w:ascii="Times New Roman" w:hAnsi="Times New Roman" w:cs="Times New Roman"/>
          <w:sz w:val="28"/>
          <w:szCs w:val="28"/>
        </w:rPr>
        <w:t xml:space="preserve"> </w:t>
      </w:r>
      <w:hyperlink r:id="rId99" w:history="1">
        <w:r w:rsidRPr="00E02068">
          <w:rPr>
            <w:rStyle w:val="a5"/>
            <w:rFonts w:ascii="Times New Roman" w:hAnsi="Times New Roman" w:cs="Times New Roman"/>
            <w:sz w:val="28"/>
            <w:szCs w:val="28"/>
          </w:rPr>
          <w:t>https://www.primeminister.kz/ru/news/borba-s-koronavirusnoy-infekciey-osnashchenie-medicinskih-organizaciy-zarplatnaya-reforma-v-medsfere-razvitie-zdravoohraneniya-kazahstana-v-2020-godu-121545</w:t>
        </w:r>
      </w:hyperlink>
    </w:p>
    <w:p w14:paraId="47613DED" w14:textId="3235A54B" w:rsidR="00EA53EF" w:rsidRPr="00E02068" w:rsidRDefault="00EA53EF" w:rsidP="0093142B">
      <w:pPr>
        <w:tabs>
          <w:tab w:val="left" w:pos="1134"/>
        </w:tabs>
        <w:spacing w:after="0" w:line="240" w:lineRule="auto"/>
        <w:ind w:firstLine="709"/>
        <w:jc w:val="both"/>
        <w:rPr>
          <w:rFonts w:ascii="Times New Roman" w:hAnsi="Times New Roman" w:cs="Times New Roman"/>
          <w:iCs/>
          <w:sz w:val="28"/>
          <w:szCs w:val="28"/>
        </w:rPr>
      </w:pPr>
      <w:r w:rsidRPr="00E02068">
        <w:rPr>
          <w:rStyle w:val="a5"/>
          <w:rFonts w:ascii="Times New Roman" w:hAnsi="Times New Roman" w:cs="Times New Roman"/>
          <w:sz w:val="28"/>
          <w:szCs w:val="28"/>
        </w:rPr>
        <w:t>8</w:t>
      </w:r>
      <w:r w:rsidR="001D4FBB" w:rsidRPr="00E02068">
        <w:rPr>
          <w:rStyle w:val="a5"/>
          <w:rFonts w:ascii="Times New Roman" w:hAnsi="Times New Roman" w:cs="Times New Roman"/>
          <w:sz w:val="28"/>
          <w:szCs w:val="28"/>
        </w:rPr>
        <w:t>5</w:t>
      </w:r>
      <w:r w:rsidRPr="00E02068">
        <w:rPr>
          <w:rStyle w:val="a5"/>
          <w:rFonts w:ascii="Times New Roman" w:hAnsi="Times New Roman" w:cs="Times New Roman"/>
          <w:sz w:val="28"/>
          <w:szCs w:val="28"/>
        </w:rPr>
        <w:t xml:space="preserve"> </w:t>
      </w:r>
      <w:r w:rsidRPr="00E02068">
        <w:rPr>
          <w:rFonts w:ascii="Times New Roman" w:hAnsi="Times New Roman" w:cs="Times New Roman"/>
          <w:iCs/>
          <w:sz w:val="28"/>
          <w:szCs w:val="28"/>
        </w:rPr>
        <w:t>О внесении изменений в 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 Указ Президента Республики Казахстан от 26 февраля 2021 года № 521</w:t>
      </w:r>
    </w:p>
    <w:p w14:paraId="78918BBB" w14:textId="4D42CAAE" w:rsidR="00EA53EF" w:rsidRPr="00E02068" w:rsidRDefault="001D4FBB"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Fonts w:ascii="Times New Roman" w:hAnsi="Times New Roman" w:cs="Times New Roman"/>
          <w:iCs/>
          <w:sz w:val="28"/>
          <w:szCs w:val="28"/>
        </w:rPr>
        <w:t>86</w:t>
      </w:r>
      <w:r w:rsidR="00EA53EF" w:rsidRPr="00E02068">
        <w:rPr>
          <w:rFonts w:ascii="Times New Roman" w:hAnsi="Times New Roman" w:cs="Times New Roman"/>
          <w:i/>
          <w:iCs/>
          <w:sz w:val="28"/>
          <w:szCs w:val="28"/>
        </w:rPr>
        <w:t xml:space="preserve"> </w:t>
      </w:r>
      <w:hyperlink r:id="rId100" w:history="1">
        <w:r w:rsidR="00EA53EF" w:rsidRPr="00E02068">
          <w:rPr>
            <w:rStyle w:val="a5"/>
            <w:rFonts w:ascii="Times New Roman" w:hAnsi="Times New Roman" w:cs="Times New Roman"/>
            <w:sz w:val="28"/>
            <w:szCs w:val="28"/>
            <w:lang w:val="en-US"/>
          </w:rPr>
          <w:t>http</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www</w:t>
        </w:r>
        <w:r w:rsidR="00EA53EF" w:rsidRPr="00E02068">
          <w:rPr>
            <w:rStyle w:val="a5"/>
            <w:rFonts w:ascii="Times New Roman" w:hAnsi="Times New Roman" w:cs="Times New Roman"/>
            <w:sz w:val="28"/>
            <w:szCs w:val="28"/>
          </w:rPr>
          <w:t>.</w:t>
        </w:r>
        <w:proofErr w:type="spellStart"/>
        <w:r w:rsidR="00EA53EF" w:rsidRPr="00E02068">
          <w:rPr>
            <w:rStyle w:val="a5"/>
            <w:rFonts w:ascii="Times New Roman" w:hAnsi="Times New Roman" w:cs="Times New Roman"/>
            <w:sz w:val="28"/>
            <w:szCs w:val="28"/>
            <w:lang w:val="en-US"/>
          </w:rPr>
          <w:t>rcrz</w:t>
        </w:r>
        <w:proofErr w:type="spellEnd"/>
        <w:r w:rsidR="00EA53EF" w:rsidRPr="00E02068">
          <w:rPr>
            <w:rStyle w:val="a5"/>
            <w:rFonts w:ascii="Times New Roman" w:hAnsi="Times New Roman" w:cs="Times New Roman"/>
            <w:sz w:val="28"/>
            <w:szCs w:val="28"/>
          </w:rPr>
          <w:t>.</w:t>
        </w:r>
        <w:proofErr w:type="spellStart"/>
        <w:r w:rsidR="00EA53EF" w:rsidRPr="00E02068">
          <w:rPr>
            <w:rStyle w:val="a5"/>
            <w:rFonts w:ascii="Times New Roman" w:hAnsi="Times New Roman" w:cs="Times New Roman"/>
            <w:sz w:val="28"/>
            <w:szCs w:val="28"/>
            <w:lang w:val="en-US"/>
          </w:rPr>
          <w:t>kz</w:t>
        </w:r>
        <w:proofErr w:type="spellEnd"/>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files</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0%94%</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BE</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BA</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1%83%</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BC</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5%</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BD</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1%82%</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w:t>
        </w:r>
        <w:proofErr w:type="spellStart"/>
        <w:r w:rsidR="00EA53EF" w:rsidRPr="00E02068">
          <w:rPr>
            <w:rStyle w:val="a5"/>
            <w:rFonts w:ascii="Times New Roman" w:hAnsi="Times New Roman" w:cs="Times New Roman"/>
            <w:sz w:val="28"/>
            <w:szCs w:val="28"/>
            <w:lang w:val="en-US"/>
          </w:rPr>
          <w:t>ddfddd</w:t>
        </w:r>
        <w:proofErr w:type="spellEnd"/>
        <w:r w:rsidR="00EA53EF" w:rsidRPr="00E02068">
          <w:rPr>
            <w:rStyle w:val="a5"/>
            <w:rFonts w:ascii="Times New Roman" w:hAnsi="Times New Roman" w:cs="Times New Roman"/>
            <w:sz w:val="28"/>
            <w:szCs w:val="28"/>
          </w:rPr>
          <w:t>/14.%20%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0%90%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BD</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BB</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8%</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7%20%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1%87%</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1%81%</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1%82%</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BD</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1%85%20%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1%81%</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1%85%</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BE</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4%</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BE</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2%20%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BD</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0%20%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7%</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4%</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2%</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BE</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BE</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1%85%</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BD</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5%</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BD</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8%</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5%20%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2%20%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0%9</w:t>
        </w:r>
        <w:r w:rsidR="00EA53EF" w:rsidRPr="00E02068">
          <w:rPr>
            <w:rStyle w:val="a5"/>
            <w:rFonts w:ascii="Times New Roman" w:hAnsi="Times New Roman" w:cs="Times New Roman"/>
            <w:sz w:val="28"/>
            <w:szCs w:val="28"/>
            <w:lang w:val="en-US"/>
          </w:rPr>
          <w:t>A</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7%</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1%85%</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1%81%</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1%82%</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BD</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5%20%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8%20%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BF</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5%</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4%</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BB</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BE</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6%</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5%</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BD</w:t>
        </w:r>
        <w:r w:rsidR="00EA53EF" w:rsidRPr="00E02068">
          <w:rPr>
            <w:rStyle w:val="a5"/>
            <w:rFonts w:ascii="Times New Roman" w:hAnsi="Times New Roman" w:cs="Times New Roman"/>
            <w:sz w:val="28"/>
            <w:szCs w:val="28"/>
          </w:rPr>
          <w:lastRenderedPageBreak/>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8%</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w:t>
        </w:r>
        <w:r w:rsidR="00EA53EF" w:rsidRPr="00E02068">
          <w:rPr>
            <w:rStyle w:val="a5"/>
            <w:rFonts w:ascii="Times New Roman" w:hAnsi="Times New Roman" w:cs="Times New Roman"/>
            <w:sz w:val="28"/>
            <w:szCs w:val="28"/>
            <w:lang w:val="en-US"/>
          </w:rPr>
          <w:t>F</w:t>
        </w:r>
        <w:r w:rsidR="00EA53EF" w:rsidRPr="00E02068">
          <w:rPr>
            <w:rStyle w:val="a5"/>
            <w:rFonts w:ascii="Times New Roman" w:hAnsi="Times New Roman" w:cs="Times New Roman"/>
            <w:sz w:val="28"/>
            <w:szCs w:val="28"/>
          </w:rPr>
          <w:t>%20%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BF</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BE</w:t>
        </w:r>
        <w:r w:rsidR="00EA53EF" w:rsidRPr="00E02068">
          <w:rPr>
            <w:rStyle w:val="a5"/>
            <w:rFonts w:ascii="Times New Roman" w:hAnsi="Times New Roman" w:cs="Times New Roman"/>
            <w:sz w:val="28"/>
            <w:szCs w:val="28"/>
          </w:rPr>
          <w:t>%20%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8%</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1%85%20%</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1%81%</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BD</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8%</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6%</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5%</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BD</w:t>
        </w:r>
        <w:r w:rsidR="00EA53EF" w:rsidRPr="00E02068">
          <w:rPr>
            <w:rStyle w:val="a5"/>
            <w:rFonts w:ascii="Times New Roman" w:hAnsi="Times New Roman" w:cs="Times New Roman"/>
            <w:sz w:val="28"/>
            <w:szCs w:val="28"/>
          </w:rPr>
          <w:t>%</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0%</w:t>
        </w:r>
        <w:r w:rsidR="00EA53EF" w:rsidRPr="00E02068">
          <w:rPr>
            <w:rStyle w:val="a5"/>
            <w:rFonts w:ascii="Times New Roman" w:hAnsi="Times New Roman" w:cs="Times New Roman"/>
            <w:sz w:val="28"/>
            <w:szCs w:val="28"/>
            <w:lang w:val="en-US"/>
          </w:rPr>
          <w:t>B</w:t>
        </w:r>
        <w:r w:rsidR="00EA53EF" w:rsidRPr="00E02068">
          <w:rPr>
            <w:rStyle w:val="a5"/>
            <w:rFonts w:ascii="Times New Roman" w:hAnsi="Times New Roman" w:cs="Times New Roman"/>
            <w:sz w:val="28"/>
            <w:szCs w:val="28"/>
          </w:rPr>
          <w:t>8%</w:t>
        </w:r>
        <w:r w:rsidR="00EA53EF" w:rsidRPr="00E02068">
          <w:rPr>
            <w:rStyle w:val="a5"/>
            <w:rFonts w:ascii="Times New Roman" w:hAnsi="Times New Roman" w:cs="Times New Roman"/>
            <w:sz w:val="28"/>
            <w:szCs w:val="28"/>
            <w:lang w:val="en-US"/>
          </w:rPr>
          <w:t>D</w:t>
        </w:r>
        <w:r w:rsidR="00EA53EF" w:rsidRPr="00E02068">
          <w:rPr>
            <w:rStyle w:val="a5"/>
            <w:rFonts w:ascii="Times New Roman" w:hAnsi="Times New Roman" w:cs="Times New Roman"/>
            <w:sz w:val="28"/>
            <w:szCs w:val="28"/>
          </w:rPr>
          <w:t>1%8</w:t>
        </w:r>
        <w:r w:rsidR="00EA53EF" w:rsidRPr="00E02068">
          <w:rPr>
            <w:rStyle w:val="a5"/>
            <w:rFonts w:ascii="Times New Roman" w:hAnsi="Times New Roman" w:cs="Times New Roman"/>
            <w:sz w:val="28"/>
            <w:szCs w:val="28"/>
            <w:lang w:val="en-US"/>
          </w:rPr>
          <w:t>E</w:t>
        </w:r>
        <w:r w:rsidR="00EA53EF" w:rsidRPr="00E02068">
          <w:rPr>
            <w:rStyle w:val="a5"/>
            <w:rFonts w:ascii="Times New Roman" w:hAnsi="Times New Roman" w:cs="Times New Roman"/>
            <w:sz w:val="28"/>
            <w:szCs w:val="28"/>
          </w:rPr>
          <w:t>%20.</w:t>
        </w:r>
        <w:r w:rsidR="00EA53EF" w:rsidRPr="00E02068">
          <w:rPr>
            <w:rStyle w:val="a5"/>
            <w:rFonts w:ascii="Times New Roman" w:hAnsi="Times New Roman" w:cs="Times New Roman"/>
            <w:sz w:val="28"/>
            <w:szCs w:val="28"/>
            <w:lang w:val="en-US"/>
          </w:rPr>
          <w:t>pdf</w:t>
        </w:r>
      </w:hyperlink>
    </w:p>
    <w:p w14:paraId="1636A383" w14:textId="2C21BDB8" w:rsidR="005A172C" w:rsidRPr="00E02068" w:rsidRDefault="001D4FBB" w:rsidP="0093142B">
      <w:pPr>
        <w:tabs>
          <w:tab w:val="left" w:pos="1134"/>
        </w:tabs>
        <w:spacing w:line="240" w:lineRule="auto"/>
        <w:ind w:firstLine="709"/>
        <w:rPr>
          <w:rFonts w:ascii="Times New Roman" w:hAnsi="Times New Roman" w:cs="Times New Roman"/>
          <w:sz w:val="28"/>
          <w:szCs w:val="28"/>
        </w:rPr>
      </w:pPr>
      <w:r w:rsidRPr="00E02068">
        <w:rPr>
          <w:rFonts w:ascii="Times New Roman" w:hAnsi="Times New Roman" w:cs="Times New Roman"/>
          <w:sz w:val="28"/>
          <w:szCs w:val="28"/>
        </w:rPr>
        <w:t>87</w:t>
      </w:r>
      <w:r w:rsidR="005A172C" w:rsidRPr="00E02068">
        <w:rPr>
          <w:rFonts w:ascii="Times New Roman" w:hAnsi="Times New Roman" w:cs="Times New Roman"/>
          <w:sz w:val="28"/>
          <w:szCs w:val="28"/>
        </w:rPr>
        <w:t xml:space="preserve"> Аналитический отчет по Национальным счетам здравоохранения за 2018-2019 </w:t>
      </w:r>
      <w:proofErr w:type="spellStart"/>
      <w:r w:rsidR="005A172C" w:rsidRPr="00E02068">
        <w:rPr>
          <w:rFonts w:ascii="Times New Roman" w:hAnsi="Times New Roman" w:cs="Times New Roman"/>
          <w:sz w:val="28"/>
          <w:szCs w:val="28"/>
        </w:rPr>
        <w:t>гг</w:t>
      </w:r>
      <w:proofErr w:type="spellEnd"/>
    </w:p>
    <w:p w14:paraId="492B9A01" w14:textId="5F775697" w:rsidR="005A172C" w:rsidRPr="00E02068" w:rsidRDefault="001D4FBB" w:rsidP="0093142B">
      <w:pPr>
        <w:tabs>
          <w:tab w:val="left" w:pos="1134"/>
        </w:tabs>
        <w:spacing w:line="240" w:lineRule="auto"/>
        <w:ind w:firstLine="709"/>
        <w:rPr>
          <w:rStyle w:val="a5"/>
          <w:rFonts w:ascii="Times New Roman" w:hAnsi="Times New Roman" w:cs="Times New Roman"/>
          <w:sz w:val="28"/>
          <w:szCs w:val="28"/>
        </w:rPr>
      </w:pPr>
      <w:r w:rsidRPr="00E02068">
        <w:rPr>
          <w:rFonts w:ascii="Times New Roman" w:hAnsi="Times New Roman" w:cs="Times New Roman"/>
          <w:sz w:val="28"/>
          <w:szCs w:val="28"/>
        </w:rPr>
        <w:t>88</w:t>
      </w:r>
      <w:r w:rsidR="005A172C" w:rsidRPr="00E02068">
        <w:rPr>
          <w:rFonts w:ascii="Times New Roman" w:hAnsi="Times New Roman" w:cs="Times New Roman"/>
          <w:sz w:val="28"/>
          <w:szCs w:val="28"/>
        </w:rPr>
        <w:t xml:space="preserve"> </w:t>
      </w:r>
      <w:hyperlink r:id="rId101" w:history="1">
        <w:r w:rsidR="005A172C" w:rsidRPr="00E02068">
          <w:rPr>
            <w:rStyle w:val="a5"/>
            <w:rFonts w:ascii="Times New Roman" w:hAnsi="Times New Roman" w:cs="Times New Roman"/>
            <w:sz w:val="28"/>
            <w:szCs w:val="28"/>
          </w:rPr>
          <w:t>https://www.enu.kz/downloads/materials2/omirbaeva-diss.pdf</w:t>
        </w:r>
      </w:hyperlink>
    </w:p>
    <w:p w14:paraId="28BFE1CB" w14:textId="20FA8211" w:rsidR="005A172C" w:rsidRPr="00E02068" w:rsidRDefault="001D4FBB" w:rsidP="0093142B">
      <w:pPr>
        <w:tabs>
          <w:tab w:val="left" w:pos="1134"/>
        </w:tabs>
        <w:spacing w:line="240" w:lineRule="auto"/>
        <w:ind w:firstLine="709"/>
        <w:rPr>
          <w:rStyle w:val="a5"/>
          <w:rFonts w:ascii="Times New Roman" w:hAnsi="Times New Roman" w:cs="Times New Roman"/>
          <w:sz w:val="28"/>
          <w:szCs w:val="28"/>
        </w:rPr>
      </w:pPr>
      <w:r w:rsidRPr="00E02068">
        <w:rPr>
          <w:rStyle w:val="a5"/>
          <w:rFonts w:ascii="Times New Roman" w:hAnsi="Times New Roman" w:cs="Times New Roman"/>
          <w:sz w:val="28"/>
          <w:szCs w:val="28"/>
        </w:rPr>
        <w:t>8</w:t>
      </w:r>
      <w:r w:rsidR="005A172C" w:rsidRPr="00E02068">
        <w:rPr>
          <w:rStyle w:val="a5"/>
          <w:rFonts w:ascii="Times New Roman" w:hAnsi="Times New Roman" w:cs="Times New Roman"/>
          <w:sz w:val="28"/>
          <w:szCs w:val="28"/>
        </w:rPr>
        <w:t xml:space="preserve">9 </w:t>
      </w:r>
      <w:hyperlink r:id="rId102" w:history="1">
        <w:r w:rsidR="005A172C" w:rsidRPr="00E02068">
          <w:rPr>
            <w:rStyle w:val="a5"/>
            <w:rFonts w:ascii="Times New Roman" w:hAnsi="Times New Roman" w:cs="Times New Roman"/>
            <w:sz w:val="28"/>
            <w:szCs w:val="28"/>
          </w:rPr>
          <w:t>https://tengrinews.kz/kazakhstan_news/skolko-chastnyih-klinik-rabotaet-v-kazahstane-407580/</w:t>
        </w:r>
      </w:hyperlink>
    </w:p>
    <w:p w14:paraId="644602E2" w14:textId="091F2AE8" w:rsidR="005A172C" w:rsidRPr="00E02068" w:rsidRDefault="005A172C" w:rsidP="0093142B">
      <w:pPr>
        <w:tabs>
          <w:tab w:val="left" w:pos="1134"/>
        </w:tabs>
        <w:spacing w:line="240" w:lineRule="auto"/>
        <w:ind w:firstLine="709"/>
        <w:rPr>
          <w:rFonts w:ascii="Times New Roman" w:hAnsi="Times New Roman" w:cs="Times New Roman"/>
          <w:sz w:val="28"/>
          <w:szCs w:val="28"/>
        </w:rPr>
      </w:pPr>
      <w:r w:rsidRPr="00E02068">
        <w:rPr>
          <w:rStyle w:val="a5"/>
          <w:rFonts w:ascii="Times New Roman" w:hAnsi="Times New Roman" w:cs="Times New Roman"/>
          <w:sz w:val="28"/>
          <w:szCs w:val="28"/>
        </w:rPr>
        <w:t>9</w:t>
      </w:r>
      <w:r w:rsidR="001D4FBB" w:rsidRPr="00E02068">
        <w:rPr>
          <w:rStyle w:val="a5"/>
          <w:rFonts w:ascii="Times New Roman" w:hAnsi="Times New Roman" w:cs="Times New Roman"/>
          <w:sz w:val="28"/>
          <w:szCs w:val="28"/>
        </w:rPr>
        <w:t>0</w:t>
      </w:r>
      <w:r w:rsidRPr="00E02068">
        <w:rPr>
          <w:rStyle w:val="a5"/>
          <w:rFonts w:ascii="Times New Roman" w:hAnsi="Times New Roman" w:cs="Times New Roman"/>
          <w:sz w:val="28"/>
          <w:szCs w:val="28"/>
        </w:rPr>
        <w:t xml:space="preserve"> </w:t>
      </w:r>
      <w:hyperlink r:id="rId103" w:history="1">
        <w:r w:rsidRPr="00E02068">
          <w:rPr>
            <w:rStyle w:val="a5"/>
            <w:rFonts w:ascii="Times New Roman" w:hAnsi="Times New Roman" w:cs="Times New Roman"/>
            <w:sz w:val="28"/>
            <w:szCs w:val="28"/>
            <w:shd w:val="clear" w:color="auto" w:fill="FFFFFF"/>
            <w:lang w:val="en-US"/>
          </w:rPr>
          <w:t>https</w:t>
        </w:r>
        <w:r w:rsidRPr="00E02068">
          <w:rPr>
            <w:rStyle w:val="a5"/>
            <w:rFonts w:ascii="Times New Roman" w:hAnsi="Times New Roman" w:cs="Times New Roman"/>
            <w:sz w:val="28"/>
            <w:szCs w:val="28"/>
            <w:shd w:val="clear" w:color="auto" w:fill="FFFFFF"/>
          </w:rPr>
          <w:t>://</w:t>
        </w:r>
        <w:proofErr w:type="spellStart"/>
        <w:r w:rsidRPr="00E02068">
          <w:rPr>
            <w:rStyle w:val="a5"/>
            <w:rFonts w:ascii="Times New Roman" w:hAnsi="Times New Roman" w:cs="Times New Roman"/>
            <w:sz w:val="28"/>
            <w:szCs w:val="28"/>
            <w:shd w:val="clear" w:color="auto" w:fill="FFFFFF"/>
            <w:lang w:val="en-US"/>
          </w:rPr>
          <w:t>ulagat</w:t>
        </w:r>
        <w:proofErr w:type="spellEnd"/>
        <w:r w:rsidRPr="00E02068">
          <w:rPr>
            <w:rStyle w:val="a5"/>
            <w:rFonts w:ascii="Times New Roman" w:hAnsi="Times New Roman" w:cs="Times New Roman"/>
            <w:sz w:val="28"/>
            <w:szCs w:val="28"/>
            <w:shd w:val="clear" w:color="auto" w:fill="FFFFFF"/>
          </w:rPr>
          <w:t>-</w:t>
        </w:r>
        <w:r w:rsidRPr="00E02068">
          <w:rPr>
            <w:rStyle w:val="a5"/>
            <w:rFonts w:ascii="Times New Roman" w:hAnsi="Times New Roman" w:cs="Times New Roman"/>
            <w:sz w:val="28"/>
            <w:szCs w:val="28"/>
            <w:shd w:val="clear" w:color="auto" w:fill="FFFFFF"/>
            <w:lang w:val="en-US"/>
          </w:rPr>
          <w:t>m</w:t>
        </w:r>
        <w:r w:rsidRPr="00E02068">
          <w:rPr>
            <w:rStyle w:val="a5"/>
            <w:rFonts w:ascii="Times New Roman" w:hAnsi="Times New Roman" w:cs="Times New Roman"/>
            <w:sz w:val="28"/>
            <w:szCs w:val="28"/>
            <w:shd w:val="clear" w:color="auto" w:fill="FFFFFF"/>
          </w:rPr>
          <w:t>.</w:t>
        </w:r>
        <w:proofErr w:type="spellStart"/>
        <w:r w:rsidRPr="00E02068">
          <w:rPr>
            <w:rStyle w:val="a5"/>
            <w:rFonts w:ascii="Times New Roman" w:hAnsi="Times New Roman" w:cs="Times New Roman"/>
            <w:sz w:val="28"/>
            <w:szCs w:val="28"/>
            <w:shd w:val="clear" w:color="auto" w:fill="FFFFFF"/>
            <w:lang w:val="en-US"/>
          </w:rPr>
          <w:t>kz</w:t>
        </w:r>
        <w:proofErr w:type="spellEnd"/>
        <w:r w:rsidRPr="00E02068">
          <w:rPr>
            <w:rStyle w:val="a5"/>
            <w:rFonts w:ascii="Times New Roman" w:hAnsi="Times New Roman" w:cs="Times New Roman"/>
            <w:sz w:val="28"/>
            <w:szCs w:val="28"/>
            <w:shd w:val="clear" w:color="auto" w:fill="FFFFFF"/>
          </w:rPr>
          <w:t>/</w:t>
        </w:r>
        <w:r w:rsidRPr="00E02068">
          <w:rPr>
            <w:rStyle w:val="a5"/>
            <w:rFonts w:ascii="Times New Roman" w:hAnsi="Times New Roman" w:cs="Times New Roman"/>
            <w:sz w:val="28"/>
            <w:szCs w:val="28"/>
            <w:shd w:val="clear" w:color="auto" w:fill="FFFFFF"/>
            <w:lang w:val="en-US"/>
          </w:rPr>
          <w:t>analyst</w:t>
        </w:r>
        <w:r w:rsidRPr="00E02068">
          <w:rPr>
            <w:rStyle w:val="a5"/>
            <w:rFonts w:ascii="Times New Roman" w:hAnsi="Times New Roman" w:cs="Times New Roman"/>
            <w:sz w:val="28"/>
            <w:szCs w:val="28"/>
            <w:shd w:val="clear" w:color="auto" w:fill="FFFFFF"/>
          </w:rPr>
          <w:t>/</w:t>
        </w:r>
        <w:r w:rsidRPr="00E02068">
          <w:rPr>
            <w:rStyle w:val="a5"/>
            <w:rFonts w:ascii="Times New Roman" w:hAnsi="Times New Roman" w:cs="Times New Roman"/>
            <w:sz w:val="28"/>
            <w:szCs w:val="28"/>
            <w:shd w:val="clear" w:color="auto" w:fill="FFFFFF"/>
            <w:lang w:val="en-US"/>
          </w:rPr>
          <w:t>it</w:t>
        </w:r>
        <w:r w:rsidRPr="00E02068">
          <w:rPr>
            <w:rStyle w:val="a5"/>
            <w:rFonts w:ascii="Times New Roman" w:hAnsi="Times New Roman" w:cs="Times New Roman"/>
            <w:sz w:val="28"/>
            <w:szCs w:val="28"/>
            <w:shd w:val="clear" w:color="auto" w:fill="FFFFFF"/>
          </w:rPr>
          <w:t>-</w:t>
        </w:r>
        <w:r w:rsidRPr="00E02068">
          <w:rPr>
            <w:rStyle w:val="a5"/>
            <w:rFonts w:ascii="Times New Roman" w:hAnsi="Times New Roman" w:cs="Times New Roman"/>
            <w:sz w:val="28"/>
            <w:szCs w:val="28"/>
            <w:shd w:val="clear" w:color="auto" w:fill="FFFFFF"/>
            <w:lang w:val="en-US"/>
          </w:rPr>
          <w:t>v</w:t>
        </w:r>
        <w:r w:rsidRPr="00E02068">
          <w:rPr>
            <w:rStyle w:val="a5"/>
            <w:rFonts w:ascii="Times New Roman" w:hAnsi="Times New Roman" w:cs="Times New Roman"/>
            <w:sz w:val="28"/>
            <w:szCs w:val="28"/>
            <w:shd w:val="clear" w:color="auto" w:fill="FFFFFF"/>
          </w:rPr>
          <w:t>-</w:t>
        </w:r>
        <w:proofErr w:type="spellStart"/>
        <w:r w:rsidRPr="00E02068">
          <w:rPr>
            <w:rStyle w:val="a5"/>
            <w:rFonts w:ascii="Times New Roman" w:hAnsi="Times New Roman" w:cs="Times New Roman"/>
            <w:sz w:val="28"/>
            <w:szCs w:val="28"/>
            <w:shd w:val="clear" w:color="auto" w:fill="FFFFFF"/>
            <w:lang w:val="en-US"/>
          </w:rPr>
          <w:t>medetsine</w:t>
        </w:r>
        <w:proofErr w:type="spellEnd"/>
        <w:r w:rsidRPr="00E02068">
          <w:rPr>
            <w:rStyle w:val="a5"/>
            <w:rFonts w:ascii="Times New Roman" w:hAnsi="Times New Roman" w:cs="Times New Roman"/>
            <w:sz w:val="28"/>
            <w:szCs w:val="28"/>
            <w:shd w:val="clear" w:color="auto" w:fill="FFFFFF"/>
          </w:rPr>
          <w:t>/</w:t>
        </w:r>
        <w:r w:rsidRPr="00E02068">
          <w:rPr>
            <w:rStyle w:val="a5"/>
            <w:rFonts w:ascii="Times New Roman" w:hAnsi="Times New Roman" w:cs="Times New Roman"/>
            <w:sz w:val="28"/>
            <w:szCs w:val="28"/>
            <w:shd w:val="clear" w:color="auto" w:fill="FFFFFF"/>
            <w:lang w:val="en-US"/>
          </w:rPr>
          <w:t>top</w:t>
        </w:r>
        <w:r w:rsidRPr="00E02068">
          <w:rPr>
            <w:rStyle w:val="a5"/>
            <w:rFonts w:ascii="Times New Roman" w:hAnsi="Times New Roman" w:cs="Times New Roman"/>
            <w:sz w:val="28"/>
            <w:szCs w:val="28"/>
            <w:shd w:val="clear" w:color="auto" w:fill="FFFFFF"/>
          </w:rPr>
          <w:t>-100-</w:t>
        </w:r>
        <w:proofErr w:type="spellStart"/>
        <w:r w:rsidRPr="00E02068">
          <w:rPr>
            <w:rStyle w:val="a5"/>
            <w:rFonts w:ascii="Times New Roman" w:hAnsi="Times New Roman" w:cs="Times New Roman"/>
            <w:sz w:val="28"/>
            <w:szCs w:val="28"/>
            <w:shd w:val="clear" w:color="auto" w:fill="FFFFFF"/>
            <w:lang w:val="en-US"/>
          </w:rPr>
          <w:t>chastnykh</w:t>
        </w:r>
        <w:proofErr w:type="spellEnd"/>
        <w:r w:rsidRPr="00E02068">
          <w:rPr>
            <w:rStyle w:val="a5"/>
            <w:rFonts w:ascii="Times New Roman" w:hAnsi="Times New Roman" w:cs="Times New Roman"/>
            <w:sz w:val="28"/>
            <w:szCs w:val="28"/>
            <w:shd w:val="clear" w:color="auto" w:fill="FFFFFF"/>
          </w:rPr>
          <w:t>-</w:t>
        </w:r>
        <w:proofErr w:type="spellStart"/>
        <w:r w:rsidRPr="00E02068">
          <w:rPr>
            <w:rStyle w:val="a5"/>
            <w:rFonts w:ascii="Times New Roman" w:hAnsi="Times New Roman" w:cs="Times New Roman"/>
            <w:sz w:val="28"/>
            <w:szCs w:val="28"/>
            <w:shd w:val="clear" w:color="auto" w:fill="FFFFFF"/>
            <w:lang w:val="en-US"/>
          </w:rPr>
          <w:t>medorganizatsiy</w:t>
        </w:r>
        <w:proofErr w:type="spellEnd"/>
        <w:r w:rsidRPr="00E02068">
          <w:rPr>
            <w:rStyle w:val="a5"/>
            <w:rFonts w:ascii="Times New Roman" w:hAnsi="Times New Roman" w:cs="Times New Roman"/>
            <w:sz w:val="28"/>
            <w:szCs w:val="28"/>
            <w:shd w:val="clear" w:color="auto" w:fill="FFFFFF"/>
          </w:rPr>
          <w:t>-</w:t>
        </w:r>
        <w:proofErr w:type="spellStart"/>
        <w:r w:rsidRPr="00E02068">
          <w:rPr>
            <w:rStyle w:val="a5"/>
            <w:rFonts w:ascii="Times New Roman" w:hAnsi="Times New Roman" w:cs="Times New Roman"/>
            <w:sz w:val="28"/>
            <w:szCs w:val="28"/>
            <w:shd w:val="clear" w:color="auto" w:fill="FFFFFF"/>
            <w:lang w:val="en-US"/>
          </w:rPr>
          <w:t>kazakhstana</w:t>
        </w:r>
        <w:proofErr w:type="spellEnd"/>
        <w:r w:rsidRPr="00E02068">
          <w:rPr>
            <w:rStyle w:val="a5"/>
            <w:rFonts w:ascii="Times New Roman" w:hAnsi="Times New Roman" w:cs="Times New Roman"/>
            <w:sz w:val="28"/>
            <w:szCs w:val="28"/>
            <w:shd w:val="clear" w:color="auto" w:fill="FFFFFF"/>
          </w:rPr>
          <w:t>.</w:t>
        </w:r>
        <w:r w:rsidRPr="00E02068">
          <w:rPr>
            <w:rStyle w:val="a5"/>
            <w:rFonts w:ascii="Times New Roman" w:hAnsi="Times New Roman" w:cs="Times New Roman"/>
            <w:sz w:val="28"/>
            <w:szCs w:val="28"/>
            <w:shd w:val="clear" w:color="auto" w:fill="FFFFFF"/>
            <w:lang w:val="en-US"/>
          </w:rPr>
          <w:t>html</w:t>
        </w:r>
      </w:hyperlink>
    </w:p>
    <w:p w14:paraId="6CE985A5" w14:textId="74BB0E0C" w:rsidR="005A172C" w:rsidRPr="00E02068" w:rsidRDefault="005A172C" w:rsidP="0093142B">
      <w:pPr>
        <w:tabs>
          <w:tab w:val="left" w:pos="1134"/>
        </w:tabs>
        <w:spacing w:after="0" w:line="240" w:lineRule="auto"/>
        <w:ind w:firstLine="709"/>
        <w:jc w:val="both"/>
        <w:rPr>
          <w:rStyle w:val="a5"/>
          <w:rFonts w:ascii="Times New Roman" w:hAnsi="Times New Roman" w:cs="Times New Roman"/>
          <w:sz w:val="28"/>
          <w:szCs w:val="28"/>
          <w:shd w:val="clear" w:color="auto" w:fill="FFFFFF"/>
        </w:rPr>
      </w:pPr>
      <w:r w:rsidRPr="00E02068">
        <w:rPr>
          <w:rStyle w:val="a5"/>
          <w:rFonts w:ascii="Times New Roman" w:hAnsi="Times New Roman" w:cs="Times New Roman"/>
          <w:sz w:val="28"/>
          <w:szCs w:val="28"/>
        </w:rPr>
        <w:t>9</w:t>
      </w:r>
      <w:r w:rsidR="001D4FBB" w:rsidRPr="00E02068">
        <w:rPr>
          <w:rStyle w:val="a5"/>
          <w:rFonts w:ascii="Times New Roman" w:hAnsi="Times New Roman" w:cs="Times New Roman"/>
          <w:sz w:val="28"/>
          <w:szCs w:val="28"/>
        </w:rPr>
        <w:t>1</w:t>
      </w:r>
      <w:r w:rsidRPr="00E02068">
        <w:rPr>
          <w:rStyle w:val="a5"/>
          <w:rFonts w:ascii="Times New Roman" w:hAnsi="Times New Roman" w:cs="Times New Roman"/>
          <w:sz w:val="28"/>
          <w:szCs w:val="28"/>
        </w:rPr>
        <w:t xml:space="preserve"> </w:t>
      </w:r>
      <w:hyperlink r:id="rId104" w:history="1">
        <w:r w:rsidRPr="00E02068">
          <w:rPr>
            <w:rStyle w:val="a5"/>
            <w:rFonts w:ascii="Times New Roman" w:hAnsi="Times New Roman" w:cs="Times New Roman"/>
            <w:sz w:val="28"/>
            <w:szCs w:val="28"/>
            <w:shd w:val="clear" w:color="auto" w:fill="FFFFFF"/>
            <w:lang w:val="en-US"/>
          </w:rPr>
          <w:t>https</w:t>
        </w:r>
        <w:r w:rsidRPr="00E02068">
          <w:rPr>
            <w:rStyle w:val="a5"/>
            <w:rFonts w:ascii="Times New Roman" w:hAnsi="Times New Roman" w:cs="Times New Roman"/>
            <w:sz w:val="28"/>
            <w:szCs w:val="28"/>
            <w:shd w:val="clear" w:color="auto" w:fill="FFFFFF"/>
          </w:rPr>
          <w:t>://</w:t>
        </w:r>
        <w:proofErr w:type="spellStart"/>
        <w:r w:rsidRPr="00E02068">
          <w:rPr>
            <w:rStyle w:val="a5"/>
            <w:rFonts w:ascii="Times New Roman" w:hAnsi="Times New Roman" w:cs="Times New Roman"/>
            <w:sz w:val="28"/>
            <w:szCs w:val="28"/>
            <w:shd w:val="clear" w:color="auto" w:fill="FFFFFF"/>
            <w:lang w:val="en-US"/>
          </w:rPr>
          <w:t>ulagat</w:t>
        </w:r>
        <w:proofErr w:type="spellEnd"/>
        <w:r w:rsidRPr="00E02068">
          <w:rPr>
            <w:rStyle w:val="a5"/>
            <w:rFonts w:ascii="Times New Roman" w:hAnsi="Times New Roman" w:cs="Times New Roman"/>
            <w:sz w:val="28"/>
            <w:szCs w:val="28"/>
            <w:shd w:val="clear" w:color="auto" w:fill="FFFFFF"/>
          </w:rPr>
          <w:t>-</w:t>
        </w:r>
        <w:r w:rsidRPr="00E02068">
          <w:rPr>
            <w:rStyle w:val="a5"/>
            <w:rFonts w:ascii="Times New Roman" w:hAnsi="Times New Roman" w:cs="Times New Roman"/>
            <w:sz w:val="28"/>
            <w:szCs w:val="28"/>
            <w:shd w:val="clear" w:color="auto" w:fill="FFFFFF"/>
            <w:lang w:val="en-US"/>
          </w:rPr>
          <w:t>m</w:t>
        </w:r>
        <w:r w:rsidRPr="00E02068">
          <w:rPr>
            <w:rStyle w:val="a5"/>
            <w:rFonts w:ascii="Times New Roman" w:hAnsi="Times New Roman" w:cs="Times New Roman"/>
            <w:sz w:val="28"/>
            <w:szCs w:val="28"/>
            <w:shd w:val="clear" w:color="auto" w:fill="FFFFFF"/>
          </w:rPr>
          <w:t>.</w:t>
        </w:r>
        <w:proofErr w:type="spellStart"/>
        <w:r w:rsidRPr="00E02068">
          <w:rPr>
            <w:rStyle w:val="a5"/>
            <w:rFonts w:ascii="Times New Roman" w:hAnsi="Times New Roman" w:cs="Times New Roman"/>
            <w:sz w:val="28"/>
            <w:szCs w:val="28"/>
            <w:shd w:val="clear" w:color="auto" w:fill="FFFFFF"/>
            <w:lang w:val="en-US"/>
          </w:rPr>
          <w:t>kz</w:t>
        </w:r>
        <w:proofErr w:type="spellEnd"/>
        <w:r w:rsidRPr="00E02068">
          <w:rPr>
            <w:rStyle w:val="a5"/>
            <w:rFonts w:ascii="Times New Roman" w:hAnsi="Times New Roman" w:cs="Times New Roman"/>
            <w:sz w:val="28"/>
            <w:szCs w:val="28"/>
            <w:shd w:val="clear" w:color="auto" w:fill="FFFFFF"/>
          </w:rPr>
          <w:t>/</w:t>
        </w:r>
        <w:r w:rsidRPr="00E02068">
          <w:rPr>
            <w:rStyle w:val="a5"/>
            <w:rFonts w:ascii="Times New Roman" w:hAnsi="Times New Roman" w:cs="Times New Roman"/>
            <w:sz w:val="28"/>
            <w:szCs w:val="28"/>
            <w:shd w:val="clear" w:color="auto" w:fill="FFFFFF"/>
            <w:lang w:val="en-US"/>
          </w:rPr>
          <w:t>analyst</w:t>
        </w:r>
        <w:r w:rsidRPr="00E02068">
          <w:rPr>
            <w:rStyle w:val="a5"/>
            <w:rFonts w:ascii="Times New Roman" w:hAnsi="Times New Roman" w:cs="Times New Roman"/>
            <w:sz w:val="28"/>
            <w:szCs w:val="28"/>
            <w:shd w:val="clear" w:color="auto" w:fill="FFFFFF"/>
          </w:rPr>
          <w:t>/</w:t>
        </w:r>
        <w:r w:rsidRPr="00E02068">
          <w:rPr>
            <w:rStyle w:val="a5"/>
            <w:rFonts w:ascii="Times New Roman" w:hAnsi="Times New Roman" w:cs="Times New Roman"/>
            <w:sz w:val="28"/>
            <w:szCs w:val="28"/>
            <w:shd w:val="clear" w:color="auto" w:fill="FFFFFF"/>
            <w:lang w:val="en-US"/>
          </w:rPr>
          <w:t>it</w:t>
        </w:r>
        <w:r w:rsidRPr="00E02068">
          <w:rPr>
            <w:rStyle w:val="a5"/>
            <w:rFonts w:ascii="Times New Roman" w:hAnsi="Times New Roman" w:cs="Times New Roman"/>
            <w:sz w:val="28"/>
            <w:szCs w:val="28"/>
            <w:shd w:val="clear" w:color="auto" w:fill="FFFFFF"/>
          </w:rPr>
          <w:t>-</w:t>
        </w:r>
        <w:r w:rsidRPr="00E02068">
          <w:rPr>
            <w:rStyle w:val="a5"/>
            <w:rFonts w:ascii="Times New Roman" w:hAnsi="Times New Roman" w:cs="Times New Roman"/>
            <w:sz w:val="28"/>
            <w:szCs w:val="28"/>
            <w:shd w:val="clear" w:color="auto" w:fill="FFFFFF"/>
            <w:lang w:val="en-US"/>
          </w:rPr>
          <w:t>v</w:t>
        </w:r>
        <w:r w:rsidRPr="00E02068">
          <w:rPr>
            <w:rStyle w:val="a5"/>
            <w:rFonts w:ascii="Times New Roman" w:hAnsi="Times New Roman" w:cs="Times New Roman"/>
            <w:sz w:val="28"/>
            <w:szCs w:val="28"/>
            <w:shd w:val="clear" w:color="auto" w:fill="FFFFFF"/>
          </w:rPr>
          <w:t>-</w:t>
        </w:r>
        <w:proofErr w:type="spellStart"/>
        <w:r w:rsidRPr="00E02068">
          <w:rPr>
            <w:rStyle w:val="a5"/>
            <w:rFonts w:ascii="Times New Roman" w:hAnsi="Times New Roman" w:cs="Times New Roman"/>
            <w:sz w:val="28"/>
            <w:szCs w:val="28"/>
            <w:shd w:val="clear" w:color="auto" w:fill="FFFFFF"/>
            <w:lang w:val="en-US"/>
          </w:rPr>
          <w:t>medetsine</w:t>
        </w:r>
        <w:proofErr w:type="spellEnd"/>
        <w:r w:rsidRPr="00E02068">
          <w:rPr>
            <w:rStyle w:val="a5"/>
            <w:rFonts w:ascii="Times New Roman" w:hAnsi="Times New Roman" w:cs="Times New Roman"/>
            <w:sz w:val="28"/>
            <w:szCs w:val="28"/>
            <w:shd w:val="clear" w:color="auto" w:fill="FFFFFF"/>
          </w:rPr>
          <w:t>/</w:t>
        </w:r>
        <w:r w:rsidRPr="00E02068">
          <w:rPr>
            <w:rStyle w:val="a5"/>
            <w:rFonts w:ascii="Times New Roman" w:hAnsi="Times New Roman" w:cs="Times New Roman"/>
            <w:sz w:val="28"/>
            <w:szCs w:val="28"/>
            <w:shd w:val="clear" w:color="auto" w:fill="FFFFFF"/>
            <w:lang w:val="en-US"/>
          </w:rPr>
          <w:t>top</w:t>
        </w:r>
        <w:r w:rsidRPr="00E02068">
          <w:rPr>
            <w:rStyle w:val="a5"/>
            <w:rFonts w:ascii="Times New Roman" w:hAnsi="Times New Roman" w:cs="Times New Roman"/>
            <w:sz w:val="28"/>
            <w:szCs w:val="28"/>
            <w:shd w:val="clear" w:color="auto" w:fill="FFFFFF"/>
          </w:rPr>
          <w:t>-100-</w:t>
        </w:r>
        <w:proofErr w:type="spellStart"/>
        <w:r w:rsidRPr="00E02068">
          <w:rPr>
            <w:rStyle w:val="a5"/>
            <w:rFonts w:ascii="Times New Roman" w:hAnsi="Times New Roman" w:cs="Times New Roman"/>
            <w:sz w:val="28"/>
            <w:szCs w:val="28"/>
            <w:shd w:val="clear" w:color="auto" w:fill="FFFFFF"/>
            <w:lang w:val="en-US"/>
          </w:rPr>
          <w:t>chastnykh</w:t>
        </w:r>
        <w:proofErr w:type="spellEnd"/>
        <w:r w:rsidRPr="00E02068">
          <w:rPr>
            <w:rStyle w:val="a5"/>
            <w:rFonts w:ascii="Times New Roman" w:hAnsi="Times New Roman" w:cs="Times New Roman"/>
            <w:sz w:val="28"/>
            <w:szCs w:val="28"/>
            <w:shd w:val="clear" w:color="auto" w:fill="FFFFFF"/>
          </w:rPr>
          <w:t>-</w:t>
        </w:r>
        <w:proofErr w:type="spellStart"/>
        <w:r w:rsidRPr="00E02068">
          <w:rPr>
            <w:rStyle w:val="a5"/>
            <w:rFonts w:ascii="Times New Roman" w:hAnsi="Times New Roman" w:cs="Times New Roman"/>
            <w:sz w:val="28"/>
            <w:szCs w:val="28"/>
            <w:shd w:val="clear" w:color="auto" w:fill="FFFFFF"/>
            <w:lang w:val="en-US"/>
          </w:rPr>
          <w:t>medorganizatsiy</w:t>
        </w:r>
        <w:proofErr w:type="spellEnd"/>
        <w:r w:rsidRPr="00E02068">
          <w:rPr>
            <w:rStyle w:val="a5"/>
            <w:rFonts w:ascii="Times New Roman" w:hAnsi="Times New Roman" w:cs="Times New Roman"/>
            <w:sz w:val="28"/>
            <w:szCs w:val="28"/>
            <w:shd w:val="clear" w:color="auto" w:fill="FFFFFF"/>
          </w:rPr>
          <w:t>-</w:t>
        </w:r>
        <w:proofErr w:type="spellStart"/>
        <w:r w:rsidRPr="00E02068">
          <w:rPr>
            <w:rStyle w:val="a5"/>
            <w:rFonts w:ascii="Times New Roman" w:hAnsi="Times New Roman" w:cs="Times New Roman"/>
            <w:sz w:val="28"/>
            <w:szCs w:val="28"/>
            <w:shd w:val="clear" w:color="auto" w:fill="FFFFFF"/>
            <w:lang w:val="en-US"/>
          </w:rPr>
          <w:t>kazakhstana</w:t>
        </w:r>
        <w:proofErr w:type="spellEnd"/>
        <w:r w:rsidRPr="00E02068">
          <w:rPr>
            <w:rStyle w:val="a5"/>
            <w:rFonts w:ascii="Times New Roman" w:hAnsi="Times New Roman" w:cs="Times New Roman"/>
            <w:sz w:val="28"/>
            <w:szCs w:val="28"/>
            <w:shd w:val="clear" w:color="auto" w:fill="FFFFFF"/>
          </w:rPr>
          <w:t>.</w:t>
        </w:r>
        <w:r w:rsidRPr="00E02068">
          <w:rPr>
            <w:rStyle w:val="a5"/>
            <w:rFonts w:ascii="Times New Roman" w:hAnsi="Times New Roman" w:cs="Times New Roman"/>
            <w:sz w:val="28"/>
            <w:szCs w:val="28"/>
            <w:shd w:val="clear" w:color="auto" w:fill="FFFFFF"/>
            <w:lang w:val="en-US"/>
          </w:rPr>
          <w:t>html</w:t>
        </w:r>
      </w:hyperlink>
    </w:p>
    <w:p w14:paraId="55B8FA35" w14:textId="6543DB87" w:rsidR="005A172C" w:rsidRPr="00E02068" w:rsidRDefault="005A172C" w:rsidP="0093142B">
      <w:pPr>
        <w:tabs>
          <w:tab w:val="left" w:pos="1134"/>
        </w:tabs>
        <w:spacing w:after="0" w:line="240" w:lineRule="auto"/>
        <w:ind w:firstLine="709"/>
        <w:jc w:val="both"/>
        <w:rPr>
          <w:rStyle w:val="a5"/>
          <w:rFonts w:ascii="Times New Roman" w:hAnsi="Times New Roman" w:cs="Times New Roman"/>
          <w:sz w:val="28"/>
          <w:szCs w:val="28"/>
          <w:shd w:val="clear" w:color="auto" w:fill="FFFFFF"/>
        </w:rPr>
      </w:pPr>
      <w:r w:rsidRPr="00E02068">
        <w:rPr>
          <w:rStyle w:val="a5"/>
          <w:rFonts w:ascii="Times New Roman" w:hAnsi="Times New Roman" w:cs="Times New Roman"/>
          <w:sz w:val="28"/>
          <w:szCs w:val="28"/>
          <w:shd w:val="clear" w:color="auto" w:fill="FFFFFF"/>
        </w:rPr>
        <w:t>9</w:t>
      </w:r>
      <w:r w:rsidR="001D4FBB" w:rsidRPr="00E02068">
        <w:rPr>
          <w:rStyle w:val="a5"/>
          <w:rFonts w:ascii="Times New Roman" w:hAnsi="Times New Roman" w:cs="Times New Roman"/>
          <w:sz w:val="28"/>
          <w:szCs w:val="28"/>
          <w:shd w:val="clear" w:color="auto" w:fill="FFFFFF"/>
        </w:rPr>
        <w:t>2</w:t>
      </w:r>
      <w:r w:rsidRPr="00E02068">
        <w:rPr>
          <w:rStyle w:val="a5"/>
          <w:rFonts w:ascii="Times New Roman" w:hAnsi="Times New Roman" w:cs="Times New Roman"/>
          <w:sz w:val="28"/>
          <w:szCs w:val="28"/>
          <w:shd w:val="clear" w:color="auto" w:fill="FFFFFF"/>
        </w:rPr>
        <w:t xml:space="preserve"> </w:t>
      </w:r>
      <w:proofErr w:type="spellStart"/>
      <w:r w:rsidRPr="00E02068">
        <w:rPr>
          <w:rFonts w:ascii="Times New Roman" w:eastAsia="Times New Roman" w:hAnsi="Times New Roman" w:cs="Times New Roman"/>
          <w:bCs/>
          <w:sz w:val="28"/>
          <w:szCs w:val="28"/>
          <w:lang w:eastAsia="ru-RU"/>
        </w:rPr>
        <w:t>Милкович</w:t>
      </w:r>
      <w:proofErr w:type="spellEnd"/>
      <w:r w:rsidRPr="00E02068">
        <w:rPr>
          <w:rFonts w:ascii="Times New Roman" w:eastAsia="Times New Roman" w:hAnsi="Times New Roman" w:cs="Times New Roman"/>
          <w:bCs/>
          <w:sz w:val="28"/>
          <w:szCs w:val="28"/>
          <w:lang w:eastAsia="ru-RU"/>
        </w:rPr>
        <w:t xml:space="preserve"> Джордж Т., </w:t>
      </w:r>
      <w:proofErr w:type="spellStart"/>
      <w:r w:rsidRPr="00E02068">
        <w:rPr>
          <w:rFonts w:ascii="Times New Roman" w:eastAsia="Times New Roman" w:hAnsi="Times New Roman" w:cs="Times New Roman"/>
          <w:bCs/>
          <w:sz w:val="28"/>
          <w:szCs w:val="28"/>
          <w:lang w:eastAsia="ru-RU"/>
        </w:rPr>
        <w:t>Ньюман</w:t>
      </w:r>
      <w:proofErr w:type="spellEnd"/>
      <w:r w:rsidRPr="00E02068">
        <w:rPr>
          <w:rFonts w:ascii="Times New Roman" w:eastAsia="Times New Roman" w:hAnsi="Times New Roman" w:cs="Times New Roman"/>
          <w:bCs/>
          <w:sz w:val="28"/>
          <w:szCs w:val="28"/>
          <w:lang w:eastAsia="ru-RU"/>
        </w:rPr>
        <w:t xml:space="preserve"> Джерри М. «Система вознаграждений и методы стимулирования персонала», </w:t>
      </w:r>
      <w:r w:rsidRPr="00E02068">
        <w:rPr>
          <w:rFonts w:ascii="Times New Roman" w:eastAsia="Times New Roman" w:hAnsi="Times New Roman" w:cs="Times New Roman"/>
          <w:iCs/>
          <w:sz w:val="28"/>
          <w:szCs w:val="28"/>
          <w:lang w:eastAsia="ru-RU"/>
        </w:rPr>
        <w:t>Издательство: Вершина, 2005г.</w:t>
      </w:r>
    </w:p>
    <w:p w14:paraId="3463B96B" w14:textId="1FC2FEC6" w:rsidR="005A172C" w:rsidRPr="00E02068" w:rsidRDefault="005A172C"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Style w:val="a5"/>
          <w:rFonts w:ascii="Times New Roman" w:hAnsi="Times New Roman" w:cs="Times New Roman"/>
          <w:sz w:val="28"/>
          <w:szCs w:val="28"/>
          <w:shd w:val="clear" w:color="auto" w:fill="FFFFFF"/>
        </w:rPr>
        <w:t>9</w:t>
      </w:r>
      <w:r w:rsidR="001D4FBB" w:rsidRPr="00E02068">
        <w:rPr>
          <w:rStyle w:val="a5"/>
          <w:rFonts w:ascii="Times New Roman" w:hAnsi="Times New Roman" w:cs="Times New Roman"/>
          <w:sz w:val="28"/>
          <w:szCs w:val="28"/>
          <w:shd w:val="clear" w:color="auto" w:fill="FFFFFF"/>
        </w:rPr>
        <w:t>3</w:t>
      </w:r>
      <w:r w:rsidRPr="00E02068">
        <w:rPr>
          <w:rStyle w:val="a5"/>
          <w:rFonts w:ascii="Times New Roman" w:hAnsi="Times New Roman" w:cs="Times New Roman"/>
          <w:sz w:val="28"/>
          <w:szCs w:val="28"/>
          <w:shd w:val="clear" w:color="auto" w:fill="FFFFFF"/>
        </w:rPr>
        <w:t xml:space="preserve"> </w:t>
      </w:r>
      <w:r w:rsidRPr="00E02068">
        <w:rPr>
          <w:rFonts w:ascii="Times New Roman" w:hAnsi="Times New Roman" w:cs="Times New Roman"/>
          <w:sz w:val="28"/>
          <w:szCs w:val="28"/>
        </w:rPr>
        <w:t xml:space="preserve">Мусаева А.З., </w:t>
      </w:r>
      <w:proofErr w:type="spellStart"/>
      <w:r w:rsidRPr="00E02068">
        <w:rPr>
          <w:rFonts w:ascii="Times New Roman" w:hAnsi="Times New Roman" w:cs="Times New Roman"/>
          <w:sz w:val="28"/>
          <w:szCs w:val="28"/>
        </w:rPr>
        <w:t>Хадисова</w:t>
      </w:r>
      <w:proofErr w:type="spellEnd"/>
      <w:r w:rsidRPr="00E02068">
        <w:rPr>
          <w:rFonts w:ascii="Times New Roman" w:hAnsi="Times New Roman" w:cs="Times New Roman"/>
          <w:sz w:val="28"/>
          <w:szCs w:val="28"/>
        </w:rPr>
        <w:t xml:space="preserve"> М.М., </w:t>
      </w:r>
      <w:proofErr w:type="spellStart"/>
      <w:r w:rsidRPr="00E02068">
        <w:rPr>
          <w:rFonts w:ascii="Times New Roman" w:hAnsi="Times New Roman" w:cs="Times New Roman"/>
          <w:sz w:val="28"/>
          <w:szCs w:val="28"/>
        </w:rPr>
        <w:t>Амирова</w:t>
      </w:r>
      <w:proofErr w:type="spellEnd"/>
      <w:r w:rsidRPr="00E02068">
        <w:rPr>
          <w:rFonts w:ascii="Times New Roman" w:hAnsi="Times New Roman" w:cs="Times New Roman"/>
          <w:sz w:val="28"/>
          <w:szCs w:val="28"/>
        </w:rPr>
        <w:t xml:space="preserve"> Э.А. «Вознаграждение как элемент системы мотивации и стимулирования труда», статья </w:t>
      </w:r>
      <w:hyperlink r:id="rId105" w:history="1">
        <w:r w:rsidRPr="00E02068">
          <w:rPr>
            <w:rStyle w:val="a5"/>
            <w:rFonts w:ascii="Times New Roman" w:hAnsi="Times New Roman" w:cs="Times New Roman"/>
            <w:sz w:val="28"/>
            <w:szCs w:val="28"/>
          </w:rPr>
          <w:t>https://cyberleninka.ru/article/n/voznagrazhdenie-kak-element-sistemy-motivatsii-i-stimulirovaniya-truda/viewer</w:t>
        </w:r>
      </w:hyperlink>
    </w:p>
    <w:p w14:paraId="42A068D7" w14:textId="70A21269" w:rsidR="00244A70" w:rsidRPr="00E02068" w:rsidRDefault="001D4FBB" w:rsidP="0093142B">
      <w:pPr>
        <w:tabs>
          <w:tab w:val="left" w:pos="1134"/>
        </w:tabs>
        <w:spacing w:after="0" w:line="240" w:lineRule="auto"/>
        <w:ind w:firstLine="709"/>
        <w:jc w:val="both"/>
        <w:rPr>
          <w:rStyle w:val="a5"/>
          <w:rFonts w:ascii="Times New Roman" w:hAnsi="Times New Roman" w:cs="Times New Roman"/>
          <w:sz w:val="28"/>
          <w:szCs w:val="28"/>
        </w:rPr>
      </w:pPr>
      <w:r w:rsidRPr="00E02068">
        <w:rPr>
          <w:rStyle w:val="a5"/>
          <w:rFonts w:ascii="Times New Roman" w:hAnsi="Times New Roman" w:cs="Times New Roman"/>
          <w:sz w:val="28"/>
          <w:szCs w:val="28"/>
        </w:rPr>
        <w:t>94</w:t>
      </w:r>
      <w:r w:rsidR="005A172C" w:rsidRPr="00E02068">
        <w:rPr>
          <w:rStyle w:val="a5"/>
          <w:rFonts w:ascii="Times New Roman" w:hAnsi="Times New Roman" w:cs="Times New Roman"/>
          <w:sz w:val="28"/>
          <w:szCs w:val="28"/>
        </w:rPr>
        <w:t xml:space="preserve"> </w:t>
      </w:r>
      <w:r w:rsidR="00244A70" w:rsidRPr="00E02068">
        <w:rPr>
          <w:rFonts w:ascii="Times New Roman" w:hAnsi="Times New Roman" w:cs="Times New Roman"/>
          <w:sz w:val="28"/>
          <w:szCs w:val="28"/>
        </w:rPr>
        <w:t>«</w:t>
      </w:r>
      <w:r w:rsidR="00244A70" w:rsidRPr="00E02068">
        <w:rPr>
          <w:rFonts w:ascii="Times New Roman" w:hAnsi="Times New Roman" w:cs="Times New Roman"/>
          <w:bCs/>
          <w:sz w:val="28"/>
          <w:szCs w:val="28"/>
        </w:rPr>
        <w:t>Дифференцированная оплата труда, ориентированная на результативность персонала</w:t>
      </w:r>
      <w:r w:rsidR="00244A70" w:rsidRPr="00E02068">
        <w:rPr>
          <w:rFonts w:ascii="Times New Roman" w:hAnsi="Times New Roman" w:cs="Times New Roman"/>
          <w:sz w:val="28"/>
          <w:szCs w:val="28"/>
        </w:rPr>
        <w:t xml:space="preserve">». Сборник материалов </w:t>
      </w:r>
      <w:r w:rsidR="00244A70" w:rsidRPr="00E02068">
        <w:rPr>
          <w:rFonts w:ascii="Times New Roman" w:hAnsi="Times New Roman" w:cs="Times New Roman"/>
          <w:sz w:val="28"/>
          <w:szCs w:val="28"/>
          <w:lang w:val="en-US"/>
        </w:rPr>
        <w:t>VI</w:t>
      </w:r>
      <w:r w:rsidR="00244A70" w:rsidRPr="00E02068">
        <w:rPr>
          <w:rFonts w:ascii="Times New Roman" w:hAnsi="Times New Roman" w:cs="Times New Roman"/>
          <w:sz w:val="28"/>
          <w:szCs w:val="28"/>
        </w:rPr>
        <w:t>-й Международной научно-практической конференции 2021 г. «Капитализация научных исследований: средства достижения и результаты», Алматы-Бишкек. – С. 34-40.</w:t>
      </w:r>
    </w:p>
    <w:p w14:paraId="70CD0281" w14:textId="29B97D5A" w:rsidR="005A172C" w:rsidRPr="00E02068" w:rsidRDefault="00244A70" w:rsidP="0093142B">
      <w:pPr>
        <w:tabs>
          <w:tab w:val="left" w:pos="1134"/>
        </w:tabs>
        <w:spacing w:after="0" w:line="240" w:lineRule="auto"/>
        <w:ind w:firstLine="709"/>
        <w:jc w:val="both"/>
        <w:rPr>
          <w:rFonts w:ascii="Times New Roman" w:hAnsi="Times New Roman" w:cs="Times New Roman"/>
          <w:sz w:val="28"/>
          <w:szCs w:val="28"/>
        </w:rPr>
      </w:pPr>
      <w:r w:rsidRPr="00E02068">
        <w:rPr>
          <w:rStyle w:val="a5"/>
          <w:rFonts w:ascii="Times New Roman" w:hAnsi="Times New Roman" w:cs="Times New Roman"/>
          <w:sz w:val="28"/>
          <w:szCs w:val="28"/>
        </w:rPr>
        <w:t xml:space="preserve">95 </w:t>
      </w:r>
      <w:hyperlink r:id="rId106" w:history="1">
        <w:r w:rsidR="005A172C" w:rsidRPr="00E02068">
          <w:rPr>
            <w:rStyle w:val="a5"/>
            <w:rFonts w:ascii="Times New Roman" w:hAnsi="Times New Roman" w:cs="Times New Roman"/>
            <w:sz w:val="28"/>
            <w:szCs w:val="28"/>
          </w:rPr>
          <w:t>https://studbooks.net/1357170/menedzhment/rekomendatsii_vnedreniyu_sistemy_motivatsii_personala</w:t>
        </w:r>
      </w:hyperlink>
    </w:p>
    <w:p w14:paraId="03E5F764" w14:textId="4A395150" w:rsidR="005A172C" w:rsidRPr="00E02068" w:rsidRDefault="00EA44C9" w:rsidP="0093142B">
      <w:pPr>
        <w:numPr>
          <w:ilvl w:val="0"/>
          <w:numId w:val="45"/>
        </w:numPr>
        <w:tabs>
          <w:tab w:val="left" w:pos="1134"/>
        </w:tabs>
        <w:spacing w:after="0" w:line="240" w:lineRule="auto"/>
        <w:jc w:val="both"/>
        <w:rPr>
          <w:rFonts w:ascii="Times New Roman" w:hAnsi="Times New Roman" w:cs="Times New Roman"/>
          <w:sz w:val="28"/>
          <w:szCs w:val="28"/>
        </w:rPr>
      </w:pPr>
      <w:hyperlink r:id="rId107" w:history="1">
        <w:r w:rsidR="005A172C" w:rsidRPr="00E02068">
          <w:rPr>
            <w:rStyle w:val="a5"/>
            <w:rFonts w:ascii="Times New Roman" w:hAnsi="Times New Roman" w:cs="Times New Roman"/>
            <w:sz w:val="28"/>
            <w:szCs w:val="28"/>
            <w:bdr w:val="none" w:sz="0" w:space="0" w:color="auto" w:frame="1"/>
            <w:lang w:val="en-US"/>
          </w:rPr>
          <w:t>https</w:t>
        </w:r>
        <w:r w:rsidR="005A172C" w:rsidRPr="00E02068">
          <w:rPr>
            <w:rStyle w:val="a5"/>
            <w:rFonts w:ascii="Times New Roman" w:hAnsi="Times New Roman" w:cs="Times New Roman"/>
            <w:sz w:val="28"/>
            <w:szCs w:val="28"/>
            <w:bdr w:val="none" w:sz="0" w:space="0" w:color="auto" w:frame="1"/>
          </w:rPr>
          <w:t>://</w:t>
        </w:r>
        <w:proofErr w:type="spellStart"/>
        <w:r w:rsidR="005A172C" w:rsidRPr="00E02068">
          <w:rPr>
            <w:rStyle w:val="a5"/>
            <w:rFonts w:ascii="Times New Roman" w:hAnsi="Times New Roman" w:cs="Times New Roman"/>
            <w:sz w:val="28"/>
            <w:szCs w:val="28"/>
            <w:bdr w:val="none" w:sz="0" w:space="0" w:color="auto" w:frame="1"/>
            <w:lang w:val="en-US"/>
          </w:rPr>
          <w:t>kulagin</w:t>
        </w:r>
        <w:proofErr w:type="spellEnd"/>
        <w:r w:rsidR="005A172C" w:rsidRPr="00E02068">
          <w:rPr>
            <w:rStyle w:val="a5"/>
            <w:rFonts w:ascii="Times New Roman" w:hAnsi="Times New Roman" w:cs="Times New Roman"/>
            <w:sz w:val="28"/>
            <w:szCs w:val="28"/>
            <w:bdr w:val="none" w:sz="0" w:space="0" w:color="auto" w:frame="1"/>
          </w:rPr>
          <w:t>-</w:t>
        </w:r>
        <w:proofErr w:type="spellStart"/>
        <w:r w:rsidR="005A172C" w:rsidRPr="00E02068">
          <w:rPr>
            <w:rStyle w:val="a5"/>
            <w:rFonts w:ascii="Times New Roman" w:hAnsi="Times New Roman" w:cs="Times New Roman"/>
            <w:sz w:val="28"/>
            <w:szCs w:val="28"/>
            <w:bdr w:val="none" w:sz="0" w:space="0" w:color="auto" w:frame="1"/>
            <w:lang w:val="en-US"/>
          </w:rPr>
          <w:t>oleg</w:t>
        </w:r>
        <w:proofErr w:type="spellEnd"/>
        <w:r w:rsidR="005A172C" w:rsidRPr="00E02068">
          <w:rPr>
            <w:rStyle w:val="a5"/>
            <w:rFonts w:ascii="Times New Roman" w:hAnsi="Times New Roman" w:cs="Times New Roman"/>
            <w:sz w:val="28"/>
            <w:szCs w:val="28"/>
            <w:bdr w:val="none" w:sz="0" w:space="0" w:color="auto" w:frame="1"/>
          </w:rPr>
          <w:t>.</w:t>
        </w:r>
        <w:proofErr w:type="spellStart"/>
        <w:r w:rsidR="005A172C" w:rsidRPr="00E02068">
          <w:rPr>
            <w:rStyle w:val="a5"/>
            <w:rFonts w:ascii="Times New Roman" w:hAnsi="Times New Roman" w:cs="Times New Roman"/>
            <w:sz w:val="28"/>
            <w:szCs w:val="28"/>
            <w:bdr w:val="none" w:sz="0" w:space="0" w:color="auto" w:frame="1"/>
            <w:lang w:val="en-US"/>
          </w:rPr>
          <w:t>livejournal</w:t>
        </w:r>
        <w:proofErr w:type="spellEnd"/>
        <w:r w:rsidR="005A172C" w:rsidRPr="00E02068">
          <w:rPr>
            <w:rStyle w:val="a5"/>
            <w:rFonts w:ascii="Times New Roman" w:hAnsi="Times New Roman" w:cs="Times New Roman"/>
            <w:sz w:val="28"/>
            <w:szCs w:val="28"/>
            <w:bdr w:val="none" w:sz="0" w:space="0" w:color="auto" w:frame="1"/>
          </w:rPr>
          <w:t>.</w:t>
        </w:r>
        <w:r w:rsidR="005A172C" w:rsidRPr="00E02068">
          <w:rPr>
            <w:rStyle w:val="a5"/>
            <w:rFonts w:ascii="Times New Roman" w:hAnsi="Times New Roman" w:cs="Times New Roman"/>
            <w:sz w:val="28"/>
            <w:szCs w:val="28"/>
            <w:bdr w:val="none" w:sz="0" w:space="0" w:color="auto" w:frame="1"/>
            <w:lang w:val="en-US"/>
          </w:rPr>
          <w:t>com</w:t>
        </w:r>
        <w:r w:rsidR="005A172C" w:rsidRPr="00E02068">
          <w:rPr>
            <w:rStyle w:val="a5"/>
            <w:rFonts w:ascii="Times New Roman" w:hAnsi="Times New Roman" w:cs="Times New Roman"/>
            <w:sz w:val="28"/>
            <w:szCs w:val="28"/>
            <w:bdr w:val="none" w:sz="0" w:space="0" w:color="auto" w:frame="1"/>
          </w:rPr>
          <w:t>/20196.</w:t>
        </w:r>
        <w:r w:rsidR="005A172C" w:rsidRPr="00E02068">
          <w:rPr>
            <w:rStyle w:val="a5"/>
            <w:rFonts w:ascii="Times New Roman" w:hAnsi="Times New Roman" w:cs="Times New Roman"/>
            <w:sz w:val="28"/>
            <w:szCs w:val="28"/>
            <w:bdr w:val="none" w:sz="0" w:space="0" w:color="auto" w:frame="1"/>
            <w:lang w:val="en-US"/>
          </w:rPr>
          <w:t>html</w:t>
        </w:r>
      </w:hyperlink>
    </w:p>
    <w:p w14:paraId="21B4BC06" w14:textId="2DC4F4D4" w:rsidR="009370E7" w:rsidRPr="00E02068" w:rsidRDefault="001D4FBB" w:rsidP="0093142B">
      <w:pPr>
        <w:tabs>
          <w:tab w:val="left" w:pos="993"/>
          <w:tab w:val="left" w:pos="1134"/>
        </w:tabs>
        <w:spacing w:after="0" w:line="240" w:lineRule="auto"/>
        <w:ind w:firstLine="709"/>
        <w:jc w:val="both"/>
        <w:rPr>
          <w:rFonts w:ascii="Times New Roman" w:eastAsia="Verdana" w:hAnsi="Times New Roman" w:cs="Times New Roman"/>
          <w:sz w:val="28"/>
          <w:szCs w:val="28"/>
        </w:rPr>
      </w:pPr>
      <w:r w:rsidRPr="00E02068">
        <w:rPr>
          <w:rFonts w:ascii="Times New Roman" w:eastAsia="Verdana" w:hAnsi="Times New Roman" w:cs="Times New Roman"/>
          <w:bCs/>
          <w:sz w:val="28"/>
          <w:szCs w:val="28"/>
        </w:rPr>
        <w:t>9</w:t>
      </w:r>
      <w:r w:rsidR="00244A70" w:rsidRPr="00E02068">
        <w:rPr>
          <w:rFonts w:ascii="Times New Roman" w:eastAsia="Verdana" w:hAnsi="Times New Roman" w:cs="Times New Roman"/>
          <w:bCs/>
          <w:sz w:val="28"/>
          <w:szCs w:val="28"/>
        </w:rPr>
        <w:t>7</w:t>
      </w:r>
      <w:r w:rsidR="009370E7" w:rsidRPr="00E02068">
        <w:rPr>
          <w:rFonts w:ascii="Times New Roman" w:eastAsia="Verdana" w:hAnsi="Times New Roman" w:cs="Times New Roman"/>
          <w:bCs/>
          <w:sz w:val="28"/>
          <w:szCs w:val="28"/>
        </w:rPr>
        <w:t xml:space="preserve"> «</w:t>
      </w:r>
      <w:r w:rsidR="009370E7" w:rsidRPr="00E02068">
        <w:rPr>
          <w:rFonts w:ascii="Times New Roman" w:hAnsi="Times New Roman" w:cs="Times New Roman"/>
          <w:bCs/>
          <w:sz w:val="28"/>
          <w:szCs w:val="28"/>
        </w:rPr>
        <w:t>Совершенствование механизмов управления человеческими ресурсами в медицинских организациях</w:t>
      </w:r>
      <w:r w:rsidR="009370E7" w:rsidRPr="00E02068">
        <w:rPr>
          <w:rFonts w:ascii="Times New Roman" w:eastAsia="Verdana" w:hAnsi="Times New Roman" w:cs="Times New Roman"/>
          <w:bCs/>
          <w:sz w:val="28"/>
          <w:szCs w:val="28"/>
        </w:rPr>
        <w:t>»</w:t>
      </w:r>
      <w:r w:rsidR="009370E7" w:rsidRPr="00E02068">
        <w:rPr>
          <w:rFonts w:ascii="Times New Roman" w:eastAsia="Verdana" w:hAnsi="Times New Roman" w:cs="Times New Roman"/>
          <w:sz w:val="28"/>
          <w:szCs w:val="28"/>
        </w:rPr>
        <w:t xml:space="preserve">. </w:t>
      </w:r>
      <w:r w:rsidR="009370E7" w:rsidRPr="00E02068">
        <w:rPr>
          <w:rFonts w:ascii="Times New Roman" w:hAnsi="Times New Roman" w:cs="Times New Roman"/>
          <w:sz w:val="28"/>
          <w:szCs w:val="28"/>
        </w:rPr>
        <w:t xml:space="preserve">Сборник научных трудов международной научно-практической конференции «Научные исследования как драйвер инновационного и устойчивого развития организации», г. Алматы. – 5 </w:t>
      </w:r>
      <w:r w:rsidR="009370E7" w:rsidRPr="00E02068">
        <w:rPr>
          <w:rFonts w:ascii="Times New Roman" w:hAnsi="Times New Roman" w:cs="Times New Roman"/>
          <w:sz w:val="28"/>
          <w:szCs w:val="28"/>
          <w:lang w:val="kk-KZ"/>
        </w:rPr>
        <w:t>апреля 2021 г</w:t>
      </w:r>
      <w:r w:rsidR="009370E7" w:rsidRPr="00E02068">
        <w:rPr>
          <w:rFonts w:ascii="Times New Roman" w:hAnsi="Times New Roman" w:cs="Times New Roman"/>
          <w:sz w:val="28"/>
          <w:szCs w:val="28"/>
        </w:rPr>
        <w:t>. – С. 117-122</w:t>
      </w:r>
      <w:r w:rsidR="009370E7" w:rsidRPr="00E02068">
        <w:rPr>
          <w:rFonts w:ascii="Times New Roman" w:eastAsia="Verdana" w:hAnsi="Times New Roman" w:cs="Times New Roman"/>
          <w:sz w:val="28"/>
          <w:szCs w:val="28"/>
        </w:rPr>
        <w:t>.</w:t>
      </w:r>
    </w:p>
    <w:p w14:paraId="2D9DE4E8" w14:textId="12141601" w:rsidR="009370E7" w:rsidRPr="00E02068" w:rsidRDefault="001D4FBB" w:rsidP="0093142B">
      <w:pPr>
        <w:tabs>
          <w:tab w:val="left" w:pos="993"/>
          <w:tab w:val="left" w:pos="1134"/>
        </w:tabs>
        <w:spacing w:after="0" w:line="240" w:lineRule="auto"/>
        <w:ind w:firstLine="709"/>
        <w:jc w:val="both"/>
        <w:rPr>
          <w:rFonts w:ascii="Times New Roman" w:eastAsia="Verdana" w:hAnsi="Times New Roman" w:cs="Times New Roman"/>
          <w:sz w:val="28"/>
          <w:szCs w:val="28"/>
        </w:rPr>
      </w:pPr>
      <w:r w:rsidRPr="00E02068">
        <w:rPr>
          <w:rFonts w:ascii="Times New Roman" w:hAnsi="Times New Roman" w:cs="Times New Roman"/>
          <w:bCs/>
          <w:sz w:val="28"/>
          <w:szCs w:val="28"/>
        </w:rPr>
        <w:t>9</w:t>
      </w:r>
      <w:r w:rsidR="00244A70" w:rsidRPr="00E02068">
        <w:rPr>
          <w:rFonts w:ascii="Times New Roman" w:hAnsi="Times New Roman" w:cs="Times New Roman"/>
          <w:bCs/>
          <w:sz w:val="28"/>
          <w:szCs w:val="28"/>
        </w:rPr>
        <w:t>8</w:t>
      </w:r>
      <w:r w:rsidR="00337845" w:rsidRPr="00E02068">
        <w:rPr>
          <w:rFonts w:ascii="Times New Roman" w:hAnsi="Times New Roman" w:cs="Times New Roman"/>
          <w:bCs/>
          <w:sz w:val="28"/>
          <w:szCs w:val="28"/>
        </w:rPr>
        <w:t xml:space="preserve"> </w:t>
      </w:r>
      <w:r w:rsidR="009370E7" w:rsidRPr="00E02068">
        <w:rPr>
          <w:rFonts w:ascii="Times New Roman" w:hAnsi="Times New Roman" w:cs="Times New Roman"/>
          <w:bCs/>
          <w:sz w:val="28"/>
          <w:szCs w:val="28"/>
        </w:rPr>
        <w:t xml:space="preserve">«Текучесть кадров – всегда ли есть связь с материальной мотивацией персонала». </w:t>
      </w:r>
      <w:r w:rsidR="009370E7" w:rsidRPr="00E02068">
        <w:rPr>
          <w:rFonts w:ascii="Times New Roman" w:hAnsi="Times New Roman" w:cs="Times New Roman"/>
          <w:sz w:val="28"/>
          <w:szCs w:val="28"/>
        </w:rPr>
        <w:t>Научный журнал «</w:t>
      </w:r>
      <w:proofErr w:type="spellStart"/>
      <w:r w:rsidR="009370E7" w:rsidRPr="00E02068">
        <w:rPr>
          <w:rFonts w:ascii="Times New Roman" w:hAnsi="Times New Roman" w:cs="Times New Roman"/>
          <w:sz w:val="28"/>
          <w:szCs w:val="28"/>
        </w:rPr>
        <w:t>Universum</w:t>
      </w:r>
      <w:proofErr w:type="spellEnd"/>
      <w:r w:rsidR="009370E7" w:rsidRPr="00E02068">
        <w:rPr>
          <w:rFonts w:ascii="Times New Roman" w:hAnsi="Times New Roman" w:cs="Times New Roman"/>
          <w:sz w:val="28"/>
          <w:szCs w:val="28"/>
        </w:rPr>
        <w:t>: экономика и юриспруденция», г. Москва. – № 4 (79), апрель 2021 г. – С. 13-15.</w:t>
      </w:r>
    </w:p>
    <w:p w14:paraId="0AF2C2E1" w14:textId="73706C42" w:rsidR="009370E7" w:rsidRPr="00E02068" w:rsidRDefault="001D4FBB" w:rsidP="0093142B">
      <w:pPr>
        <w:tabs>
          <w:tab w:val="left" w:pos="993"/>
          <w:tab w:val="left" w:pos="1134"/>
        </w:tabs>
        <w:spacing w:after="0" w:line="240" w:lineRule="auto"/>
        <w:ind w:firstLine="709"/>
        <w:jc w:val="both"/>
        <w:rPr>
          <w:rFonts w:ascii="Times New Roman" w:eastAsia="Verdana" w:hAnsi="Times New Roman" w:cs="Times New Roman"/>
          <w:sz w:val="28"/>
          <w:szCs w:val="28"/>
          <w:lang w:val="en-US"/>
        </w:rPr>
      </w:pPr>
      <w:r w:rsidRPr="00E02068">
        <w:rPr>
          <w:rFonts w:ascii="Times New Roman" w:hAnsi="Times New Roman" w:cs="Times New Roman"/>
          <w:sz w:val="28"/>
          <w:szCs w:val="28"/>
        </w:rPr>
        <w:t>9</w:t>
      </w:r>
      <w:r w:rsidR="00244A70" w:rsidRPr="00E02068">
        <w:rPr>
          <w:rFonts w:ascii="Times New Roman" w:hAnsi="Times New Roman" w:cs="Times New Roman"/>
          <w:sz w:val="28"/>
          <w:szCs w:val="28"/>
        </w:rPr>
        <w:t>9</w:t>
      </w:r>
      <w:r w:rsidR="00337845" w:rsidRPr="00E02068">
        <w:rPr>
          <w:rFonts w:ascii="Times New Roman" w:hAnsi="Times New Roman" w:cs="Times New Roman"/>
          <w:sz w:val="28"/>
          <w:szCs w:val="28"/>
        </w:rPr>
        <w:t xml:space="preserve"> </w:t>
      </w:r>
      <w:r w:rsidR="009370E7" w:rsidRPr="00E02068">
        <w:rPr>
          <w:rFonts w:ascii="Times New Roman" w:hAnsi="Times New Roman" w:cs="Times New Roman"/>
          <w:sz w:val="28"/>
          <w:szCs w:val="28"/>
        </w:rPr>
        <w:t>«</w:t>
      </w:r>
      <w:r w:rsidR="009370E7" w:rsidRPr="00E02068">
        <w:rPr>
          <w:rFonts w:ascii="Times New Roman" w:hAnsi="Times New Roman" w:cs="Times New Roman"/>
          <w:bCs/>
          <w:sz w:val="28"/>
          <w:szCs w:val="28"/>
        </w:rPr>
        <w:t>Обеспечение эффективной коммуникации в организации - залог повышения производительности</w:t>
      </w:r>
      <w:r w:rsidR="009370E7" w:rsidRPr="00E02068">
        <w:rPr>
          <w:rFonts w:ascii="Times New Roman" w:hAnsi="Times New Roman" w:cs="Times New Roman"/>
          <w:sz w:val="28"/>
          <w:szCs w:val="28"/>
        </w:rPr>
        <w:t>». Научный</w:t>
      </w:r>
      <w:r w:rsidR="009370E7" w:rsidRPr="00E02068">
        <w:rPr>
          <w:rFonts w:ascii="Times New Roman" w:hAnsi="Times New Roman" w:cs="Times New Roman"/>
          <w:sz w:val="28"/>
          <w:szCs w:val="28"/>
          <w:lang w:val="en-US"/>
        </w:rPr>
        <w:t xml:space="preserve"> </w:t>
      </w:r>
      <w:r w:rsidR="009370E7" w:rsidRPr="00E02068">
        <w:rPr>
          <w:rFonts w:ascii="Times New Roman" w:hAnsi="Times New Roman" w:cs="Times New Roman"/>
          <w:sz w:val="28"/>
          <w:szCs w:val="28"/>
        </w:rPr>
        <w:t>журнал</w:t>
      </w:r>
      <w:r w:rsidR="009370E7" w:rsidRPr="00E02068">
        <w:rPr>
          <w:rFonts w:ascii="Times New Roman" w:hAnsi="Times New Roman" w:cs="Times New Roman"/>
          <w:sz w:val="28"/>
          <w:szCs w:val="28"/>
          <w:lang w:val="en-US"/>
        </w:rPr>
        <w:t xml:space="preserve"> «</w:t>
      </w:r>
      <w:proofErr w:type="spellStart"/>
      <w:r w:rsidR="009370E7" w:rsidRPr="00E02068">
        <w:rPr>
          <w:rFonts w:ascii="Times New Roman" w:hAnsi="Times New Roman" w:cs="Times New Roman"/>
          <w:sz w:val="28"/>
          <w:szCs w:val="28"/>
        </w:rPr>
        <w:t>Интернаука</w:t>
      </w:r>
      <w:proofErr w:type="spellEnd"/>
      <w:r w:rsidR="009370E7" w:rsidRPr="00E02068">
        <w:rPr>
          <w:rFonts w:ascii="Times New Roman" w:hAnsi="Times New Roman" w:cs="Times New Roman"/>
          <w:sz w:val="28"/>
          <w:szCs w:val="28"/>
          <w:lang w:val="en-US"/>
        </w:rPr>
        <w:t xml:space="preserve">», </w:t>
      </w:r>
      <w:r w:rsidR="009370E7" w:rsidRPr="00E02068">
        <w:rPr>
          <w:rFonts w:ascii="Times New Roman" w:hAnsi="Times New Roman" w:cs="Times New Roman"/>
          <w:sz w:val="28"/>
          <w:szCs w:val="28"/>
        </w:rPr>
        <w:t>г</w:t>
      </w:r>
      <w:r w:rsidR="009370E7" w:rsidRPr="00E02068">
        <w:rPr>
          <w:rFonts w:ascii="Times New Roman" w:hAnsi="Times New Roman" w:cs="Times New Roman"/>
          <w:sz w:val="28"/>
          <w:szCs w:val="28"/>
          <w:lang w:val="en-US"/>
        </w:rPr>
        <w:t xml:space="preserve">. </w:t>
      </w:r>
      <w:r w:rsidR="009370E7" w:rsidRPr="00E02068">
        <w:rPr>
          <w:rFonts w:ascii="Times New Roman" w:hAnsi="Times New Roman" w:cs="Times New Roman"/>
          <w:sz w:val="28"/>
          <w:szCs w:val="28"/>
        </w:rPr>
        <w:t>Москва</w:t>
      </w:r>
      <w:r w:rsidR="009370E7" w:rsidRPr="00E02068">
        <w:rPr>
          <w:rFonts w:ascii="Times New Roman" w:hAnsi="Times New Roman" w:cs="Times New Roman"/>
          <w:sz w:val="28"/>
          <w:szCs w:val="28"/>
          <w:lang w:val="en-US"/>
        </w:rPr>
        <w:t xml:space="preserve">. – № 12(188), </w:t>
      </w:r>
      <w:r w:rsidR="009370E7" w:rsidRPr="00E02068">
        <w:rPr>
          <w:rFonts w:ascii="Times New Roman" w:hAnsi="Times New Roman" w:cs="Times New Roman"/>
          <w:sz w:val="28"/>
          <w:szCs w:val="28"/>
        </w:rPr>
        <w:t>Часть</w:t>
      </w:r>
      <w:r w:rsidR="009370E7" w:rsidRPr="00E02068">
        <w:rPr>
          <w:rFonts w:ascii="Times New Roman" w:hAnsi="Times New Roman" w:cs="Times New Roman"/>
          <w:sz w:val="28"/>
          <w:szCs w:val="28"/>
          <w:lang w:val="en-US"/>
        </w:rPr>
        <w:t xml:space="preserve"> 2, </w:t>
      </w:r>
      <w:r w:rsidR="009370E7" w:rsidRPr="00E02068">
        <w:rPr>
          <w:rFonts w:ascii="Times New Roman" w:hAnsi="Times New Roman" w:cs="Times New Roman"/>
          <w:sz w:val="28"/>
          <w:szCs w:val="28"/>
        </w:rPr>
        <w:t>апрель</w:t>
      </w:r>
      <w:r w:rsidR="009370E7" w:rsidRPr="00E02068">
        <w:rPr>
          <w:rFonts w:ascii="Times New Roman" w:hAnsi="Times New Roman" w:cs="Times New Roman"/>
          <w:sz w:val="28"/>
          <w:szCs w:val="28"/>
          <w:lang w:val="en-US"/>
        </w:rPr>
        <w:t xml:space="preserve"> 2021 </w:t>
      </w:r>
      <w:r w:rsidR="009370E7" w:rsidRPr="00E02068">
        <w:rPr>
          <w:rFonts w:ascii="Times New Roman" w:hAnsi="Times New Roman" w:cs="Times New Roman"/>
          <w:sz w:val="28"/>
          <w:szCs w:val="28"/>
        </w:rPr>
        <w:t>г</w:t>
      </w:r>
      <w:r w:rsidR="009370E7" w:rsidRPr="00E02068">
        <w:rPr>
          <w:rFonts w:ascii="Times New Roman" w:hAnsi="Times New Roman" w:cs="Times New Roman"/>
          <w:sz w:val="28"/>
          <w:szCs w:val="28"/>
          <w:lang w:val="en-US"/>
        </w:rPr>
        <w:t xml:space="preserve">. – </w:t>
      </w:r>
      <w:r w:rsidR="009370E7" w:rsidRPr="00E02068">
        <w:rPr>
          <w:rFonts w:ascii="Times New Roman" w:hAnsi="Times New Roman" w:cs="Times New Roman"/>
          <w:sz w:val="28"/>
          <w:szCs w:val="28"/>
        </w:rPr>
        <w:t>С</w:t>
      </w:r>
      <w:r w:rsidR="009370E7" w:rsidRPr="00E02068">
        <w:rPr>
          <w:rFonts w:ascii="Times New Roman" w:hAnsi="Times New Roman" w:cs="Times New Roman"/>
          <w:sz w:val="28"/>
          <w:szCs w:val="28"/>
          <w:lang w:val="en-US"/>
        </w:rPr>
        <w:t>. 74-78.</w:t>
      </w:r>
    </w:p>
    <w:p w14:paraId="6C5AFB29" w14:textId="3FB58205" w:rsidR="009370E7" w:rsidRPr="00E02068" w:rsidRDefault="001D4FBB" w:rsidP="0093142B">
      <w:pPr>
        <w:tabs>
          <w:tab w:val="left" w:pos="1134"/>
        </w:tabs>
        <w:spacing w:after="0" w:line="240" w:lineRule="auto"/>
        <w:ind w:firstLine="709"/>
        <w:jc w:val="both"/>
        <w:rPr>
          <w:rFonts w:ascii="Times New Roman" w:eastAsia="Verdana" w:hAnsi="Times New Roman" w:cs="Times New Roman"/>
          <w:sz w:val="28"/>
          <w:szCs w:val="28"/>
          <w:lang w:val="en-US"/>
        </w:rPr>
      </w:pPr>
      <w:r w:rsidRPr="00E02068">
        <w:rPr>
          <w:rFonts w:ascii="Times New Roman" w:eastAsia="Verdana" w:hAnsi="Times New Roman" w:cs="Times New Roman"/>
          <w:sz w:val="28"/>
          <w:szCs w:val="28"/>
          <w:lang w:val="en-US"/>
        </w:rPr>
        <w:t>100</w:t>
      </w:r>
      <w:r w:rsidR="009370E7" w:rsidRPr="00E02068">
        <w:rPr>
          <w:rFonts w:ascii="Times New Roman" w:eastAsia="Verdana" w:hAnsi="Times New Roman" w:cs="Times New Roman"/>
          <w:sz w:val="28"/>
          <w:szCs w:val="28"/>
          <w:lang w:val="en-US"/>
        </w:rPr>
        <w:t xml:space="preserve"> </w:t>
      </w:r>
      <w:r w:rsidR="009370E7" w:rsidRPr="00E02068">
        <w:rPr>
          <w:rFonts w:ascii="Times New Roman" w:eastAsia="Verdana" w:hAnsi="Times New Roman" w:cs="Times New Roman"/>
          <w:bCs/>
          <w:sz w:val="28"/>
          <w:szCs w:val="28"/>
          <w:lang w:val="en-US"/>
        </w:rPr>
        <w:t>«</w:t>
      </w:r>
      <w:r w:rsidR="009370E7" w:rsidRPr="00E02068">
        <w:rPr>
          <w:rFonts w:ascii="Times New Roman" w:hAnsi="Times New Roman" w:cs="Times New Roman"/>
          <w:bCs/>
          <w:sz w:val="28"/>
          <w:szCs w:val="28"/>
          <w:lang w:val="en-US"/>
        </w:rPr>
        <w:t>Communication as an effective aspect in personnel management of medical organizations</w:t>
      </w:r>
      <w:r w:rsidR="009370E7" w:rsidRPr="00E02068">
        <w:rPr>
          <w:rFonts w:ascii="Times New Roman" w:eastAsia="Verdana" w:hAnsi="Times New Roman" w:cs="Times New Roman"/>
          <w:bCs/>
          <w:sz w:val="28"/>
          <w:szCs w:val="28"/>
          <w:lang w:val="en-US"/>
        </w:rPr>
        <w:t>»</w:t>
      </w:r>
      <w:r w:rsidR="009370E7" w:rsidRPr="00E02068">
        <w:rPr>
          <w:rFonts w:ascii="Times New Roman" w:eastAsia="Verdana" w:hAnsi="Times New Roman" w:cs="Times New Roman"/>
          <w:sz w:val="28"/>
          <w:szCs w:val="28"/>
          <w:lang w:val="en-US"/>
        </w:rPr>
        <w:t xml:space="preserve">. </w:t>
      </w:r>
      <w:r w:rsidR="009370E7" w:rsidRPr="00E02068">
        <w:rPr>
          <w:rFonts w:ascii="Times New Roman" w:hAnsi="Times New Roman" w:cs="Times New Roman"/>
          <w:sz w:val="28"/>
          <w:szCs w:val="28"/>
          <w:lang w:val="en-US"/>
        </w:rPr>
        <w:t>Materials of the VI International Scientific-Practical Conference "The Europe and the Turkic World: Science, Engineering and Technology", Bursa (Turkey) – Vol.1, May 5-7, 2021 – pp.200-204</w:t>
      </w:r>
      <w:r w:rsidR="009370E7" w:rsidRPr="00E02068">
        <w:rPr>
          <w:rFonts w:ascii="Times New Roman" w:eastAsia="Verdana" w:hAnsi="Times New Roman" w:cs="Times New Roman"/>
          <w:sz w:val="28"/>
          <w:szCs w:val="28"/>
          <w:lang w:val="en-US"/>
        </w:rPr>
        <w:t xml:space="preserve"> </w:t>
      </w:r>
    </w:p>
    <w:p w14:paraId="79625478" w14:textId="03C56369" w:rsidR="009370E7" w:rsidRPr="00E02068" w:rsidRDefault="009370E7" w:rsidP="0093142B">
      <w:pPr>
        <w:tabs>
          <w:tab w:val="left" w:pos="1134"/>
        </w:tabs>
        <w:spacing w:after="0" w:line="240" w:lineRule="auto"/>
        <w:ind w:firstLine="709"/>
        <w:jc w:val="both"/>
        <w:rPr>
          <w:rFonts w:ascii="Times New Roman" w:eastAsia="Verdana" w:hAnsi="Times New Roman" w:cs="Times New Roman"/>
          <w:sz w:val="28"/>
          <w:szCs w:val="28"/>
          <w:lang w:val="en-US"/>
        </w:rPr>
      </w:pPr>
      <w:r w:rsidRPr="00E02068">
        <w:rPr>
          <w:rFonts w:ascii="Times New Roman" w:eastAsia="Verdana" w:hAnsi="Times New Roman" w:cs="Times New Roman"/>
          <w:sz w:val="28"/>
          <w:szCs w:val="28"/>
          <w:lang w:val="en-US"/>
        </w:rPr>
        <w:lastRenderedPageBreak/>
        <w:t>1</w:t>
      </w:r>
      <w:r w:rsidR="001D4FBB" w:rsidRPr="00E02068">
        <w:rPr>
          <w:rFonts w:ascii="Times New Roman" w:eastAsia="Verdana" w:hAnsi="Times New Roman" w:cs="Times New Roman"/>
          <w:sz w:val="28"/>
          <w:szCs w:val="28"/>
          <w:lang w:val="en-US"/>
        </w:rPr>
        <w:t>01</w:t>
      </w:r>
      <w:r w:rsidRPr="00E02068">
        <w:rPr>
          <w:rFonts w:ascii="Times New Roman" w:eastAsia="Verdana" w:hAnsi="Times New Roman" w:cs="Times New Roman"/>
          <w:sz w:val="28"/>
          <w:szCs w:val="28"/>
          <w:lang w:val="en-US"/>
        </w:rPr>
        <w:t xml:space="preserve"> </w:t>
      </w:r>
      <w:r w:rsidRPr="00E02068">
        <w:rPr>
          <w:rFonts w:ascii="Times New Roman" w:eastAsia="Verdana" w:hAnsi="Times New Roman" w:cs="Times New Roman"/>
          <w:bCs/>
          <w:sz w:val="28"/>
          <w:szCs w:val="28"/>
          <w:lang w:val="en-US"/>
        </w:rPr>
        <w:t>«</w:t>
      </w:r>
      <w:r w:rsidRPr="00E02068">
        <w:rPr>
          <w:rFonts w:ascii="Times New Roman" w:hAnsi="Times New Roman" w:cs="Times New Roman"/>
          <w:bCs/>
          <w:sz w:val="28"/>
          <w:szCs w:val="28"/>
          <w:lang w:val="en-US"/>
        </w:rPr>
        <w:t>Non-material motivation as one of the most significant components of high effectiveness of labor»</w:t>
      </w:r>
      <w:r w:rsidRPr="00E02068">
        <w:rPr>
          <w:rFonts w:ascii="Times New Roman" w:eastAsia="Verdana" w:hAnsi="Times New Roman" w:cs="Times New Roman"/>
          <w:sz w:val="28"/>
          <w:szCs w:val="28"/>
          <w:lang w:val="en-US"/>
        </w:rPr>
        <w:t xml:space="preserve">. </w:t>
      </w:r>
      <w:r w:rsidRPr="00E02068">
        <w:rPr>
          <w:rFonts w:ascii="Times New Roman" w:hAnsi="Times New Roman" w:cs="Times New Roman"/>
          <w:sz w:val="28"/>
          <w:szCs w:val="28"/>
          <w:lang w:val="en-US"/>
        </w:rPr>
        <w:t>Materials of the III International Scientific-Practical Conference "Innovative Processes Management in the Context of Education and Science Modernization", Hamburg (Germany) – Vol.1, April 7-9, 2021 – pp. 158-162</w:t>
      </w:r>
    </w:p>
    <w:p w14:paraId="4C4F741B" w14:textId="72BEBB28" w:rsidR="009370E7" w:rsidRPr="00E02068" w:rsidRDefault="009370E7" w:rsidP="0093142B">
      <w:pPr>
        <w:tabs>
          <w:tab w:val="left" w:pos="1134"/>
        </w:tabs>
        <w:spacing w:after="0" w:line="240" w:lineRule="auto"/>
        <w:ind w:firstLine="709"/>
        <w:jc w:val="both"/>
        <w:rPr>
          <w:rFonts w:ascii="Times New Roman" w:eastAsia="Verdana" w:hAnsi="Times New Roman" w:cs="Times New Roman"/>
          <w:sz w:val="28"/>
          <w:szCs w:val="28"/>
          <w:lang w:val="en-US"/>
        </w:rPr>
      </w:pPr>
      <w:r w:rsidRPr="00E02068">
        <w:rPr>
          <w:rFonts w:ascii="Times New Roman" w:eastAsia="Verdana" w:hAnsi="Times New Roman" w:cs="Times New Roman"/>
          <w:sz w:val="28"/>
          <w:szCs w:val="28"/>
          <w:lang w:val="en-US"/>
        </w:rPr>
        <w:t>10</w:t>
      </w:r>
      <w:r w:rsidR="001D4FBB" w:rsidRPr="00E02068">
        <w:rPr>
          <w:rFonts w:ascii="Times New Roman" w:eastAsia="Verdana" w:hAnsi="Times New Roman" w:cs="Times New Roman"/>
          <w:sz w:val="28"/>
          <w:szCs w:val="28"/>
          <w:lang w:val="en-US"/>
        </w:rPr>
        <w:t>2</w:t>
      </w:r>
      <w:r w:rsidRPr="00E02068">
        <w:rPr>
          <w:rFonts w:ascii="Times New Roman" w:eastAsia="Verdana" w:hAnsi="Times New Roman" w:cs="Times New Roman"/>
          <w:sz w:val="28"/>
          <w:szCs w:val="28"/>
          <w:lang w:val="en-US"/>
        </w:rPr>
        <w:t xml:space="preserve"> </w:t>
      </w:r>
      <w:r w:rsidRPr="00E02068">
        <w:rPr>
          <w:rFonts w:ascii="Times New Roman" w:eastAsia="Verdana" w:hAnsi="Times New Roman" w:cs="Times New Roman"/>
          <w:bCs/>
          <w:sz w:val="28"/>
          <w:szCs w:val="28"/>
          <w:lang w:val="en-US"/>
        </w:rPr>
        <w:t>«</w:t>
      </w:r>
      <w:r w:rsidRPr="00E02068">
        <w:rPr>
          <w:rFonts w:ascii="Times New Roman" w:hAnsi="Times New Roman" w:cs="Times New Roman"/>
          <w:bCs/>
          <w:sz w:val="28"/>
          <w:szCs w:val="28"/>
          <w:lang w:val="en-US"/>
        </w:rPr>
        <w:t>Experience of foreign private medical organizations in material motivation of personnel</w:t>
      </w:r>
      <w:r w:rsidRPr="00E02068">
        <w:rPr>
          <w:rFonts w:ascii="Times New Roman" w:eastAsia="Verdana" w:hAnsi="Times New Roman" w:cs="Times New Roman"/>
          <w:bCs/>
          <w:sz w:val="28"/>
          <w:szCs w:val="28"/>
          <w:lang w:val="en-US"/>
        </w:rPr>
        <w:t>»</w:t>
      </w:r>
      <w:r w:rsidRPr="00E02068">
        <w:rPr>
          <w:rFonts w:ascii="Times New Roman" w:eastAsia="Verdana" w:hAnsi="Times New Roman" w:cs="Times New Roman"/>
          <w:sz w:val="28"/>
          <w:szCs w:val="28"/>
          <w:lang w:val="en-US"/>
        </w:rPr>
        <w:t xml:space="preserve">. </w:t>
      </w:r>
      <w:r w:rsidRPr="00E02068">
        <w:rPr>
          <w:rFonts w:ascii="Times New Roman" w:hAnsi="Times New Roman" w:cs="Times New Roman"/>
          <w:sz w:val="28"/>
          <w:szCs w:val="28"/>
          <w:lang w:val="en-US"/>
        </w:rPr>
        <w:t>«Polish Journal of Science», Warszawa, Poland №37 (2021) Vol.1, pp. 16-17</w:t>
      </w:r>
      <w:r w:rsidRPr="00E02068">
        <w:rPr>
          <w:rFonts w:ascii="Times New Roman" w:eastAsia="Verdana" w:hAnsi="Times New Roman" w:cs="Times New Roman"/>
          <w:sz w:val="28"/>
          <w:szCs w:val="28"/>
          <w:lang w:val="en-US"/>
        </w:rPr>
        <w:t>.</w:t>
      </w:r>
    </w:p>
    <w:p w14:paraId="02AA6E96" w14:textId="77777777" w:rsidR="00EA53EF" w:rsidRPr="00E02068" w:rsidRDefault="00EA53EF" w:rsidP="0093142B">
      <w:pPr>
        <w:spacing w:after="0" w:line="240" w:lineRule="auto"/>
        <w:ind w:firstLine="709"/>
        <w:jc w:val="both"/>
        <w:rPr>
          <w:rStyle w:val="a5"/>
          <w:rFonts w:ascii="Times New Roman" w:hAnsi="Times New Roman" w:cs="Times New Roman"/>
          <w:sz w:val="28"/>
          <w:szCs w:val="28"/>
          <w:lang w:val="en-US"/>
        </w:rPr>
      </w:pPr>
    </w:p>
    <w:p w14:paraId="4C1A1AC0" w14:textId="77777777" w:rsidR="008829A0" w:rsidRPr="00E02068" w:rsidRDefault="008829A0" w:rsidP="0093142B">
      <w:pPr>
        <w:spacing w:after="0" w:line="240" w:lineRule="auto"/>
        <w:ind w:firstLine="709"/>
        <w:rPr>
          <w:rFonts w:ascii="Times New Roman" w:hAnsi="Times New Roman" w:cs="Times New Roman"/>
          <w:sz w:val="28"/>
          <w:szCs w:val="24"/>
          <w:lang w:val="en-US"/>
        </w:rPr>
      </w:pPr>
    </w:p>
    <w:p w14:paraId="3F3E9193" w14:textId="77777777" w:rsidR="009C39A0" w:rsidRPr="00E02068" w:rsidRDefault="009C39A0" w:rsidP="0093142B">
      <w:pPr>
        <w:spacing w:line="240" w:lineRule="auto"/>
        <w:ind w:firstLine="709"/>
        <w:rPr>
          <w:rFonts w:ascii="Times New Roman" w:hAnsi="Times New Roman" w:cs="Times New Roman"/>
          <w:lang w:val="kk-KZ"/>
        </w:rPr>
      </w:pPr>
    </w:p>
    <w:p w14:paraId="490601A0" w14:textId="77777777" w:rsidR="001B6DC0" w:rsidRPr="00E02068" w:rsidRDefault="001B6DC0" w:rsidP="0093142B">
      <w:pPr>
        <w:spacing w:line="240" w:lineRule="auto"/>
        <w:jc w:val="center"/>
        <w:rPr>
          <w:rFonts w:ascii="Times New Roman" w:hAnsi="Times New Roman" w:cs="Times New Roman"/>
          <w:b/>
          <w:sz w:val="24"/>
          <w:szCs w:val="24"/>
          <w:lang w:val="kk-KZ"/>
        </w:rPr>
      </w:pPr>
    </w:p>
    <w:p w14:paraId="702BA4A0" w14:textId="77777777" w:rsidR="006C5071" w:rsidRPr="00E02068" w:rsidRDefault="006C5071" w:rsidP="0093142B">
      <w:pPr>
        <w:spacing w:line="240" w:lineRule="auto"/>
        <w:rPr>
          <w:rFonts w:ascii="Times New Roman" w:hAnsi="Times New Roman" w:cs="Times New Roman"/>
          <w:sz w:val="24"/>
          <w:szCs w:val="24"/>
          <w:lang w:val="en-US"/>
        </w:rPr>
      </w:pPr>
    </w:p>
    <w:sectPr w:rsidR="006C5071" w:rsidRPr="00E02068" w:rsidSect="001B6DC0">
      <w:footerReference w:type="default" r:id="rId10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2289D" w14:textId="77777777" w:rsidR="003E45F7" w:rsidRDefault="003E45F7" w:rsidP="00C47A54">
      <w:pPr>
        <w:spacing w:after="0" w:line="240" w:lineRule="auto"/>
      </w:pPr>
      <w:r>
        <w:separator/>
      </w:r>
    </w:p>
  </w:endnote>
  <w:endnote w:type="continuationSeparator" w:id="0">
    <w:p w14:paraId="7AF5638B" w14:textId="77777777" w:rsidR="003E45F7" w:rsidRDefault="003E45F7" w:rsidP="00C4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679050"/>
      <w:docPartObj>
        <w:docPartGallery w:val="Page Numbers (Bottom of Page)"/>
        <w:docPartUnique/>
      </w:docPartObj>
    </w:sdtPr>
    <w:sdtContent>
      <w:p w14:paraId="0C873F56" w14:textId="004A47C7" w:rsidR="00EA44C9" w:rsidRDefault="00EA44C9">
        <w:pPr>
          <w:jc w:val="center"/>
        </w:pPr>
        <w:r>
          <w:fldChar w:fldCharType="begin"/>
        </w:r>
        <w:r>
          <w:instrText>PAGE   \* MERGEFORMAT</w:instrText>
        </w:r>
        <w:r>
          <w:fldChar w:fldCharType="separate"/>
        </w:r>
        <w:r w:rsidR="006C748A">
          <w:rPr>
            <w:noProof/>
          </w:rPr>
          <w:t>21</w:t>
        </w:r>
        <w:r>
          <w:fldChar w:fldCharType="end"/>
        </w:r>
      </w:p>
    </w:sdtContent>
  </w:sdt>
  <w:p w14:paraId="1C18B830" w14:textId="77777777" w:rsidR="00EA44C9" w:rsidRDefault="00EA44C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755A3" w14:textId="77777777" w:rsidR="003E45F7" w:rsidRDefault="003E45F7" w:rsidP="00C47A54">
      <w:pPr>
        <w:spacing w:after="0" w:line="240" w:lineRule="auto"/>
      </w:pPr>
      <w:r>
        <w:separator/>
      </w:r>
    </w:p>
  </w:footnote>
  <w:footnote w:type="continuationSeparator" w:id="0">
    <w:p w14:paraId="0334E6EC" w14:textId="77777777" w:rsidR="003E45F7" w:rsidRDefault="003E45F7" w:rsidP="00C47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E56BE70"/>
    <w:lvl w:ilvl="0">
      <w:numFmt w:val="bullet"/>
      <w:lvlText w:val="*"/>
      <w:lvlJc w:val="left"/>
    </w:lvl>
  </w:abstractNum>
  <w:abstractNum w:abstractNumId="1" w15:restartNumberingAfterBreak="0">
    <w:nsid w:val="000026FE"/>
    <w:multiLevelType w:val="hybridMultilevel"/>
    <w:tmpl w:val="37EE236A"/>
    <w:lvl w:ilvl="0" w:tplc="DC3434E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145B8D"/>
    <w:multiLevelType w:val="hybridMultilevel"/>
    <w:tmpl w:val="E70437EE"/>
    <w:lvl w:ilvl="0" w:tplc="DC3434EE">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53E51F1"/>
    <w:multiLevelType w:val="hybridMultilevel"/>
    <w:tmpl w:val="AA0623D4"/>
    <w:lvl w:ilvl="0" w:tplc="DC3434E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D57A21"/>
    <w:multiLevelType w:val="hybridMultilevel"/>
    <w:tmpl w:val="16D68028"/>
    <w:lvl w:ilvl="0" w:tplc="DC3434E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936F1D"/>
    <w:multiLevelType w:val="hybridMultilevel"/>
    <w:tmpl w:val="169CD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480636"/>
    <w:multiLevelType w:val="hybridMultilevel"/>
    <w:tmpl w:val="241C98CE"/>
    <w:lvl w:ilvl="0" w:tplc="91DC47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673B71"/>
    <w:multiLevelType w:val="hybridMultilevel"/>
    <w:tmpl w:val="1AE4F906"/>
    <w:lvl w:ilvl="0" w:tplc="DC3434EE">
      <w:start w:val="1"/>
      <w:numFmt w:val="bullet"/>
      <w:lvlText w:val="-"/>
      <w:lvlJc w:val="left"/>
      <w:pPr>
        <w:ind w:left="928" w:hanging="360"/>
      </w:pPr>
      <w:rPr>
        <w:rFonts w:ascii="Courier New" w:hAnsi="Courier New"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15:restartNumberingAfterBreak="0">
    <w:nsid w:val="13F12B36"/>
    <w:multiLevelType w:val="hybridMultilevel"/>
    <w:tmpl w:val="15E2D608"/>
    <w:lvl w:ilvl="0" w:tplc="C6D20570">
      <w:start w:val="96"/>
      <w:numFmt w:val="decimal"/>
      <w:lvlText w:val="%1"/>
      <w:lvlJc w:val="left"/>
      <w:pPr>
        <w:ind w:left="1069" w:hanging="360"/>
      </w:pPr>
      <w:rPr>
        <w:rFonts w:asciiTheme="minorHAnsi" w:hAnsiTheme="minorHAnsi"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DF4F66"/>
    <w:multiLevelType w:val="hybridMultilevel"/>
    <w:tmpl w:val="9550AD9A"/>
    <w:lvl w:ilvl="0" w:tplc="20E09DF0">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0" w15:restartNumberingAfterBreak="0">
    <w:nsid w:val="17875528"/>
    <w:multiLevelType w:val="hybridMultilevel"/>
    <w:tmpl w:val="336AD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AC06AD"/>
    <w:multiLevelType w:val="hybridMultilevel"/>
    <w:tmpl w:val="BEC07522"/>
    <w:lvl w:ilvl="0" w:tplc="F7DE8CB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9E101DD"/>
    <w:multiLevelType w:val="hybridMultilevel"/>
    <w:tmpl w:val="B2FABEF2"/>
    <w:lvl w:ilvl="0" w:tplc="FC3E98F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6F2890"/>
    <w:multiLevelType w:val="hybridMultilevel"/>
    <w:tmpl w:val="97041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872263"/>
    <w:multiLevelType w:val="multilevel"/>
    <w:tmpl w:val="749855E6"/>
    <w:lvl w:ilvl="0">
      <w:start w:val="1"/>
      <w:numFmt w:val="decimal"/>
      <w:lvlText w:val="%1."/>
      <w:lvlJc w:val="left"/>
      <w:pPr>
        <w:ind w:left="1069" w:hanging="360"/>
      </w:pPr>
      <w:rPr>
        <w:rFonts w:hint="default"/>
      </w:rPr>
    </w:lvl>
    <w:lvl w:ilvl="1">
      <w:start w:val="3"/>
      <w:numFmt w:val="decimal"/>
      <w:isLgl/>
      <w:lvlText w:val="%1.%2"/>
      <w:lvlJc w:val="left"/>
      <w:pPr>
        <w:ind w:left="1369" w:hanging="6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1C94107B"/>
    <w:multiLevelType w:val="hybridMultilevel"/>
    <w:tmpl w:val="DDD6E9E6"/>
    <w:lvl w:ilvl="0" w:tplc="AE56BE70">
      <w:start w:val="65535"/>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1F455076"/>
    <w:multiLevelType w:val="hybridMultilevel"/>
    <w:tmpl w:val="7458BAE6"/>
    <w:lvl w:ilvl="0" w:tplc="7910DAC6">
      <w:start w:val="101"/>
      <w:numFmt w:val="decimal"/>
      <w:lvlText w:val="%1"/>
      <w:lvlJc w:val="left"/>
      <w:pPr>
        <w:ind w:left="792" w:hanging="432"/>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50203C"/>
    <w:multiLevelType w:val="hybridMultilevel"/>
    <w:tmpl w:val="C9566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5D07BC"/>
    <w:multiLevelType w:val="hybridMultilevel"/>
    <w:tmpl w:val="B41E7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144CF8"/>
    <w:multiLevelType w:val="hybridMultilevel"/>
    <w:tmpl w:val="204AFBB4"/>
    <w:lvl w:ilvl="0" w:tplc="5AE44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C669B1"/>
    <w:multiLevelType w:val="hybridMultilevel"/>
    <w:tmpl w:val="DFA2C45E"/>
    <w:lvl w:ilvl="0" w:tplc="6040FC9E">
      <w:start w:val="9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AC33B05"/>
    <w:multiLevelType w:val="multilevel"/>
    <w:tmpl w:val="D902BD4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2C48761D"/>
    <w:multiLevelType w:val="hybridMultilevel"/>
    <w:tmpl w:val="FC7CD01A"/>
    <w:lvl w:ilvl="0" w:tplc="20E09DF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F8E097D"/>
    <w:multiLevelType w:val="multilevel"/>
    <w:tmpl w:val="83D881D0"/>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3D706BE"/>
    <w:multiLevelType w:val="hybridMultilevel"/>
    <w:tmpl w:val="953CBBEA"/>
    <w:lvl w:ilvl="0" w:tplc="20E09DF0">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5" w15:restartNumberingAfterBreak="0">
    <w:nsid w:val="37B37B4B"/>
    <w:multiLevelType w:val="hybridMultilevel"/>
    <w:tmpl w:val="8AAA3230"/>
    <w:lvl w:ilvl="0" w:tplc="0419000F">
      <w:start w:val="1"/>
      <w:numFmt w:val="decimal"/>
      <w:lvlText w:val="%1."/>
      <w:lvlJc w:val="left"/>
      <w:pPr>
        <w:ind w:left="790" w:hanging="360"/>
      </w:p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26" w15:restartNumberingAfterBreak="0">
    <w:nsid w:val="44BE6549"/>
    <w:multiLevelType w:val="hybridMultilevel"/>
    <w:tmpl w:val="B6D823CC"/>
    <w:lvl w:ilvl="0" w:tplc="9D0A18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5133391"/>
    <w:multiLevelType w:val="hybridMultilevel"/>
    <w:tmpl w:val="212CEFB6"/>
    <w:lvl w:ilvl="0" w:tplc="DC3434E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3660B2"/>
    <w:multiLevelType w:val="hybridMultilevel"/>
    <w:tmpl w:val="89701ED4"/>
    <w:lvl w:ilvl="0" w:tplc="DC3434E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5B49FC"/>
    <w:multiLevelType w:val="hybridMultilevel"/>
    <w:tmpl w:val="2D267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82D389B"/>
    <w:multiLevelType w:val="hybridMultilevel"/>
    <w:tmpl w:val="A7A605B8"/>
    <w:lvl w:ilvl="0" w:tplc="20E09DF0">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1" w15:restartNumberingAfterBreak="0">
    <w:nsid w:val="48B21066"/>
    <w:multiLevelType w:val="hybridMultilevel"/>
    <w:tmpl w:val="7FE877AC"/>
    <w:lvl w:ilvl="0" w:tplc="DC3434E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CD552AC"/>
    <w:multiLevelType w:val="hybridMultilevel"/>
    <w:tmpl w:val="49B40DBC"/>
    <w:lvl w:ilvl="0" w:tplc="DC3434E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C9277B"/>
    <w:multiLevelType w:val="hybridMultilevel"/>
    <w:tmpl w:val="8848C9D8"/>
    <w:lvl w:ilvl="0" w:tplc="20E09DF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174EB9"/>
    <w:multiLevelType w:val="hybridMultilevel"/>
    <w:tmpl w:val="90C4137E"/>
    <w:lvl w:ilvl="0" w:tplc="20E09DF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5A686E"/>
    <w:multiLevelType w:val="multilevel"/>
    <w:tmpl w:val="6F906E9E"/>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73003CB"/>
    <w:multiLevelType w:val="multilevel"/>
    <w:tmpl w:val="578A9F9E"/>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5ABE06E3"/>
    <w:multiLevelType w:val="multilevel"/>
    <w:tmpl w:val="8E84D486"/>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8" w15:restartNumberingAfterBreak="0">
    <w:nsid w:val="5E3C6B7F"/>
    <w:multiLevelType w:val="hybridMultilevel"/>
    <w:tmpl w:val="1772B0CC"/>
    <w:lvl w:ilvl="0" w:tplc="2BF6F78A">
      <w:start w:val="1"/>
      <w:numFmt w:val="decimal"/>
      <w:lvlText w:val="%1."/>
      <w:lvlJc w:val="left"/>
      <w:pPr>
        <w:ind w:left="1165" w:hanging="4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FEC211F"/>
    <w:multiLevelType w:val="hybridMultilevel"/>
    <w:tmpl w:val="D9985B80"/>
    <w:lvl w:ilvl="0" w:tplc="DC3434E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00B4889"/>
    <w:multiLevelType w:val="hybridMultilevel"/>
    <w:tmpl w:val="0D086C12"/>
    <w:lvl w:ilvl="0" w:tplc="DC3434E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2A22DAC"/>
    <w:multiLevelType w:val="hybridMultilevel"/>
    <w:tmpl w:val="90965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5466BD9"/>
    <w:multiLevelType w:val="hybridMultilevel"/>
    <w:tmpl w:val="9E047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C44BEA"/>
    <w:multiLevelType w:val="hybridMultilevel"/>
    <w:tmpl w:val="1210656C"/>
    <w:lvl w:ilvl="0" w:tplc="DC3434E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F7C3C27"/>
    <w:multiLevelType w:val="hybridMultilevel"/>
    <w:tmpl w:val="A9FE1E1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FCF26A9"/>
    <w:multiLevelType w:val="hybridMultilevel"/>
    <w:tmpl w:val="C98820D2"/>
    <w:lvl w:ilvl="0" w:tplc="DC3434E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0733E32"/>
    <w:multiLevelType w:val="hybridMultilevel"/>
    <w:tmpl w:val="4F9CA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59248D"/>
    <w:multiLevelType w:val="hybridMultilevel"/>
    <w:tmpl w:val="DCA8987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8" w15:restartNumberingAfterBreak="0">
    <w:nsid w:val="7D6B4483"/>
    <w:multiLevelType w:val="hybridMultilevel"/>
    <w:tmpl w:val="E280D536"/>
    <w:lvl w:ilvl="0" w:tplc="F3E2AB96">
      <w:start w:val="99"/>
      <w:numFmt w:val="decimal"/>
      <w:lvlText w:val="%1"/>
      <w:lvlJc w:val="left"/>
      <w:pPr>
        <w:ind w:left="1069" w:hanging="360"/>
      </w:pPr>
      <w:rPr>
        <w:rFonts w:ascii="Times New Roman" w:hAnsi="Times New Roman" w:cs="Times New Roman"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1"/>
  </w:num>
  <w:num w:numId="3">
    <w:abstractNumId w:val="38"/>
  </w:num>
  <w:num w:numId="4">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5">
    <w:abstractNumId w:val="47"/>
  </w:num>
  <w:num w:numId="6">
    <w:abstractNumId w:val="15"/>
  </w:num>
  <w:num w:numId="7">
    <w:abstractNumId w:val="11"/>
  </w:num>
  <w:num w:numId="8">
    <w:abstractNumId w:val="12"/>
  </w:num>
  <w:num w:numId="9">
    <w:abstractNumId w:val="37"/>
  </w:num>
  <w:num w:numId="10">
    <w:abstractNumId w:val="27"/>
  </w:num>
  <w:num w:numId="11">
    <w:abstractNumId w:val="39"/>
  </w:num>
  <w:num w:numId="12">
    <w:abstractNumId w:val="32"/>
  </w:num>
  <w:num w:numId="13">
    <w:abstractNumId w:val="19"/>
  </w:num>
  <w:num w:numId="14">
    <w:abstractNumId w:val="36"/>
  </w:num>
  <w:num w:numId="15">
    <w:abstractNumId w:val="17"/>
  </w:num>
  <w:num w:numId="16">
    <w:abstractNumId w:val="3"/>
  </w:num>
  <w:num w:numId="17">
    <w:abstractNumId w:val="2"/>
  </w:num>
  <w:num w:numId="18">
    <w:abstractNumId w:val="44"/>
  </w:num>
  <w:num w:numId="19">
    <w:abstractNumId w:val="1"/>
  </w:num>
  <w:num w:numId="20">
    <w:abstractNumId w:val="14"/>
  </w:num>
  <w:num w:numId="21">
    <w:abstractNumId w:val="23"/>
  </w:num>
  <w:num w:numId="22">
    <w:abstractNumId w:val="28"/>
  </w:num>
  <w:num w:numId="23">
    <w:abstractNumId w:val="45"/>
  </w:num>
  <w:num w:numId="24">
    <w:abstractNumId w:val="41"/>
  </w:num>
  <w:num w:numId="25">
    <w:abstractNumId w:val="31"/>
  </w:num>
  <w:num w:numId="26">
    <w:abstractNumId w:val="40"/>
  </w:num>
  <w:num w:numId="27">
    <w:abstractNumId w:val="13"/>
  </w:num>
  <w:num w:numId="28">
    <w:abstractNumId w:val="25"/>
  </w:num>
  <w:num w:numId="29">
    <w:abstractNumId w:val="6"/>
  </w:num>
  <w:num w:numId="30">
    <w:abstractNumId w:val="7"/>
  </w:num>
  <w:num w:numId="31">
    <w:abstractNumId w:val="18"/>
  </w:num>
  <w:num w:numId="32">
    <w:abstractNumId w:val="46"/>
  </w:num>
  <w:num w:numId="33">
    <w:abstractNumId w:val="42"/>
  </w:num>
  <w:num w:numId="34">
    <w:abstractNumId w:val="22"/>
  </w:num>
  <w:num w:numId="35">
    <w:abstractNumId w:val="24"/>
  </w:num>
  <w:num w:numId="36">
    <w:abstractNumId w:val="9"/>
  </w:num>
  <w:num w:numId="37">
    <w:abstractNumId w:val="30"/>
  </w:num>
  <w:num w:numId="38">
    <w:abstractNumId w:val="34"/>
  </w:num>
  <w:num w:numId="39">
    <w:abstractNumId w:val="33"/>
  </w:num>
  <w:num w:numId="40">
    <w:abstractNumId w:val="26"/>
  </w:num>
  <w:num w:numId="41">
    <w:abstractNumId w:val="35"/>
  </w:num>
  <w:num w:numId="42">
    <w:abstractNumId w:val="48"/>
  </w:num>
  <w:num w:numId="43">
    <w:abstractNumId w:val="16"/>
  </w:num>
  <w:num w:numId="44">
    <w:abstractNumId w:val="20"/>
  </w:num>
  <w:num w:numId="45">
    <w:abstractNumId w:val="8"/>
  </w:num>
  <w:num w:numId="46">
    <w:abstractNumId w:val="10"/>
  </w:num>
  <w:num w:numId="47">
    <w:abstractNumId w:val="29"/>
  </w:num>
  <w:num w:numId="48">
    <w:abstractNumId w:val="4"/>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F8"/>
    <w:rsid w:val="00000B53"/>
    <w:rsid w:val="000217E4"/>
    <w:rsid w:val="00024951"/>
    <w:rsid w:val="00024BC9"/>
    <w:rsid w:val="000255EC"/>
    <w:rsid w:val="000343D8"/>
    <w:rsid w:val="0004435F"/>
    <w:rsid w:val="00047771"/>
    <w:rsid w:val="0005403A"/>
    <w:rsid w:val="00060F35"/>
    <w:rsid w:val="00066F26"/>
    <w:rsid w:val="00071670"/>
    <w:rsid w:val="0007346B"/>
    <w:rsid w:val="000772BB"/>
    <w:rsid w:val="0008183C"/>
    <w:rsid w:val="00084C95"/>
    <w:rsid w:val="000852DA"/>
    <w:rsid w:val="000853CF"/>
    <w:rsid w:val="00094394"/>
    <w:rsid w:val="000967F4"/>
    <w:rsid w:val="000A19A9"/>
    <w:rsid w:val="000A5F7D"/>
    <w:rsid w:val="000E17AA"/>
    <w:rsid w:val="000E7E53"/>
    <w:rsid w:val="000F2211"/>
    <w:rsid w:val="001074C0"/>
    <w:rsid w:val="001173BA"/>
    <w:rsid w:val="00120B45"/>
    <w:rsid w:val="001215B6"/>
    <w:rsid w:val="00145237"/>
    <w:rsid w:val="00153236"/>
    <w:rsid w:val="0016239F"/>
    <w:rsid w:val="00181F2B"/>
    <w:rsid w:val="00182306"/>
    <w:rsid w:val="00196373"/>
    <w:rsid w:val="001A041B"/>
    <w:rsid w:val="001B6DC0"/>
    <w:rsid w:val="001C05F3"/>
    <w:rsid w:val="001C2DFF"/>
    <w:rsid w:val="001D05E6"/>
    <w:rsid w:val="001D4FBB"/>
    <w:rsid w:val="001F5104"/>
    <w:rsid w:val="00207E57"/>
    <w:rsid w:val="002106CA"/>
    <w:rsid w:val="002154E1"/>
    <w:rsid w:val="00216553"/>
    <w:rsid w:val="002215C4"/>
    <w:rsid w:val="00225927"/>
    <w:rsid w:val="00225E4F"/>
    <w:rsid w:val="002344A2"/>
    <w:rsid w:val="00244A70"/>
    <w:rsid w:val="00253F9C"/>
    <w:rsid w:val="00255714"/>
    <w:rsid w:val="00274393"/>
    <w:rsid w:val="00276168"/>
    <w:rsid w:val="00277B7B"/>
    <w:rsid w:val="00287C93"/>
    <w:rsid w:val="00296633"/>
    <w:rsid w:val="00296B67"/>
    <w:rsid w:val="002A1EB8"/>
    <w:rsid w:val="002A5977"/>
    <w:rsid w:val="002B5D97"/>
    <w:rsid w:val="002B73D9"/>
    <w:rsid w:val="002B7C2D"/>
    <w:rsid w:val="002D3F6C"/>
    <w:rsid w:val="002E5530"/>
    <w:rsid w:val="002F0AF1"/>
    <w:rsid w:val="00302DD4"/>
    <w:rsid w:val="00307983"/>
    <w:rsid w:val="00310F86"/>
    <w:rsid w:val="00321C98"/>
    <w:rsid w:val="00337845"/>
    <w:rsid w:val="00350C87"/>
    <w:rsid w:val="00351A2F"/>
    <w:rsid w:val="003532CB"/>
    <w:rsid w:val="00365622"/>
    <w:rsid w:val="0036704C"/>
    <w:rsid w:val="00375527"/>
    <w:rsid w:val="00382415"/>
    <w:rsid w:val="0038464D"/>
    <w:rsid w:val="0038597B"/>
    <w:rsid w:val="0039186B"/>
    <w:rsid w:val="00392BFA"/>
    <w:rsid w:val="00394332"/>
    <w:rsid w:val="003B04AC"/>
    <w:rsid w:val="003B79C5"/>
    <w:rsid w:val="003C47CE"/>
    <w:rsid w:val="003C5758"/>
    <w:rsid w:val="003D205A"/>
    <w:rsid w:val="003D4C6A"/>
    <w:rsid w:val="003E45F7"/>
    <w:rsid w:val="003E5FC7"/>
    <w:rsid w:val="003E7FDA"/>
    <w:rsid w:val="003F0ABE"/>
    <w:rsid w:val="003F35CF"/>
    <w:rsid w:val="00400551"/>
    <w:rsid w:val="004027BD"/>
    <w:rsid w:val="00405362"/>
    <w:rsid w:val="00405B16"/>
    <w:rsid w:val="00407E05"/>
    <w:rsid w:val="00411D15"/>
    <w:rsid w:val="0041557E"/>
    <w:rsid w:val="00417B59"/>
    <w:rsid w:val="004262FD"/>
    <w:rsid w:val="004629DF"/>
    <w:rsid w:val="0046368C"/>
    <w:rsid w:val="00464182"/>
    <w:rsid w:val="00465591"/>
    <w:rsid w:val="0046663B"/>
    <w:rsid w:val="00466BC1"/>
    <w:rsid w:val="0047374F"/>
    <w:rsid w:val="00490602"/>
    <w:rsid w:val="004B01DB"/>
    <w:rsid w:val="004B1764"/>
    <w:rsid w:val="004B286E"/>
    <w:rsid w:val="004B4050"/>
    <w:rsid w:val="004B6BB7"/>
    <w:rsid w:val="004C2290"/>
    <w:rsid w:val="004D0716"/>
    <w:rsid w:val="004D4B8C"/>
    <w:rsid w:val="004D72C7"/>
    <w:rsid w:val="004E4F6B"/>
    <w:rsid w:val="004F1464"/>
    <w:rsid w:val="004F2AA1"/>
    <w:rsid w:val="004F522D"/>
    <w:rsid w:val="004F56CD"/>
    <w:rsid w:val="004F6142"/>
    <w:rsid w:val="005014B1"/>
    <w:rsid w:val="00506A7F"/>
    <w:rsid w:val="00512769"/>
    <w:rsid w:val="00516931"/>
    <w:rsid w:val="00520E84"/>
    <w:rsid w:val="00527917"/>
    <w:rsid w:val="00527F8C"/>
    <w:rsid w:val="0053025C"/>
    <w:rsid w:val="00531593"/>
    <w:rsid w:val="00540A8B"/>
    <w:rsid w:val="0054404C"/>
    <w:rsid w:val="005449CE"/>
    <w:rsid w:val="005454B4"/>
    <w:rsid w:val="005534C0"/>
    <w:rsid w:val="005565B8"/>
    <w:rsid w:val="00566CFF"/>
    <w:rsid w:val="00573507"/>
    <w:rsid w:val="00583989"/>
    <w:rsid w:val="00586A7D"/>
    <w:rsid w:val="0059579F"/>
    <w:rsid w:val="005A1225"/>
    <w:rsid w:val="005A172C"/>
    <w:rsid w:val="005B00F2"/>
    <w:rsid w:val="005B12D3"/>
    <w:rsid w:val="005C47B9"/>
    <w:rsid w:val="005C5911"/>
    <w:rsid w:val="005D1997"/>
    <w:rsid w:val="005D6A2A"/>
    <w:rsid w:val="005E1F02"/>
    <w:rsid w:val="005E3F57"/>
    <w:rsid w:val="005E5EBB"/>
    <w:rsid w:val="005E7543"/>
    <w:rsid w:val="005F0835"/>
    <w:rsid w:val="0060189E"/>
    <w:rsid w:val="00606959"/>
    <w:rsid w:val="00616760"/>
    <w:rsid w:val="00616D26"/>
    <w:rsid w:val="006229F8"/>
    <w:rsid w:val="00651027"/>
    <w:rsid w:val="006573E6"/>
    <w:rsid w:val="00657F49"/>
    <w:rsid w:val="00660CE8"/>
    <w:rsid w:val="0067502E"/>
    <w:rsid w:val="0068213C"/>
    <w:rsid w:val="006B1263"/>
    <w:rsid w:val="006C1687"/>
    <w:rsid w:val="006C5071"/>
    <w:rsid w:val="006C60B6"/>
    <w:rsid w:val="006C748A"/>
    <w:rsid w:val="006C7D77"/>
    <w:rsid w:val="006D1B70"/>
    <w:rsid w:val="006D39D6"/>
    <w:rsid w:val="006E2F42"/>
    <w:rsid w:val="006E35D5"/>
    <w:rsid w:val="006E78C8"/>
    <w:rsid w:val="006F0AE9"/>
    <w:rsid w:val="006F12A0"/>
    <w:rsid w:val="006F1F66"/>
    <w:rsid w:val="006F208F"/>
    <w:rsid w:val="0071326C"/>
    <w:rsid w:val="00730573"/>
    <w:rsid w:val="00731582"/>
    <w:rsid w:val="0073284B"/>
    <w:rsid w:val="007365F7"/>
    <w:rsid w:val="00737D0F"/>
    <w:rsid w:val="007403AC"/>
    <w:rsid w:val="00750FA2"/>
    <w:rsid w:val="007620C2"/>
    <w:rsid w:val="007643B1"/>
    <w:rsid w:val="00781AC7"/>
    <w:rsid w:val="00782B35"/>
    <w:rsid w:val="007A41EC"/>
    <w:rsid w:val="007B0122"/>
    <w:rsid w:val="007B36CB"/>
    <w:rsid w:val="007D0821"/>
    <w:rsid w:val="007D1430"/>
    <w:rsid w:val="007F0101"/>
    <w:rsid w:val="007F3D32"/>
    <w:rsid w:val="00820243"/>
    <w:rsid w:val="008228DE"/>
    <w:rsid w:val="00822B68"/>
    <w:rsid w:val="00825374"/>
    <w:rsid w:val="00836CCB"/>
    <w:rsid w:val="008573AE"/>
    <w:rsid w:val="00863B34"/>
    <w:rsid w:val="008659D2"/>
    <w:rsid w:val="008802D9"/>
    <w:rsid w:val="008829A0"/>
    <w:rsid w:val="00887F20"/>
    <w:rsid w:val="008934A4"/>
    <w:rsid w:val="008A2433"/>
    <w:rsid w:val="008A427E"/>
    <w:rsid w:val="008A4A39"/>
    <w:rsid w:val="008B0C4D"/>
    <w:rsid w:val="008B4262"/>
    <w:rsid w:val="008B713B"/>
    <w:rsid w:val="008C2C66"/>
    <w:rsid w:val="008C71F4"/>
    <w:rsid w:val="008D0F0B"/>
    <w:rsid w:val="008D5DC1"/>
    <w:rsid w:val="008F2AF9"/>
    <w:rsid w:val="008F593F"/>
    <w:rsid w:val="009010D8"/>
    <w:rsid w:val="00906C42"/>
    <w:rsid w:val="00907BDE"/>
    <w:rsid w:val="00911FD8"/>
    <w:rsid w:val="0093142B"/>
    <w:rsid w:val="009348B7"/>
    <w:rsid w:val="009370E7"/>
    <w:rsid w:val="0094236A"/>
    <w:rsid w:val="00953016"/>
    <w:rsid w:val="00956A79"/>
    <w:rsid w:val="00966BE8"/>
    <w:rsid w:val="00970293"/>
    <w:rsid w:val="00980788"/>
    <w:rsid w:val="00983B73"/>
    <w:rsid w:val="00984A16"/>
    <w:rsid w:val="009850BC"/>
    <w:rsid w:val="009964F8"/>
    <w:rsid w:val="009A1542"/>
    <w:rsid w:val="009A5648"/>
    <w:rsid w:val="009B2FBE"/>
    <w:rsid w:val="009B6A41"/>
    <w:rsid w:val="009B72B9"/>
    <w:rsid w:val="009C39A0"/>
    <w:rsid w:val="009C6093"/>
    <w:rsid w:val="009D09DE"/>
    <w:rsid w:val="009D3B23"/>
    <w:rsid w:val="009F2594"/>
    <w:rsid w:val="009F2B36"/>
    <w:rsid w:val="009F79B0"/>
    <w:rsid w:val="00A062F9"/>
    <w:rsid w:val="00A111F5"/>
    <w:rsid w:val="00A20566"/>
    <w:rsid w:val="00A244BB"/>
    <w:rsid w:val="00A268F2"/>
    <w:rsid w:val="00A26D59"/>
    <w:rsid w:val="00A3156C"/>
    <w:rsid w:val="00A33D66"/>
    <w:rsid w:val="00A3735D"/>
    <w:rsid w:val="00A41AB4"/>
    <w:rsid w:val="00A439BA"/>
    <w:rsid w:val="00A44306"/>
    <w:rsid w:val="00A44893"/>
    <w:rsid w:val="00A55F30"/>
    <w:rsid w:val="00A61801"/>
    <w:rsid w:val="00A62076"/>
    <w:rsid w:val="00A73EDF"/>
    <w:rsid w:val="00A83998"/>
    <w:rsid w:val="00A85FFD"/>
    <w:rsid w:val="00AA17D5"/>
    <w:rsid w:val="00AA7B4B"/>
    <w:rsid w:val="00AB19E9"/>
    <w:rsid w:val="00AB60C6"/>
    <w:rsid w:val="00AC4D55"/>
    <w:rsid w:val="00AC712A"/>
    <w:rsid w:val="00AD789F"/>
    <w:rsid w:val="00AF0F3B"/>
    <w:rsid w:val="00AF3FD9"/>
    <w:rsid w:val="00AF5056"/>
    <w:rsid w:val="00B0101E"/>
    <w:rsid w:val="00B14011"/>
    <w:rsid w:val="00B14F48"/>
    <w:rsid w:val="00B16DA9"/>
    <w:rsid w:val="00B17075"/>
    <w:rsid w:val="00B2650A"/>
    <w:rsid w:val="00B51797"/>
    <w:rsid w:val="00B52BDA"/>
    <w:rsid w:val="00B64897"/>
    <w:rsid w:val="00B64DAA"/>
    <w:rsid w:val="00B923D8"/>
    <w:rsid w:val="00BA036F"/>
    <w:rsid w:val="00BA7976"/>
    <w:rsid w:val="00BB39AA"/>
    <w:rsid w:val="00BC08A1"/>
    <w:rsid w:val="00BC1CD3"/>
    <w:rsid w:val="00BC429D"/>
    <w:rsid w:val="00BD4814"/>
    <w:rsid w:val="00BE14FE"/>
    <w:rsid w:val="00BE3BFF"/>
    <w:rsid w:val="00BF366A"/>
    <w:rsid w:val="00BF6618"/>
    <w:rsid w:val="00C033B1"/>
    <w:rsid w:val="00C06C9A"/>
    <w:rsid w:val="00C06FCE"/>
    <w:rsid w:val="00C075B0"/>
    <w:rsid w:val="00C13BB5"/>
    <w:rsid w:val="00C14554"/>
    <w:rsid w:val="00C1654C"/>
    <w:rsid w:val="00C17476"/>
    <w:rsid w:val="00C2220F"/>
    <w:rsid w:val="00C244BA"/>
    <w:rsid w:val="00C26A05"/>
    <w:rsid w:val="00C352FF"/>
    <w:rsid w:val="00C36EE7"/>
    <w:rsid w:val="00C444D5"/>
    <w:rsid w:val="00C469C4"/>
    <w:rsid w:val="00C47A54"/>
    <w:rsid w:val="00C504FD"/>
    <w:rsid w:val="00C50648"/>
    <w:rsid w:val="00C51186"/>
    <w:rsid w:val="00C54D69"/>
    <w:rsid w:val="00C56A2F"/>
    <w:rsid w:val="00C6528F"/>
    <w:rsid w:val="00C75B5D"/>
    <w:rsid w:val="00C83AEA"/>
    <w:rsid w:val="00C90B49"/>
    <w:rsid w:val="00C91967"/>
    <w:rsid w:val="00CA47C9"/>
    <w:rsid w:val="00CA5E6B"/>
    <w:rsid w:val="00CA73F6"/>
    <w:rsid w:val="00CB2A63"/>
    <w:rsid w:val="00CC1394"/>
    <w:rsid w:val="00CC43D2"/>
    <w:rsid w:val="00CC6CA3"/>
    <w:rsid w:val="00CD134D"/>
    <w:rsid w:val="00CD551D"/>
    <w:rsid w:val="00CE281A"/>
    <w:rsid w:val="00CE299D"/>
    <w:rsid w:val="00CE49AD"/>
    <w:rsid w:val="00CF42AD"/>
    <w:rsid w:val="00D02D6C"/>
    <w:rsid w:val="00D200EB"/>
    <w:rsid w:val="00D26537"/>
    <w:rsid w:val="00D309BD"/>
    <w:rsid w:val="00D31278"/>
    <w:rsid w:val="00D42EBD"/>
    <w:rsid w:val="00D45863"/>
    <w:rsid w:val="00D50BC7"/>
    <w:rsid w:val="00D53C32"/>
    <w:rsid w:val="00D56174"/>
    <w:rsid w:val="00D604AB"/>
    <w:rsid w:val="00D66204"/>
    <w:rsid w:val="00D707AD"/>
    <w:rsid w:val="00D72C67"/>
    <w:rsid w:val="00D74FCF"/>
    <w:rsid w:val="00D84A66"/>
    <w:rsid w:val="00D91283"/>
    <w:rsid w:val="00D9597A"/>
    <w:rsid w:val="00D97087"/>
    <w:rsid w:val="00D97B62"/>
    <w:rsid w:val="00DC318A"/>
    <w:rsid w:val="00DD3894"/>
    <w:rsid w:val="00DD3C75"/>
    <w:rsid w:val="00DD6B7E"/>
    <w:rsid w:val="00DD71B7"/>
    <w:rsid w:val="00DD75F2"/>
    <w:rsid w:val="00DE6186"/>
    <w:rsid w:val="00DF4FDC"/>
    <w:rsid w:val="00E02068"/>
    <w:rsid w:val="00E044AF"/>
    <w:rsid w:val="00E05E8B"/>
    <w:rsid w:val="00E061DF"/>
    <w:rsid w:val="00E145CD"/>
    <w:rsid w:val="00E27E99"/>
    <w:rsid w:val="00E35AEF"/>
    <w:rsid w:val="00E35F9A"/>
    <w:rsid w:val="00E4525D"/>
    <w:rsid w:val="00E504D9"/>
    <w:rsid w:val="00E53577"/>
    <w:rsid w:val="00E53EE4"/>
    <w:rsid w:val="00E6429F"/>
    <w:rsid w:val="00E65FA2"/>
    <w:rsid w:val="00E66E6C"/>
    <w:rsid w:val="00E74B83"/>
    <w:rsid w:val="00E87C55"/>
    <w:rsid w:val="00E906F9"/>
    <w:rsid w:val="00E90C93"/>
    <w:rsid w:val="00E90E34"/>
    <w:rsid w:val="00EA44C9"/>
    <w:rsid w:val="00EA53EF"/>
    <w:rsid w:val="00EA6E6E"/>
    <w:rsid w:val="00EB510C"/>
    <w:rsid w:val="00EB6941"/>
    <w:rsid w:val="00ED29CE"/>
    <w:rsid w:val="00EE3127"/>
    <w:rsid w:val="00EE4404"/>
    <w:rsid w:val="00EE680B"/>
    <w:rsid w:val="00EF7E1F"/>
    <w:rsid w:val="00F0232E"/>
    <w:rsid w:val="00F171D2"/>
    <w:rsid w:val="00F21099"/>
    <w:rsid w:val="00F43807"/>
    <w:rsid w:val="00F558F4"/>
    <w:rsid w:val="00F66E59"/>
    <w:rsid w:val="00F91103"/>
    <w:rsid w:val="00FA0B60"/>
    <w:rsid w:val="00FB1809"/>
    <w:rsid w:val="00FB732E"/>
    <w:rsid w:val="00FC2FE7"/>
    <w:rsid w:val="00FD0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A328"/>
  <w15:chartTrackingRefBased/>
  <w15:docId w15:val="{83CFACBB-0FCB-49D4-A63F-BD90CF17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4F8"/>
  </w:style>
  <w:style w:type="paragraph" w:styleId="1">
    <w:name w:val="heading 1"/>
    <w:basedOn w:val="a"/>
    <w:next w:val="a"/>
    <w:link w:val="10"/>
    <w:uiPriority w:val="9"/>
    <w:qFormat/>
    <w:rsid w:val="005E5E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9348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5EBB"/>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348B7"/>
    <w:rPr>
      <w:rFonts w:ascii="Times New Roman" w:eastAsia="Times New Roman" w:hAnsi="Times New Roman" w:cs="Times New Roman"/>
      <w:b/>
      <w:bCs/>
      <w:sz w:val="36"/>
      <w:szCs w:val="36"/>
      <w:lang w:eastAsia="ru-RU"/>
    </w:rPr>
  </w:style>
  <w:style w:type="paragraph" w:styleId="a3">
    <w:name w:val="List Paragraph"/>
    <w:basedOn w:val="a"/>
    <w:uiPriority w:val="34"/>
    <w:qFormat/>
    <w:rsid w:val="009964F8"/>
    <w:pPr>
      <w:ind w:left="720"/>
      <w:contextualSpacing/>
    </w:pPr>
  </w:style>
  <w:style w:type="paragraph" w:styleId="a4">
    <w:name w:val="No Spacing"/>
    <w:link w:val="a5"/>
    <w:uiPriority w:val="1"/>
    <w:qFormat/>
    <w:rsid w:val="001B6DC0"/>
    <w:pPr>
      <w:spacing w:after="0" w:line="240" w:lineRule="auto"/>
    </w:pPr>
  </w:style>
  <w:style w:type="character" w:customStyle="1" w:styleId="a5">
    <w:name w:val="Без интервала Знак"/>
    <w:link w:val="a4"/>
    <w:uiPriority w:val="1"/>
    <w:locked/>
    <w:rsid w:val="001B6DC0"/>
  </w:style>
  <w:style w:type="character" w:styleId="a6">
    <w:name w:val="Hyperlink"/>
    <w:basedOn w:val="a0"/>
    <w:uiPriority w:val="99"/>
    <w:unhideWhenUsed/>
    <w:rsid w:val="001B6DC0"/>
    <w:rPr>
      <w:color w:val="0000FF"/>
      <w:u w:val="single"/>
    </w:rPr>
  </w:style>
  <w:style w:type="table" w:styleId="a7">
    <w:name w:val="Table Grid"/>
    <w:basedOn w:val="a1"/>
    <w:uiPriority w:val="39"/>
    <w:rsid w:val="00394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uiPriority w:val="99"/>
    <w:rsid w:val="00CB2A63"/>
    <w:rPr>
      <w:rFonts w:ascii="Times New Roman" w:hAnsi="Times New Roman" w:cs="Times New Roman"/>
      <w:sz w:val="26"/>
      <w:szCs w:val="26"/>
    </w:rPr>
  </w:style>
  <w:style w:type="character" w:styleId="a8">
    <w:name w:val="Emphasis"/>
    <w:basedOn w:val="a0"/>
    <w:uiPriority w:val="20"/>
    <w:qFormat/>
    <w:rsid w:val="00D84A66"/>
    <w:rPr>
      <w:i/>
      <w:iCs/>
    </w:rPr>
  </w:style>
  <w:style w:type="character" w:customStyle="1" w:styleId="databold">
    <w:name w:val="data_bold"/>
    <w:rsid w:val="00E53EE4"/>
  </w:style>
  <w:style w:type="paragraph" w:styleId="a9">
    <w:name w:val="header"/>
    <w:basedOn w:val="a"/>
    <w:link w:val="aa"/>
    <w:uiPriority w:val="99"/>
    <w:unhideWhenUsed/>
    <w:rsid w:val="00C47A5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47A54"/>
  </w:style>
  <w:style w:type="paragraph" w:styleId="ab">
    <w:name w:val="footer"/>
    <w:basedOn w:val="a"/>
    <w:link w:val="ac"/>
    <w:uiPriority w:val="99"/>
    <w:unhideWhenUsed/>
    <w:rsid w:val="00C47A5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47A54"/>
  </w:style>
  <w:style w:type="character" w:customStyle="1" w:styleId="ad">
    <w:name w:val="Текст выноски Знак"/>
    <w:basedOn w:val="a0"/>
    <w:link w:val="ae"/>
    <w:uiPriority w:val="99"/>
    <w:semiHidden/>
    <w:rsid w:val="009348B7"/>
    <w:rPr>
      <w:rFonts w:ascii="Tahoma" w:hAnsi="Tahoma" w:cs="Tahoma"/>
      <w:sz w:val="16"/>
      <w:szCs w:val="16"/>
    </w:rPr>
  </w:style>
  <w:style w:type="paragraph" w:styleId="ae">
    <w:name w:val="Balloon Text"/>
    <w:basedOn w:val="a"/>
    <w:link w:val="ad"/>
    <w:uiPriority w:val="99"/>
    <w:semiHidden/>
    <w:unhideWhenUsed/>
    <w:rsid w:val="009348B7"/>
    <w:pPr>
      <w:spacing w:after="0" w:line="240" w:lineRule="auto"/>
    </w:pPr>
    <w:rPr>
      <w:rFonts w:ascii="Tahoma" w:hAnsi="Tahoma" w:cs="Tahoma"/>
      <w:sz w:val="16"/>
      <w:szCs w:val="16"/>
    </w:rPr>
  </w:style>
  <w:style w:type="paragraph" w:customStyle="1" w:styleId="af">
    <w:name w:val="Единица измерения"/>
    <w:basedOn w:val="a"/>
    <w:next w:val="af0"/>
    <w:link w:val="af1"/>
    <w:rsid w:val="009348B7"/>
    <w:pPr>
      <w:spacing w:before="60" w:after="40" w:line="240" w:lineRule="auto"/>
      <w:jc w:val="right"/>
    </w:pPr>
    <w:rPr>
      <w:rFonts w:ascii="Times New Roman" w:eastAsia="Times New Roman" w:hAnsi="Times New Roman" w:cs="Times New Roman"/>
      <w:sz w:val="16"/>
      <w:szCs w:val="20"/>
      <w:lang w:eastAsia="ru-RU"/>
    </w:rPr>
  </w:style>
  <w:style w:type="paragraph" w:customStyle="1" w:styleId="af0">
    <w:name w:val="ШапкаТаблицы"/>
    <w:basedOn w:val="a"/>
    <w:next w:val="af2"/>
    <w:link w:val="af3"/>
    <w:rsid w:val="009348B7"/>
    <w:pPr>
      <w:spacing w:after="0" w:line="240" w:lineRule="auto"/>
      <w:jc w:val="center"/>
    </w:pPr>
    <w:rPr>
      <w:rFonts w:ascii="Times New Roman" w:eastAsia="Times New Roman" w:hAnsi="Times New Roman" w:cs="Times New Roman"/>
      <w:sz w:val="16"/>
      <w:szCs w:val="20"/>
      <w:lang w:val="x-none" w:eastAsia="x-none"/>
    </w:rPr>
  </w:style>
  <w:style w:type="paragraph" w:customStyle="1" w:styleId="af2">
    <w:name w:val="Боковик"/>
    <w:basedOn w:val="a"/>
    <w:link w:val="af4"/>
    <w:rsid w:val="009348B7"/>
    <w:pPr>
      <w:spacing w:after="0" w:line="240" w:lineRule="auto"/>
    </w:pPr>
    <w:rPr>
      <w:rFonts w:ascii="Times New Roman" w:eastAsia="Times New Roman" w:hAnsi="Times New Roman" w:cs="Times New Roman"/>
      <w:sz w:val="16"/>
      <w:szCs w:val="20"/>
      <w:lang w:val="x-none" w:eastAsia="x-none"/>
    </w:rPr>
  </w:style>
  <w:style w:type="character" w:customStyle="1" w:styleId="af4">
    <w:name w:val="Боковик Знак"/>
    <w:link w:val="af2"/>
    <w:rsid w:val="009348B7"/>
    <w:rPr>
      <w:rFonts w:ascii="Times New Roman" w:eastAsia="Times New Roman" w:hAnsi="Times New Roman" w:cs="Times New Roman"/>
      <w:sz w:val="16"/>
      <w:szCs w:val="20"/>
      <w:lang w:val="x-none" w:eastAsia="x-none"/>
    </w:rPr>
  </w:style>
  <w:style w:type="character" w:customStyle="1" w:styleId="af3">
    <w:name w:val="ШапкаТаблицы Знак"/>
    <w:link w:val="af0"/>
    <w:rsid w:val="009348B7"/>
    <w:rPr>
      <w:rFonts w:ascii="Times New Roman" w:eastAsia="Times New Roman" w:hAnsi="Times New Roman" w:cs="Times New Roman"/>
      <w:sz w:val="16"/>
      <w:szCs w:val="20"/>
      <w:lang w:val="x-none" w:eastAsia="x-none"/>
    </w:rPr>
  </w:style>
  <w:style w:type="character" w:customStyle="1" w:styleId="af1">
    <w:name w:val="Единица измерения Знак"/>
    <w:link w:val="af"/>
    <w:rsid w:val="009348B7"/>
    <w:rPr>
      <w:rFonts w:ascii="Times New Roman" w:eastAsia="Times New Roman" w:hAnsi="Times New Roman" w:cs="Times New Roman"/>
      <w:sz w:val="16"/>
      <w:szCs w:val="20"/>
      <w:lang w:eastAsia="ru-RU"/>
    </w:rPr>
  </w:style>
  <w:style w:type="paragraph" w:customStyle="1" w:styleId="af5">
    <w:name w:val="Столбец"/>
    <w:basedOn w:val="a"/>
    <w:rsid w:val="009348B7"/>
    <w:pPr>
      <w:spacing w:after="0" w:line="240" w:lineRule="auto"/>
      <w:jc w:val="right"/>
    </w:pPr>
    <w:rPr>
      <w:rFonts w:ascii="Times New Roman" w:eastAsia="Times New Roman" w:hAnsi="Times New Roman" w:cs="Times New Roman"/>
      <w:sz w:val="16"/>
      <w:szCs w:val="20"/>
      <w:lang w:eastAsia="ru-RU"/>
    </w:rPr>
  </w:style>
  <w:style w:type="paragraph" w:customStyle="1" w:styleId="3">
    <w:name w:val="Заголов 3"/>
    <w:basedOn w:val="a"/>
    <w:next w:val="a"/>
    <w:link w:val="30"/>
    <w:rsid w:val="009348B7"/>
    <w:pPr>
      <w:spacing w:before="213" w:after="142" w:line="240" w:lineRule="auto"/>
      <w:jc w:val="both"/>
      <w:outlineLvl w:val="2"/>
    </w:pPr>
    <w:rPr>
      <w:rFonts w:ascii="Arial" w:eastAsia="Times New Roman" w:hAnsi="Arial" w:cs="Times New Roman"/>
      <w:b/>
      <w:sz w:val="20"/>
      <w:szCs w:val="20"/>
      <w:lang w:eastAsia="ru-RU"/>
    </w:rPr>
  </w:style>
  <w:style w:type="character" w:customStyle="1" w:styleId="30">
    <w:name w:val="Заголов 3 Знак"/>
    <w:link w:val="3"/>
    <w:rsid w:val="009348B7"/>
    <w:rPr>
      <w:rFonts w:ascii="Arial" w:eastAsia="Times New Roman" w:hAnsi="Arial" w:cs="Times New Roman"/>
      <w:b/>
      <w:sz w:val="20"/>
      <w:szCs w:val="20"/>
      <w:lang w:eastAsia="ru-RU"/>
    </w:rPr>
  </w:style>
  <w:style w:type="character" w:customStyle="1" w:styleId="FontStyle40">
    <w:name w:val="Font Style40"/>
    <w:uiPriority w:val="99"/>
    <w:rsid w:val="009348B7"/>
    <w:rPr>
      <w:rFonts w:ascii="Times New Roman" w:hAnsi="Times New Roman" w:cs="Times New Roman"/>
      <w:b/>
      <w:bCs/>
      <w:sz w:val="26"/>
      <w:szCs w:val="26"/>
    </w:rPr>
  </w:style>
  <w:style w:type="paragraph" w:customStyle="1" w:styleId="Style2">
    <w:name w:val="Style2"/>
    <w:basedOn w:val="a"/>
    <w:uiPriority w:val="99"/>
    <w:rsid w:val="009348B7"/>
    <w:pPr>
      <w:widowControl w:val="0"/>
      <w:autoSpaceDE w:val="0"/>
      <w:autoSpaceDN w:val="0"/>
      <w:adjustRightInd w:val="0"/>
      <w:spacing w:after="0" w:line="326" w:lineRule="exact"/>
      <w:ind w:firstLine="56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9348B7"/>
    <w:pPr>
      <w:widowControl w:val="0"/>
      <w:autoSpaceDE w:val="0"/>
      <w:autoSpaceDN w:val="0"/>
      <w:adjustRightInd w:val="0"/>
      <w:spacing w:after="0" w:line="346" w:lineRule="exact"/>
      <w:ind w:firstLine="557"/>
      <w:jc w:val="both"/>
    </w:pPr>
    <w:rPr>
      <w:rFonts w:ascii="Times New Roman" w:eastAsia="Times New Roman" w:hAnsi="Times New Roman" w:cs="Times New Roman"/>
      <w:sz w:val="24"/>
      <w:szCs w:val="24"/>
      <w:lang w:eastAsia="ru-RU"/>
    </w:rPr>
  </w:style>
  <w:style w:type="table" w:customStyle="1" w:styleId="LightGrid-Accent11">
    <w:name w:val="Light Grid - Accent 11"/>
    <w:basedOn w:val="a1"/>
    <w:uiPriority w:val="62"/>
    <w:rsid w:val="00CD551D"/>
    <w:pPr>
      <w:spacing w:after="0" w:line="240" w:lineRule="auto"/>
    </w:pPr>
    <w:rPr>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af6">
    <w:name w:val="Normal (Web)"/>
    <w:basedOn w:val="a"/>
    <w:uiPriority w:val="99"/>
    <w:unhideWhenUsed/>
    <w:rsid w:val="000967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5E5EBB"/>
  </w:style>
  <w:style w:type="paragraph" w:customStyle="1" w:styleId="pj">
    <w:name w:val="pj"/>
    <w:basedOn w:val="a"/>
    <w:rsid w:val="005E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footnote text"/>
    <w:basedOn w:val="a"/>
    <w:link w:val="af8"/>
    <w:uiPriority w:val="99"/>
    <w:semiHidden/>
    <w:unhideWhenUsed/>
    <w:rsid w:val="005E5EBB"/>
    <w:pPr>
      <w:spacing w:after="0" w:line="240" w:lineRule="auto"/>
    </w:pPr>
    <w:rPr>
      <w:sz w:val="20"/>
      <w:szCs w:val="20"/>
    </w:rPr>
  </w:style>
  <w:style w:type="character" w:customStyle="1" w:styleId="af8">
    <w:name w:val="Текст сноски Знак"/>
    <w:basedOn w:val="a0"/>
    <w:link w:val="af7"/>
    <w:uiPriority w:val="99"/>
    <w:semiHidden/>
    <w:rsid w:val="005E5EBB"/>
    <w:rPr>
      <w:sz w:val="20"/>
      <w:szCs w:val="20"/>
    </w:rPr>
  </w:style>
  <w:style w:type="character" w:styleId="af9">
    <w:name w:val="page number"/>
    <w:basedOn w:val="a0"/>
    <w:rsid w:val="005E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502137">
      <w:bodyDiv w:val="1"/>
      <w:marLeft w:val="0"/>
      <w:marRight w:val="0"/>
      <w:marTop w:val="0"/>
      <w:marBottom w:val="0"/>
      <w:divBdr>
        <w:top w:val="none" w:sz="0" w:space="0" w:color="auto"/>
        <w:left w:val="none" w:sz="0" w:space="0" w:color="auto"/>
        <w:bottom w:val="none" w:sz="0" w:space="0" w:color="auto"/>
        <w:right w:val="none" w:sz="0" w:space="0" w:color="auto"/>
      </w:divBdr>
    </w:div>
    <w:div w:id="685711747">
      <w:bodyDiv w:val="1"/>
      <w:marLeft w:val="0"/>
      <w:marRight w:val="0"/>
      <w:marTop w:val="0"/>
      <w:marBottom w:val="0"/>
      <w:divBdr>
        <w:top w:val="none" w:sz="0" w:space="0" w:color="auto"/>
        <w:left w:val="none" w:sz="0" w:space="0" w:color="auto"/>
        <w:bottom w:val="none" w:sz="0" w:space="0" w:color="auto"/>
        <w:right w:val="none" w:sz="0" w:space="0" w:color="auto"/>
      </w:divBdr>
    </w:div>
    <w:div w:id="717357765">
      <w:bodyDiv w:val="1"/>
      <w:marLeft w:val="0"/>
      <w:marRight w:val="0"/>
      <w:marTop w:val="0"/>
      <w:marBottom w:val="0"/>
      <w:divBdr>
        <w:top w:val="none" w:sz="0" w:space="0" w:color="auto"/>
        <w:left w:val="none" w:sz="0" w:space="0" w:color="auto"/>
        <w:bottom w:val="none" w:sz="0" w:space="0" w:color="auto"/>
        <w:right w:val="none" w:sz="0" w:space="0" w:color="auto"/>
      </w:divBdr>
    </w:div>
    <w:div w:id="1306085452">
      <w:bodyDiv w:val="1"/>
      <w:marLeft w:val="0"/>
      <w:marRight w:val="0"/>
      <w:marTop w:val="0"/>
      <w:marBottom w:val="0"/>
      <w:divBdr>
        <w:top w:val="none" w:sz="0" w:space="0" w:color="auto"/>
        <w:left w:val="none" w:sz="0" w:space="0" w:color="auto"/>
        <w:bottom w:val="none" w:sz="0" w:space="0" w:color="auto"/>
        <w:right w:val="none" w:sz="0" w:space="0" w:color="auto"/>
      </w:divBdr>
    </w:div>
    <w:div w:id="181922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4.xml"/><Relationship Id="rId21" Type="http://schemas.openxmlformats.org/officeDocument/2006/relationships/diagramLayout" Target="diagrams/layout3.xml"/><Relationship Id="rId42" Type="http://schemas.openxmlformats.org/officeDocument/2006/relationships/diagramQuickStyle" Target="diagrams/quickStyle6.xml"/><Relationship Id="rId47" Type="http://schemas.openxmlformats.org/officeDocument/2006/relationships/chart" Target="charts/chart5.xml"/><Relationship Id="rId63" Type="http://schemas.openxmlformats.org/officeDocument/2006/relationships/hyperlink" Target="https://www.euro.who.int/ru/health-topics/Health-systems/health-workforce/data-and-statistics" TargetMode="External"/><Relationship Id="rId68" Type="http://schemas.openxmlformats.org/officeDocument/2006/relationships/hyperlink" Target="https://zakon.uchet.kz/rus/docs/K2000000360" TargetMode="External"/><Relationship Id="rId84" Type="http://schemas.openxmlformats.org/officeDocument/2006/relationships/hyperlink" Target="https://www.gov.kz/memleket/entities/dsm/documents/details/228601?directionId=283&amp;lang=ru" TargetMode="External"/><Relationship Id="rId89" Type="http://schemas.openxmlformats.org/officeDocument/2006/relationships/hyperlink" Target="https://web.archive.org/web/20190519174504/https://www.medical-tribune.de/" TargetMode="Externa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diagramDrawing" Target="diagrams/drawing4.xml"/><Relationship Id="rId107" Type="http://schemas.openxmlformats.org/officeDocument/2006/relationships/hyperlink" Target="https://kulagin-oleg.livejournal.com/20196.html" TargetMode="External"/><Relationship Id="rId11" Type="http://schemas.openxmlformats.org/officeDocument/2006/relationships/diagramQuickStyle" Target="diagrams/quickStyle1.xml"/><Relationship Id="rId24" Type="http://schemas.microsoft.com/office/2007/relationships/diagramDrawing" Target="diagrams/drawing3.xml"/><Relationship Id="rId32" Type="http://schemas.openxmlformats.org/officeDocument/2006/relationships/chart" Target="charts/chart2.xml"/><Relationship Id="rId37" Type="http://schemas.microsoft.com/office/2007/relationships/diagramDrawing" Target="diagrams/drawing5.xml"/><Relationship Id="rId40" Type="http://schemas.openxmlformats.org/officeDocument/2006/relationships/diagramData" Target="diagrams/data6.xml"/><Relationship Id="rId45" Type="http://schemas.openxmlformats.org/officeDocument/2006/relationships/chart" Target="charts/chart3.xml"/><Relationship Id="rId53" Type="http://schemas.openxmlformats.org/officeDocument/2006/relationships/chart" Target="charts/chart11.xml"/><Relationship Id="rId58" Type="http://schemas.openxmlformats.org/officeDocument/2006/relationships/chart" Target="charts/chart16.xml"/><Relationship Id="rId66" Type="http://schemas.openxmlformats.org/officeDocument/2006/relationships/hyperlink" Target="https://www.akorda.kz/ru/addresses/addresses_of_president/poslanie-glavy-gosudarstva-kasym-zhomarta-tokaeva-narodu-kazahstana-1-sentyabrya-2020-g" TargetMode="External"/><Relationship Id="rId74" Type="http://schemas.openxmlformats.org/officeDocument/2006/relationships/hyperlink" Target="https://kursiv.kz/news/medicina/2020-01/chastnye-kliniki-zainteresovalis-osms" TargetMode="External"/><Relationship Id="rId79" Type="http://schemas.openxmlformats.org/officeDocument/2006/relationships/hyperlink" Target="https://kaznmu.kz/press/wp-content/uploads/2018/11/%D0%9A%D0%90%D0%94%D0%A0%D0%9E%D0%92%D0%90%D0%AF-%D0%9F%D0%9E%D0%9B%D0%98%D0%A2%D0%98%D0%9A%D0%90-%D0%92-%D0%97%D0%94%D0%A0%D0%90%D0%92%D0%9E%D0%9E%D0%A5%D0%A0%D0%90%D0%9D%D0%95%D0%9D%D0%98%D0%98-%D0%A1%D0%A0%D0%90%D0%92%D0%9D%D0%98%D0%A2%D0%95%D0%9B%D0%AC%D0%9D%D0%AB%D0%99-%D0%90%D0%9D%D0%90%D0%9B%D0%98%D0%97-%D0%9C%D0%95%D0%96%D0%94%D0%A3%D0%9D%D0%90%D0%A0%D0%9E%D0%94%D0%9D%D0%9E%D0%99-%D0%9F%D0%A0%D0%90%D0%9A%D0%A2%D0%98%D0%9A%D0%98.pdf" TargetMode="External"/><Relationship Id="rId87" Type="http://schemas.openxmlformats.org/officeDocument/2006/relationships/hyperlink" Target="https://www.collegeboard.org/" TargetMode="External"/><Relationship Id="rId102" Type="http://schemas.openxmlformats.org/officeDocument/2006/relationships/hyperlink" Target="https://tengrinews.kz/kazakhstan_news/skolko-chastnyih-klinik-rabotaet-v-kazahstane-407580/"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6.png"/><Relationship Id="rId82" Type="http://schemas.openxmlformats.org/officeDocument/2006/relationships/hyperlink" Target="https://www.primeminister.kz/ru/news/reviews/obzor-kazahstanskoy-sistemy-zdravoohraneniya-itogi-2020-goda-i-plany-na-2021-y-271128" TargetMode="External"/><Relationship Id="rId90" Type="http://schemas.openxmlformats.org/officeDocument/2006/relationships/hyperlink" Target="https://www.semanticscholar.org/paper/Job-stress-and-job-satisfaction-of-physicians-in-of-Voltmer-Rosta/" TargetMode="External"/><Relationship Id="rId95" Type="http://schemas.openxmlformats.org/officeDocument/2006/relationships/hyperlink" Target="https://pharm.reviews/dokumenty/item/5958-prikaz-ministra-zdravookhraneniya-rk-ot-30-noyabrya-2020-goda-r-dsm-215-2020" TargetMode="External"/><Relationship Id="rId19" Type="http://schemas.microsoft.com/office/2007/relationships/diagramDrawing" Target="diagrams/drawing2.xml"/><Relationship Id="rId14" Type="http://schemas.openxmlformats.org/officeDocument/2006/relationships/image" Target="media/image2.png"/><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image" Target="media/image3.png"/><Relationship Id="rId35" Type="http://schemas.openxmlformats.org/officeDocument/2006/relationships/diagramQuickStyle" Target="diagrams/quickStyle5.xml"/><Relationship Id="rId43" Type="http://schemas.openxmlformats.org/officeDocument/2006/relationships/diagramColors" Target="diagrams/colors6.xml"/><Relationship Id="rId48" Type="http://schemas.openxmlformats.org/officeDocument/2006/relationships/chart" Target="charts/chart6.xml"/><Relationship Id="rId56" Type="http://schemas.openxmlformats.org/officeDocument/2006/relationships/chart" Target="charts/chart14.xml"/><Relationship Id="rId64" Type="http://schemas.openxmlformats.org/officeDocument/2006/relationships/hyperlink" Target="https://khc.kz/ru/program/nurly-zher-teachers-doctors" TargetMode="External"/><Relationship Id="rId69" Type="http://schemas.openxmlformats.org/officeDocument/2006/relationships/hyperlink" Target="https://online.zakon.kz/Document/?doc_id=36770682&amp;pos=4;-88" TargetMode="External"/><Relationship Id="rId77" Type="http://schemas.openxmlformats.org/officeDocument/2006/relationships/hyperlink" Target="https://adilet.zan.kz/rus/docs/V2000021856" TargetMode="External"/><Relationship Id="rId100" Type="http://schemas.openxmlformats.org/officeDocument/2006/relationships/hyperlink" Target="http://www.rcrz.kz/files/%D0%94%D0%BE%D0%BA%D1%83%D0%BC%D0%B5%D0%BD%D1%82%D1%8B/ddfddd/14.%20%D0%90%D0%BD%D0%B0%D0%BB%D0%B8%D0%B7%20%D1%87%D0%B0%D1%81%D1%82%D0%BD%D1%8B%D1%85%20%D1%80%D0%B0%D1%81%D1%85%D0%BE%D0%B4%D0%BE%D0%B2%20%D0%BD%D0%B0%20%D0%B7%D0%B4%D1%80%D0%B0%D0%B2%D0%BE%D0%BE%D1%85%D1%80%D0%B0%D0%BD%D0%B5%D0%BD%D0%B8%D0%B5%20%D0%B2%20%D0%9A%D0%B0%D0%B7%D0%B0%D1%85%D1%81%D1%82%D0%B0%D0%BD%D0%B5%20%D0%B8%20%D0%BF%D1%80%D0%B5%D0%B4%D0%BB%D0%BE%D0%B6%D0%B5%D0%BD%D0%B8%D1%8F%20%D0%BF%D0%BE%20%D0%B8%D1%85%20%D1%81%D0%BD%D0%B8%D0%B6%D0%B5%D0%BD%D0%B8%D1%8E%20.pdf" TargetMode="External"/><Relationship Id="rId105" Type="http://schemas.openxmlformats.org/officeDocument/2006/relationships/hyperlink" Target="https://cyberleninka.ru/article/n/voznagrazhdenie-kak-element-sistemy-motivatsii-i-stimulirovaniya-truda/viewer" TargetMode="External"/><Relationship Id="rId8" Type="http://schemas.openxmlformats.org/officeDocument/2006/relationships/image" Target="media/image1.png"/><Relationship Id="rId51" Type="http://schemas.openxmlformats.org/officeDocument/2006/relationships/chart" Target="charts/chart9.xml"/><Relationship Id="rId72" Type="http://schemas.openxmlformats.org/officeDocument/2006/relationships/hyperlink" Target="http://www.rcrz.kz/index.php/ru/2017-03-12-10-51-15/dorozhnaya-karta-na-2020-2025-gody" TargetMode="External"/><Relationship Id="rId80" Type="http://schemas.openxmlformats.org/officeDocument/2006/relationships/hyperlink" Target="https://cf-almaty.kz/images-new/000i/0/4.pdf" TargetMode="External"/><Relationship Id="rId85" Type="http://schemas.openxmlformats.org/officeDocument/2006/relationships/hyperlink" Target="http://apps.who.int/iris/bitstream/handle/10665/44371/978924156%204021_eng.pdf.;jsessionid=100BF0606D8A192C225DA6B245F5446A?sequence=1" TargetMode="External"/><Relationship Id="rId93" Type="http://schemas.openxmlformats.org/officeDocument/2006/relationships/hyperlink" Target="https://www.primeminister.kz/ru/news/borba-s-koronavirusnoy-infekciey-osnashchenie-medicinskih-organizaciy-zarplatnaya-reforma-v-medsfere-razvitie-zdravoohraneniya-kazahstana-v-2020-godu-121545" TargetMode="External"/><Relationship Id="rId98" Type="http://schemas.openxmlformats.org/officeDocument/2006/relationships/hyperlink" Target="https://ekonomist.kz/mamayev/byudzhet-zdravoohranenie-prozrachnost-instrument/"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Data" Target="diagrams/data5.xml"/><Relationship Id="rId38" Type="http://schemas.openxmlformats.org/officeDocument/2006/relationships/image" Target="media/image4.png"/><Relationship Id="rId46" Type="http://schemas.openxmlformats.org/officeDocument/2006/relationships/chart" Target="charts/chart4.xml"/><Relationship Id="rId59" Type="http://schemas.openxmlformats.org/officeDocument/2006/relationships/chart" Target="charts/chart17.xml"/><Relationship Id="rId67" Type="http://schemas.openxmlformats.org/officeDocument/2006/relationships/hyperlink" Target="https://kursiv.kz/news/ekonomika/2021-07/kak-izmenilis-raskhody-na-zdravookhranenie-v-stranakh-eaes" TargetMode="External"/><Relationship Id="rId103" Type="http://schemas.openxmlformats.org/officeDocument/2006/relationships/hyperlink" Target="https://ulagat-m.kz/analyst/it-v-medetsine/top-100-chastnykh-medorganizatsiy-kazakhstana.html" TargetMode="External"/><Relationship Id="rId108" Type="http://schemas.openxmlformats.org/officeDocument/2006/relationships/footer" Target="footer1.xml"/><Relationship Id="rId20" Type="http://schemas.openxmlformats.org/officeDocument/2006/relationships/diagramData" Target="diagrams/data3.xml"/><Relationship Id="rId41" Type="http://schemas.openxmlformats.org/officeDocument/2006/relationships/diagramLayout" Target="diagrams/layout6.xml"/><Relationship Id="rId54" Type="http://schemas.openxmlformats.org/officeDocument/2006/relationships/chart" Target="charts/chart12.xml"/><Relationship Id="rId62" Type="http://schemas.openxmlformats.org/officeDocument/2006/relationships/hyperlink" Target="https://www.akorda.kz/ru/addresses/addresses_of_president/poslanie-glavy-gosudarstva-kasym-zhomarta-tokaeva-narodu-kazahstana-1-sentyabrya-2020-g" TargetMode="External"/><Relationship Id="rId70" Type="http://schemas.openxmlformats.org/officeDocument/2006/relationships/hyperlink" Target="https://aprfd.kz/index.php/novosti/item/2330-a-tsoj-rasskazal-o-razvitii-sistemy-zdravookhraneniya-v-kazakhstane" TargetMode="External"/><Relationship Id="rId75" Type="http://schemas.openxmlformats.org/officeDocument/2006/relationships/hyperlink" Target="https://www.nifi.ru/images/FILES/Journal/Archive/2014/3/03_3_2014.pdf" TargetMode="External"/><Relationship Id="rId83" Type="http://schemas.openxmlformats.org/officeDocument/2006/relationships/hyperlink" Target="https://aprfd.kz/index.php/novosti/item/2330-a-tsoj-rasskazal-o-razvitii-sistemy-zdravookhraneniya-v-kazakhstane" TargetMode="External"/><Relationship Id="rId88" Type="http://schemas.openxmlformats.org/officeDocument/2006/relationships/hyperlink" Target="https://www.forbes.com/2008/05/05/physicians-training-prospects-lead-careers-cx_tw_0505doctors.html?sh=1c5bdbb37a6f" TargetMode="External"/><Relationship Id="rId91" Type="http://schemas.openxmlformats.org/officeDocument/2006/relationships/hyperlink" Target="https://www.aerzteblatt.de/int/archive/issue?heftid=6501" TargetMode="External"/><Relationship Id="rId96" Type="http://schemas.openxmlformats.org/officeDocument/2006/relationships/hyperlink" Target="https://www.gov.kz/memleket/entities/dsm/documents/details/adilet/V2000021619?lang=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Colors" Target="diagrams/colors5.xml"/><Relationship Id="rId49" Type="http://schemas.openxmlformats.org/officeDocument/2006/relationships/chart" Target="charts/chart7.xml"/><Relationship Id="rId57" Type="http://schemas.openxmlformats.org/officeDocument/2006/relationships/chart" Target="charts/chart15.xml"/><Relationship Id="rId106" Type="http://schemas.openxmlformats.org/officeDocument/2006/relationships/hyperlink" Target="https://studbooks.net/1357170/menedzhment/rekomendatsii_vnedreniyu_sistemy_motivatsii_personala" TargetMode="External"/><Relationship Id="rId10" Type="http://schemas.openxmlformats.org/officeDocument/2006/relationships/diagramLayout" Target="diagrams/layout1.xml"/><Relationship Id="rId31" Type="http://schemas.openxmlformats.org/officeDocument/2006/relationships/chart" Target="charts/chart1.xml"/><Relationship Id="rId44" Type="http://schemas.microsoft.com/office/2007/relationships/diagramDrawing" Target="diagrams/drawing6.xml"/><Relationship Id="rId52" Type="http://schemas.openxmlformats.org/officeDocument/2006/relationships/chart" Target="charts/chart10.xml"/><Relationship Id="rId60" Type="http://schemas.openxmlformats.org/officeDocument/2006/relationships/chart" Target="charts/chart18.xml"/><Relationship Id="rId65" Type="http://schemas.openxmlformats.org/officeDocument/2006/relationships/hyperlink" Target="https://en.wikipedia.org/wiki/Template:COVID-19_pandemic_data" TargetMode="External"/><Relationship Id="rId73" Type="http://schemas.openxmlformats.org/officeDocument/2006/relationships/hyperlink" Target="https://aprfd.kz/index.php/novosti/item/2330-a-tsoj-rasskazal-o-razvitii-sistemy-zdravookhraneniya-v-kazakhstane" TargetMode="External"/><Relationship Id="rId78" Type="http://schemas.openxmlformats.org/officeDocument/2006/relationships/hyperlink" Target="http://www.fesmu.ru/voz/20101/201010.aspx" TargetMode="External"/><Relationship Id="rId81" Type="http://schemas.openxmlformats.org/officeDocument/2006/relationships/hyperlink" Target="https://cdb.kz/sistema/novosti/v-kazakhstane-razrabotana-dorozhnaya-karta-po-razvitiyu-gchp-v-sisteme-zdravookhraneniya-/" TargetMode="External"/><Relationship Id="rId86" Type="http://schemas.openxmlformats.org/officeDocument/2006/relationships/hyperlink" Target="https://www.census.gov/data/tables/2020/dec/2020-apportionment-data.html" TargetMode="External"/><Relationship Id="rId94" Type="http://schemas.openxmlformats.org/officeDocument/2006/relationships/hyperlink" Target="https://www.gov.kz/memleket/entities/dsm/documents/details/adilet/V2000021619?lang=ru" TargetMode="External"/><Relationship Id="rId99" Type="http://schemas.openxmlformats.org/officeDocument/2006/relationships/hyperlink" Target="https://www.primeminister.kz/ru/news/borba-s-koronavirusnoy-infekciey-osnashchenie-medicinskih-organizaciy-zarplatnaya-reforma-v-medsfere-razvitie-zdravoohraneniya-kazahstana-v-2020-godu-121545" TargetMode="External"/><Relationship Id="rId101" Type="http://schemas.openxmlformats.org/officeDocument/2006/relationships/hyperlink" Target="https://www.enu.kz/downloads/materials2/omirbaeva-diss.pdf" TargetMode="Externa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openxmlformats.org/officeDocument/2006/relationships/diagramColors" Target="diagrams/colors2.xml"/><Relationship Id="rId39" Type="http://schemas.openxmlformats.org/officeDocument/2006/relationships/image" Target="media/image5.png"/><Relationship Id="rId109" Type="http://schemas.openxmlformats.org/officeDocument/2006/relationships/fontTable" Target="fontTable.xml"/><Relationship Id="rId34" Type="http://schemas.openxmlformats.org/officeDocument/2006/relationships/diagramLayout" Target="diagrams/layout5.xml"/><Relationship Id="rId50" Type="http://schemas.openxmlformats.org/officeDocument/2006/relationships/chart" Target="charts/chart8.xml"/><Relationship Id="rId55" Type="http://schemas.openxmlformats.org/officeDocument/2006/relationships/chart" Target="charts/chart13.xml"/><Relationship Id="rId76" Type="http://schemas.openxmlformats.org/officeDocument/2006/relationships/hyperlink" Target="https://atameken.kz/ru/news/26231-problemnye-voprosy-chastnyh-medorganizacii-razobrali-na-zasedanii-v-mazhilise" TargetMode="External"/><Relationship Id="rId97" Type="http://schemas.openxmlformats.org/officeDocument/2006/relationships/hyperlink" Target="https://pharm.reviews/dokumenty/item/5958-prikaz-ministra-zdravookhraneniya-rk-ot-30-noyabrya-2020-goda-r-dsm-215-2020" TargetMode="External"/><Relationship Id="rId104" Type="http://schemas.openxmlformats.org/officeDocument/2006/relationships/hyperlink" Target="https://ulagat-m.kz/analyst/it-v-medetsine/top-100-chastnykh-medorganizatsiy-kazakhstana.html" TargetMode="External"/><Relationship Id="rId7" Type="http://schemas.openxmlformats.org/officeDocument/2006/relationships/endnotes" Target="endnotes.xml"/><Relationship Id="rId71" Type="http://schemas.openxmlformats.org/officeDocument/2006/relationships/hyperlink" Target="https://www.gov.kz/memleket/entities/dsm/activities/283?lang=ru" TargetMode="External"/><Relationship Id="rId92" Type="http://schemas.openxmlformats.org/officeDocument/2006/relationships/hyperlink" Target="http://adilet.zan.kz/rus/docs/P190000098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3" Type="http://schemas.openxmlformats.org/officeDocument/2006/relationships/oleObject" Target="file:///C:\Users\&#1040;&#1083;&#1080;&#1093;&#1072;&#1085;\Desktop\&#1088;&#1072;&#1089;&#1095;&#1077;&#1090;&#1099;%20&#1088;&#1072;&#1073;&#1086;&#1095;&#1080;&#1077;.xlsx" TargetMode="External"/><Relationship Id="rId2" Type="http://schemas.microsoft.com/office/2011/relationships/chartColorStyle" Target="colors1.xml"/><Relationship Id="rId1" Type="http://schemas.microsoft.com/office/2011/relationships/chartStyle" Target="style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1040;&#1083;&#1080;&#1093;&#1072;&#1085;\Desktop\&#1088;&#1072;&#1089;&#1095;&#1077;&#1090;&#1099;%20&#1088;&#1072;&#1073;&#1086;&#1095;&#1080;&#1077;.xlsx" TargetMode="External"/><Relationship Id="rId2" Type="http://schemas.microsoft.com/office/2011/relationships/chartColorStyle" Target="colors2.xml"/><Relationship Id="rId1" Type="http://schemas.microsoft.com/office/2011/relationships/chartStyle" Target="style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1040;&#1083;&#1080;&#1093;&#1072;&#1085;\Desktop\&#1088;&#1072;&#1089;&#1095;&#1077;&#1090;&#1099;%20&#1088;&#1072;&#1073;&#1086;&#1095;&#1080;&#1077;.xlsx" TargetMode="External"/><Relationship Id="rId2" Type="http://schemas.microsoft.com/office/2011/relationships/chartColorStyle" Target="colors3.xml"/><Relationship Id="rId1" Type="http://schemas.microsoft.com/office/2011/relationships/chartStyle" Target="style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1040;&#1083;&#1080;&#1093;&#1072;&#1085;\Desktop\&#1088;&#1072;&#1089;&#1095;&#1077;&#1090;&#1099;%20&#1088;&#1072;&#1073;&#1086;&#1095;&#1080;&#1077;.xlsx" TargetMode="External"/><Relationship Id="rId2" Type="http://schemas.microsoft.com/office/2011/relationships/chartColorStyle" Target="colors4.xml"/><Relationship Id="rId1" Type="http://schemas.microsoft.com/office/2011/relationships/chartStyle" Target="style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1040;&#1083;&#1080;&#1093;&#1072;&#1085;\Desktop\&#1088;&#1072;&#1089;&#1095;&#1077;&#1090;&#1099;%20&#1088;&#1072;&#1073;&#1086;&#1095;&#1080;&#1077;.xlsx" TargetMode="External"/><Relationship Id="rId2" Type="http://schemas.microsoft.com/office/2011/relationships/chartColorStyle" Target="colors5.xml"/><Relationship Id="rId1" Type="http://schemas.microsoft.com/office/2011/relationships/chartStyle" Target="style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1040;&#1083;&#1080;&#1093;&#1072;&#1085;\Desktop\&#1088;&#1072;&#1089;&#1095;&#1077;&#1090;&#1099;%20&#1088;&#1072;&#1073;&#1086;&#1095;&#1080;&#1077;.xlsx" TargetMode="External"/><Relationship Id="rId2" Type="http://schemas.microsoft.com/office/2011/relationships/chartColorStyle" Target="colors6.xml"/><Relationship Id="rId1" Type="http://schemas.microsoft.com/office/2011/relationships/chartStyle" Target="style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1040;&#1083;&#1080;&#1093;&#1072;&#1085;\Desktop\&#1088;&#1072;&#1089;&#1095;&#1077;&#1090;&#1099;%20&#1088;&#1072;&#1073;&#1086;&#1095;&#1080;&#1077;.xlsx" TargetMode="External"/><Relationship Id="rId2" Type="http://schemas.microsoft.com/office/2011/relationships/chartColorStyle" Target="colors7.xml"/><Relationship Id="rId1" Type="http://schemas.microsoft.com/office/2011/relationships/chartStyle" Target="style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1040;&#1083;&#1080;&#1093;&#1072;&#1085;\Desktop\&#1088;&#1072;&#1089;&#1095;&#1077;&#1090;&#1099;%20&#1088;&#1072;&#1073;&#1086;&#1095;&#1080;&#1077;.xlsx" TargetMode="External"/><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5913554463023257E-2"/>
          <c:y val="5.9930633670791142E-2"/>
          <c:w val="0.88966361647215686"/>
          <c:h val="0.47606486689163857"/>
        </c:manualLayout>
      </c:layout>
      <c:bar3DChart>
        <c:barDir val="col"/>
        <c:grouping val="clustered"/>
        <c:varyColors val="0"/>
        <c:ser>
          <c:idx val="0"/>
          <c:order val="0"/>
          <c:tx>
            <c:strRef>
              <c:f>Лист1!$B$1</c:f>
              <c:strCache>
                <c:ptCount val="1"/>
                <c:pt idx="0">
                  <c:v>2018</c:v>
                </c:pt>
              </c:strCache>
            </c:strRef>
          </c:tx>
          <c:invertIfNegative val="0"/>
          <c:dLbls>
            <c:dLbl>
              <c:idx val="4"/>
              <c:layout>
                <c:manualLayout>
                  <c:x val="-3.2935046900889969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80-482D-9171-E985B89A2D25}"/>
                </c:ext>
              </c:extLst>
            </c:dLbl>
            <c:spPr>
              <a:noFill/>
              <a:ln>
                <a:noFill/>
              </a:ln>
              <a:effectLst/>
            </c:spPr>
            <c:txPr>
              <a:bodyPr/>
              <a:lstStyle/>
              <a:p>
                <a:pPr>
                  <a:defRPr sz="11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Самостоятельные АПО, стомат.поликлиники, врачебные амбулатории</c:v>
                </c:pt>
                <c:pt idx="1">
                  <c:v>Амбулаторно-поликлинические отделения, входящие в больничные организации и диспансеры</c:v>
                </c:pt>
                <c:pt idx="2">
                  <c:v>Другие ведомства</c:v>
                </c:pt>
                <c:pt idx="3">
                  <c:v>Частные организации</c:v>
                </c:pt>
                <c:pt idx="4">
                  <c:v>Все ведомства</c:v>
                </c:pt>
              </c:strCache>
            </c:strRef>
          </c:cat>
          <c:val>
            <c:numRef>
              <c:f>Лист1!$B$2:$B$6</c:f>
              <c:numCache>
                <c:formatCode>General</c:formatCode>
                <c:ptCount val="5"/>
                <c:pt idx="0">
                  <c:v>1615</c:v>
                </c:pt>
                <c:pt idx="1">
                  <c:v>392</c:v>
                </c:pt>
                <c:pt idx="2">
                  <c:v>68</c:v>
                </c:pt>
                <c:pt idx="3">
                  <c:v>1162</c:v>
                </c:pt>
                <c:pt idx="4">
                  <c:v>3237</c:v>
                </c:pt>
              </c:numCache>
            </c:numRef>
          </c:val>
          <c:extLst>
            <c:ext xmlns:c16="http://schemas.microsoft.com/office/drawing/2014/chart" uri="{C3380CC4-5D6E-409C-BE32-E72D297353CC}">
              <c16:uniqueId val="{00000001-3F80-482D-9171-E985B89A2D25}"/>
            </c:ext>
          </c:extLst>
        </c:ser>
        <c:ser>
          <c:idx val="1"/>
          <c:order val="1"/>
          <c:tx>
            <c:strRef>
              <c:f>Лист1!$C$1</c:f>
              <c:strCache>
                <c:ptCount val="1"/>
                <c:pt idx="0">
                  <c:v>2019</c:v>
                </c:pt>
              </c:strCache>
            </c:strRef>
          </c:tx>
          <c:invertIfNegative val="0"/>
          <c:dLbls>
            <c:dLbl>
              <c:idx val="0"/>
              <c:layout>
                <c:manualLayout>
                  <c:x val="6.0593570802225131E-3"/>
                  <c:y val="-0.10317460317460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80-482D-9171-E985B89A2D25}"/>
                </c:ext>
              </c:extLst>
            </c:dLbl>
            <c:dLbl>
              <c:idx val="1"/>
              <c:layout>
                <c:manualLayout>
                  <c:x val="1.0978348966963255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80-482D-9171-E985B89A2D25}"/>
                </c:ext>
              </c:extLst>
            </c:dLbl>
            <c:dLbl>
              <c:idx val="3"/>
              <c:layout>
                <c:manualLayout>
                  <c:x val="1.0722475636710468E-3"/>
                  <c:y val="-7.5396825396825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80-482D-9171-E985B89A2D25}"/>
                </c:ext>
              </c:extLst>
            </c:dLbl>
            <c:dLbl>
              <c:idx val="4"/>
              <c:layout>
                <c:manualLayout>
                  <c:x val="1.775259538542814E-2"/>
                  <c:y val="-1.19050743657042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80-482D-9171-E985B89A2D25}"/>
                </c:ext>
              </c:extLst>
            </c:dLbl>
            <c:spPr>
              <a:noFill/>
              <a:ln>
                <a:noFill/>
              </a:ln>
              <a:effectLst/>
            </c:spPr>
            <c:txPr>
              <a:bodyPr/>
              <a:lstStyle/>
              <a:p>
                <a:pPr>
                  <a:defRPr sz="11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Самостоятельные АПО, стомат.поликлиники, врачебные амбулатории</c:v>
                </c:pt>
                <c:pt idx="1">
                  <c:v>Амбулаторно-поликлинические отделения, входящие в больничные организации и диспансеры</c:v>
                </c:pt>
                <c:pt idx="2">
                  <c:v>Другие ведомства</c:v>
                </c:pt>
                <c:pt idx="3">
                  <c:v>Частные организации</c:v>
                </c:pt>
                <c:pt idx="4">
                  <c:v>Все ведомства</c:v>
                </c:pt>
              </c:strCache>
            </c:strRef>
          </c:cat>
          <c:val>
            <c:numRef>
              <c:f>Лист1!$C$2:$C$6</c:f>
              <c:numCache>
                <c:formatCode>General</c:formatCode>
                <c:ptCount val="5"/>
                <c:pt idx="0">
                  <c:v>1603</c:v>
                </c:pt>
                <c:pt idx="1">
                  <c:v>352</c:v>
                </c:pt>
                <c:pt idx="2">
                  <c:v>71</c:v>
                </c:pt>
                <c:pt idx="3">
                  <c:v>1178</c:v>
                </c:pt>
                <c:pt idx="4">
                  <c:v>3204</c:v>
                </c:pt>
              </c:numCache>
            </c:numRef>
          </c:val>
          <c:extLst>
            <c:ext xmlns:c16="http://schemas.microsoft.com/office/drawing/2014/chart" uri="{C3380CC4-5D6E-409C-BE32-E72D297353CC}">
              <c16:uniqueId val="{00000006-3F80-482D-9171-E985B89A2D25}"/>
            </c:ext>
          </c:extLst>
        </c:ser>
        <c:ser>
          <c:idx val="2"/>
          <c:order val="2"/>
          <c:tx>
            <c:strRef>
              <c:f>Лист1!$D$1</c:f>
              <c:strCache>
                <c:ptCount val="1"/>
                <c:pt idx="0">
                  <c:v>2020</c:v>
                </c:pt>
              </c:strCache>
            </c:strRef>
          </c:tx>
          <c:invertIfNegative val="0"/>
          <c:dLbls>
            <c:dLbl>
              <c:idx val="0"/>
              <c:layout>
                <c:manualLayout>
                  <c:x val="4.3913395867853179E-2"/>
                  <c:y val="-2.3809523809523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F80-482D-9171-E985B89A2D25}"/>
                </c:ext>
              </c:extLst>
            </c:dLbl>
            <c:dLbl>
              <c:idx val="3"/>
              <c:layout>
                <c:manualLayout>
                  <c:x val="2.4152367727319251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F80-482D-9171-E985B89A2D25}"/>
                </c:ext>
              </c:extLst>
            </c:dLbl>
            <c:dLbl>
              <c:idx val="4"/>
              <c:layout>
                <c:manualLayout>
                  <c:x val="5.0500405248031156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F80-482D-9171-E985B89A2D25}"/>
                </c:ext>
              </c:extLst>
            </c:dLbl>
            <c:spPr>
              <a:noFill/>
              <a:ln>
                <a:noFill/>
              </a:ln>
              <a:effectLst/>
            </c:spPr>
            <c:txPr>
              <a:bodyPr/>
              <a:lstStyle/>
              <a:p>
                <a:pPr>
                  <a:defRPr sz="11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Самостоятельные АПО, стомат.поликлиники, врачебные амбулатории</c:v>
                </c:pt>
                <c:pt idx="1">
                  <c:v>Амбулаторно-поликлинические отделения, входящие в больничные организации и диспансеры</c:v>
                </c:pt>
                <c:pt idx="2">
                  <c:v>Другие ведомства</c:v>
                </c:pt>
                <c:pt idx="3">
                  <c:v>Частные организации</c:v>
                </c:pt>
                <c:pt idx="4">
                  <c:v>Все ведомства</c:v>
                </c:pt>
              </c:strCache>
            </c:strRef>
          </c:cat>
          <c:val>
            <c:numRef>
              <c:f>Лист1!$D$2:$D$6</c:f>
              <c:numCache>
                <c:formatCode>General</c:formatCode>
                <c:ptCount val="5"/>
                <c:pt idx="0">
                  <c:v>1609</c:v>
                </c:pt>
                <c:pt idx="1">
                  <c:v>492</c:v>
                </c:pt>
                <c:pt idx="2">
                  <c:v>74</c:v>
                </c:pt>
                <c:pt idx="3">
                  <c:v>1149</c:v>
                </c:pt>
                <c:pt idx="4">
                  <c:v>3169</c:v>
                </c:pt>
              </c:numCache>
            </c:numRef>
          </c:val>
          <c:extLst>
            <c:ext xmlns:c16="http://schemas.microsoft.com/office/drawing/2014/chart" uri="{C3380CC4-5D6E-409C-BE32-E72D297353CC}">
              <c16:uniqueId val="{0000000A-3F80-482D-9171-E985B89A2D25}"/>
            </c:ext>
          </c:extLst>
        </c:ser>
        <c:dLbls>
          <c:showLegendKey val="0"/>
          <c:showVal val="0"/>
          <c:showCatName val="0"/>
          <c:showSerName val="0"/>
          <c:showPercent val="0"/>
          <c:showBubbleSize val="0"/>
        </c:dLbls>
        <c:gapWidth val="150"/>
        <c:shape val="box"/>
        <c:axId val="206369472"/>
        <c:axId val="206389056"/>
        <c:axId val="0"/>
      </c:bar3DChart>
      <c:catAx>
        <c:axId val="206369472"/>
        <c:scaling>
          <c:orientation val="minMax"/>
        </c:scaling>
        <c:delete val="0"/>
        <c:axPos val="b"/>
        <c:numFmt formatCode="General" sourceLinked="0"/>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206389056"/>
        <c:crosses val="autoZero"/>
        <c:auto val="1"/>
        <c:lblAlgn val="ctr"/>
        <c:lblOffset val="100"/>
        <c:noMultiLvlLbl val="0"/>
      </c:catAx>
      <c:valAx>
        <c:axId val="206389056"/>
        <c:scaling>
          <c:orientation val="minMax"/>
        </c:scaling>
        <c:delete val="0"/>
        <c:axPos val="l"/>
        <c:majorGridlines/>
        <c:numFmt formatCode="General" sourceLinked="1"/>
        <c:majorTickMark val="out"/>
        <c:minorTickMark val="none"/>
        <c:tickLblPos val="nextTo"/>
        <c:crossAx val="206369472"/>
        <c:crosses val="autoZero"/>
        <c:crossBetween val="between"/>
      </c:valAx>
    </c:plotArea>
    <c:legend>
      <c:legendPos val="r"/>
      <c:layout>
        <c:manualLayout>
          <c:xMode val="edge"/>
          <c:yMode val="edge"/>
          <c:x val="0.45555947049434725"/>
          <c:y val="0.88200131233595802"/>
          <c:w val="0.33589079879504413"/>
          <c:h val="0.11694944381952256"/>
        </c:manualLayou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Лист1!$B$1</c:f>
              <c:strCache>
                <c:ptCount val="1"/>
                <c:pt idx="0">
                  <c:v>2018</c:v>
                </c:pt>
              </c:strCache>
            </c:strRef>
          </c:tx>
          <c:marker>
            <c:symbol val="none"/>
          </c:marker>
          <c:cat>
            <c:strRef>
              <c:f>Лист1!$A$2:$A$18</c:f>
              <c:strCache>
                <c:ptCount val="17"/>
                <c:pt idx="0">
                  <c:v>Акмолинская </c:v>
                </c:pt>
                <c:pt idx="1">
                  <c:v>Актюбинская</c:v>
                </c:pt>
                <c:pt idx="2">
                  <c:v>Алматинская</c:v>
                </c:pt>
                <c:pt idx="3">
                  <c:v>Атырауская</c:v>
                </c:pt>
                <c:pt idx="4">
                  <c:v>З-Казахстанская</c:v>
                </c:pt>
                <c:pt idx="5">
                  <c:v>Жамбылская</c:v>
                </c:pt>
                <c:pt idx="6">
                  <c:v>Карагандинская</c:v>
                </c:pt>
                <c:pt idx="7">
                  <c:v>Костанайская</c:v>
                </c:pt>
                <c:pt idx="8">
                  <c:v>Кызылординская</c:v>
                </c:pt>
                <c:pt idx="9">
                  <c:v>Мангистауская</c:v>
                </c:pt>
                <c:pt idx="10">
                  <c:v>Павлодарская</c:v>
                </c:pt>
                <c:pt idx="11">
                  <c:v>С-Казахстанская</c:v>
                </c:pt>
                <c:pt idx="12">
                  <c:v>Туркестанская</c:v>
                </c:pt>
                <c:pt idx="13">
                  <c:v>В-Казахстанская</c:v>
                </c:pt>
                <c:pt idx="14">
                  <c:v>г. Нур-Султан</c:v>
                </c:pt>
                <c:pt idx="15">
                  <c:v>г. Алматы</c:v>
                </c:pt>
                <c:pt idx="16">
                  <c:v>г. Шымкент</c:v>
                </c:pt>
              </c:strCache>
            </c:strRef>
          </c:cat>
          <c:val>
            <c:numRef>
              <c:f>Лист1!$B$2:$B$18</c:f>
              <c:numCache>
                <c:formatCode>General</c:formatCode>
                <c:ptCount val="17"/>
                <c:pt idx="0">
                  <c:v>474</c:v>
                </c:pt>
                <c:pt idx="1">
                  <c:v>1683</c:v>
                </c:pt>
                <c:pt idx="2">
                  <c:v>693</c:v>
                </c:pt>
                <c:pt idx="3">
                  <c:v>561</c:v>
                </c:pt>
                <c:pt idx="4">
                  <c:v>606</c:v>
                </c:pt>
                <c:pt idx="5">
                  <c:v>1351</c:v>
                </c:pt>
                <c:pt idx="6">
                  <c:v>2650</c:v>
                </c:pt>
                <c:pt idx="7">
                  <c:v>835</c:v>
                </c:pt>
                <c:pt idx="8">
                  <c:v>717</c:v>
                </c:pt>
                <c:pt idx="9">
                  <c:v>1014</c:v>
                </c:pt>
                <c:pt idx="10">
                  <c:v>1124</c:v>
                </c:pt>
                <c:pt idx="11">
                  <c:v>489</c:v>
                </c:pt>
                <c:pt idx="12">
                  <c:v>831</c:v>
                </c:pt>
                <c:pt idx="13">
                  <c:v>2373</c:v>
                </c:pt>
                <c:pt idx="14">
                  <c:v>1206</c:v>
                </c:pt>
                <c:pt idx="15">
                  <c:v>4018</c:v>
                </c:pt>
                <c:pt idx="16">
                  <c:v>767</c:v>
                </c:pt>
              </c:numCache>
            </c:numRef>
          </c:val>
          <c:smooth val="0"/>
          <c:extLst>
            <c:ext xmlns:c16="http://schemas.microsoft.com/office/drawing/2014/chart" uri="{C3380CC4-5D6E-409C-BE32-E72D297353CC}">
              <c16:uniqueId val="{00000000-0178-47CA-A8D1-83CE2ADF6164}"/>
            </c:ext>
          </c:extLst>
        </c:ser>
        <c:ser>
          <c:idx val="1"/>
          <c:order val="1"/>
          <c:tx>
            <c:strRef>
              <c:f>Лист1!$C$1</c:f>
              <c:strCache>
                <c:ptCount val="1"/>
                <c:pt idx="0">
                  <c:v>2019</c:v>
                </c:pt>
              </c:strCache>
            </c:strRef>
          </c:tx>
          <c:marker>
            <c:symbol val="none"/>
          </c:marker>
          <c:cat>
            <c:strRef>
              <c:f>Лист1!$A$2:$A$18</c:f>
              <c:strCache>
                <c:ptCount val="17"/>
                <c:pt idx="0">
                  <c:v>Акмолинская </c:v>
                </c:pt>
                <c:pt idx="1">
                  <c:v>Актюбинская</c:v>
                </c:pt>
                <c:pt idx="2">
                  <c:v>Алматинская</c:v>
                </c:pt>
                <c:pt idx="3">
                  <c:v>Атырауская</c:v>
                </c:pt>
                <c:pt idx="4">
                  <c:v>З-Казахстанская</c:v>
                </c:pt>
                <c:pt idx="5">
                  <c:v>Жамбылская</c:v>
                </c:pt>
                <c:pt idx="6">
                  <c:v>Карагандинская</c:v>
                </c:pt>
                <c:pt idx="7">
                  <c:v>Костанайская</c:v>
                </c:pt>
                <c:pt idx="8">
                  <c:v>Кызылординская</c:v>
                </c:pt>
                <c:pt idx="9">
                  <c:v>Мангистауская</c:v>
                </c:pt>
                <c:pt idx="10">
                  <c:v>Павлодарская</c:v>
                </c:pt>
                <c:pt idx="11">
                  <c:v>С-Казахстанская</c:v>
                </c:pt>
                <c:pt idx="12">
                  <c:v>Туркестанская</c:v>
                </c:pt>
                <c:pt idx="13">
                  <c:v>В-Казахстанская</c:v>
                </c:pt>
                <c:pt idx="14">
                  <c:v>г. Нур-Султан</c:v>
                </c:pt>
                <c:pt idx="15">
                  <c:v>г. Алматы</c:v>
                </c:pt>
                <c:pt idx="16">
                  <c:v>г. Шымкент</c:v>
                </c:pt>
              </c:strCache>
            </c:strRef>
          </c:cat>
          <c:val>
            <c:numRef>
              <c:f>Лист1!$C$2:$C$18</c:f>
              <c:numCache>
                <c:formatCode>General</c:formatCode>
                <c:ptCount val="17"/>
                <c:pt idx="0">
                  <c:v>481</c:v>
                </c:pt>
                <c:pt idx="1">
                  <c:v>1782</c:v>
                </c:pt>
                <c:pt idx="2">
                  <c:v>788</c:v>
                </c:pt>
                <c:pt idx="3">
                  <c:v>721</c:v>
                </c:pt>
                <c:pt idx="4">
                  <c:v>643</c:v>
                </c:pt>
                <c:pt idx="5">
                  <c:v>1482</c:v>
                </c:pt>
                <c:pt idx="6">
                  <c:v>2946</c:v>
                </c:pt>
                <c:pt idx="7">
                  <c:v>851</c:v>
                </c:pt>
                <c:pt idx="8">
                  <c:v>824</c:v>
                </c:pt>
                <c:pt idx="9">
                  <c:v>1136</c:v>
                </c:pt>
                <c:pt idx="10">
                  <c:v>1459</c:v>
                </c:pt>
                <c:pt idx="11">
                  <c:v>502</c:v>
                </c:pt>
                <c:pt idx="12">
                  <c:v>1189</c:v>
                </c:pt>
                <c:pt idx="13">
                  <c:v>2475</c:v>
                </c:pt>
                <c:pt idx="14">
                  <c:v>1945</c:v>
                </c:pt>
                <c:pt idx="15">
                  <c:v>3907</c:v>
                </c:pt>
                <c:pt idx="16">
                  <c:v>826</c:v>
                </c:pt>
              </c:numCache>
            </c:numRef>
          </c:val>
          <c:smooth val="0"/>
          <c:extLst>
            <c:ext xmlns:c16="http://schemas.microsoft.com/office/drawing/2014/chart" uri="{C3380CC4-5D6E-409C-BE32-E72D297353CC}">
              <c16:uniqueId val="{00000001-0178-47CA-A8D1-83CE2ADF6164}"/>
            </c:ext>
          </c:extLst>
        </c:ser>
        <c:dLbls>
          <c:showLegendKey val="0"/>
          <c:showVal val="0"/>
          <c:showCatName val="0"/>
          <c:showSerName val="0"/>
          <c:showPercent val="0"/>
          <c:showBubbleSize val="0"/>
        </c:dLbls>
        <c:smooth val="0"/>
        <c:axId val="206387968"/>
        <c:axId val="206379264"/>
      </c:lineChart>
      <c:catAx>
        <c:axId val="206387968"/>
        <c:scaling>
          <c:orientation val="minMax"/>
        </c:scaling>
        <c:delete val="0"/>
        <c:axPos val="b"/>
        <c:numFmt formatCode="General" sourceLinked="0"/>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206379264"/>
        <c:crosses val="autoZero"/>
        <c:auto val="1"/>
        <c:lblAlgn val="ctr"/>
        <c:lblOffset val="100"/>
        <c:noMultiLvlLbl val="0"/>
      </c:catAx>
      <c:valAx>
        <c:axId val="206379264"/>
        <c:scaling>
          <c:orientation val="minMax"/>
        </c:scaling>
        <c:delete val="0"/>
        <c:axPos val="l"/>
        <c:majorGridlines/>
        <c:numFmt formatCode="General" sourceLinked="1"/>
        <c:majorTickMark val="none"/>
        <c:minorTickMark val="none"/>
        <c:tickLblPos val="nextTo"/>
        <c:crossAx val="20638796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8.6841090108693189E-2"/>
          <c:w val="0.93579954352491157"/>
          <c:h val="0.4280730218520955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009-47E2-84D9-033C98D84A7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009-47E2-84D9-033C98D84A7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009-47E2-84D9-033C98D84A7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009-47E2-84D9-033C98D84A7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8009-47E2-84D9-033C98D84A7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Лист1!$B$20:$B$24</c:f>
              <c:strCache>
                <c:ptCount val="5"/>
                <c:pt idx="0">
                  <c:v>высшее </c:v>
                </c:pt>
                <c:pt idx="1">
                  <c:v>среднее</c:v>
                </c:pt>
                <c:pt idx="2">
                  <c:v>ординатура</c:v>
                </c:pt>
                <c:pt idx="3">
                  <c:v>научная/академическая степень </c:v>
                </c:pt>
                <c:pt idx="4">
                  <c:v>другое </c:v>
                </c:pt>
              </c:strCache>
            </c:strRef>
          </c:cat>
          <c:val>
            <c:numRef>
              <c:f>Лист1!$C$20:$C$24</c:f>
              <c:numCache>
                <c:formatCode>0.00%</c:formatCode>
                <c:ptCount val="5"/>
                <c:pt idx="0">
                  <c:v>0.438</c:v>
                </c:pt>
                <c:pt idx="1">
                  <c:v>0.54500000000000004</c:v>
                </c:pt>
                <c:pt idx="2">
                  <c:v>3.0000000000000001E-3</c:v>
                </c:pt>
                <c:pt idx="3" formatCode="0%">
                  <c:v>0.01</c:v>
                </c:pt>
                <c:pt idx="4">
                  <c:v>3.0000000000000001E-3</c:v>
                </c:pt>
              </c:numCache>
            </c:numRef>
          </c:val>
          <c:extLst>
            <c:ext xmlns:c16="http://schemas.microsoft.com/office/drawing/2014/chart" uri="{C3380CC4-5D6E-409C-BE32-E72D297353CC}">
              <c16:uniqueId val="{0000000A-8009-47E2-84D9-033C98D84A77}"/>
            </c:ext>
          </c:extLst>
        </c:ser>
        <c:dLbls>
          <c:showLegendKey val="0"/>
          <c:showVal val="0"/>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lgn="just">
              <a:defRPr sz="1000" b="0" i="0" u="none" strike="noStrike" kern="1200" baseline="0">
                <a:solidFill>
                  <a:schemeClr val="tx1">
                    <a:lumMod val="65000"/>
                    <a:lumOff val="35000"/>
                  </a:schemeClr>
                </a:solidFill>
                <a:latin typeface="+mn-lt"/>
                <a:ea typeface="+mn-ea"/>
                <a:cs typeface="+mn-cs"/>
              </a:defRPr>
            </a:pPr>
            <a:endParaRPr lang="ru-RU"/>
          </a:p>
        </c:txPr>
      </c:legendEntry>
      <c:legendEntry>
        <c:idx val="1"/>
        <c:txPr>
          <a:bodyPr rot="0" spcFirstLastPara="1" vertOverflow="ellipsis" vert="horz" wrap="square" anchor="ctr" anchorCtr="1"/>
          <a:lstStyle/>
          <a:p>
            <a:pPr algn="just">
              <a:defRPr sz="1000" b="0" i="0" u="none" strike="noStrike" kern="1200" baseline="0">
                <a:solidFill>
                  <a:schemeClr val="tx1">
                    <a:lumMod val="65000"/>
                    <a:lumOff val="35000"/>
                  </a:schemeClr>
                </a:solidFill>
                <a:latin typeface="+mn-lt"/>
                <a:ea typeface="+mn-ea"/>
                <a:cs typeface="+mn-cs"/>
              </a:defRPr>
            </a:pPr>
            <a:endParaRPr lang="ru-RU"/>
          </a:p>
        </c:txPr>
      </c:legendEntry>
      <c:legendEntry>
        <c:idx val="2"/>
        <c:txPr>
          <a:bodyPr rot="0" spcFirstLastPara="1" vertOverflow="ellipsis" vert="horz" wrap="square" anchor="ctr" anchorCtr="1"/>
          <a:lstStyle/>
          <a:p>
            <a:pPr algn="just">
              <a:defRPr sz="1000" b="0" i="0" u="none" strike="noStrike" kern="1200" baseline="0">
                <a:solidFill>
                  <a:schemeClr val="tx1">
                    <a:lumMod val="65000"/>
                    <a:lumOff val="35000"/>
                  </a:schemeClr>
                </a:solidFill>
                <a:latin typeface="+mn-lt"/>
                <a:ea typeface="+mn-ea"/>
                <a:cs typeface="+mn-cs"/>
              </a:defRPr>
            </a:pPr>
            <a:endParaRPr lang="ru-RU"/>
          </a:p>
        </c:txPr>
      </c:legendEntry>
      <c:legendEntry>
        <c:idx val="3"/>
        <c:txPr>
          <a:bodyPr rot="0" spcFirstLastPara="1" vertOverflow="ellipsis" vert="horz" wrap="square" anchor="ctr" anchorCtr="1"/>
          <a:lstStyle/>
          <a:p>
            <a:pPr algn="just">
              <a:defRPr sz="1000" b="0" i="0" u="none" strike="noStrike" kern="1200" baseline="0">
                <a:solidFill>
                  <a:schemeClr val="tx1">
                    <a:lumMod val="65000"/>
                    <a:lumOff val="35000"/>
                  </a:schemeClr>
                </a:solidFill>
                <a:latin typeface="+mn-lt"/>
                <a:ea typeface="+mn-ea"/>
                <a:cs typeface="+mn-cs"/>
              </a:defRPr>
            </a:pPr>
            <a:endParaRPr lang="ru-RU"/>
          </a:p>
        </c:txPr>
      </c:legendEntry>
      <c:legendEntry>
        <c:idx val="4"/>
        <c:txPr>
          <a:bodyPr rot="0" spcFirstLastPara="1" vertOverflow="ellipsis" vert="horz" wrap="square" anchor="ctr" anchorCtr="1"/>
          <a:lstStyle/>
          <a:p>
            <a:pPr algn="just">
              <a:defRPr sz="1000" b="0" i="0" u="none" strike="noStrike" kern="1200" baseline="0">
                <a:solidFill>
                  <a:schemeClr val="tx1">
                    <a:lumMod val="65000"/>
                    <a:lumOff val="35000"/>
                  </a:schemeClr>
                </a:solidFill>
                <a:latin typeface="+mn-lt"/>
                <a:ea typeface="+mn-ea"/>
                <a:cs typeface="+mn-cs"/>
              </a:defRPr>
            </a:pPr>
            <a:endParaRPr lang="ru-RU"/>
          </a:p>
        </c:txPr>
      </c:legendEntry>
      <c:layout>
        <c:manualLayout>
          <c:xMode val="edge"/>
          <c:yMode val="edge"/>
          <c:x val="4.0682414698162738E-3"/>
          <c:y val="0.79386716531816182"/>
          <c:w val="0.9885826771653542"/>
          <c:h val="0.17857197110811307"/>
        </c:manualLayout>
      </c:layout>
      <c:overlay val="0"/>
      <c:spPr>
        <a:noFill/>
        <a:ln>
          <a:noFill/>
        </a:ln>
        <a:effectLst/>
      </c:spPr>
      <c:txPr>
        <a:bodyPr rot="0" spcFirstLastPara="1" vertOverflow="ellipsis" vert="horz" wrap="square" anchor="ctr" anchorCtr="1"/>
        <a:lstStyle/>
        <a:p>
          <a:pPr algn="just">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B00-4971-A5F2-E1DE8A9D0F1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B00-4971-A5F2-E1DE8A9D0F1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B00-4971-A5F2-E1DE8A9D0F1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B00-4971-A5F2-E1DE8A9D0F16}"/>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Лист1!$B$29:$B$32</c:f>
              <c:strCache>
                <c:ptCount val="4"/>
                <c:pt idx="0">
                  <c:v>до 1 года </c:v>
                </c:pt>
                <c:pt idx="1">
                  <c:v>от 1 до 3 лет</c:v>
                </c:pt>
                <c:pt idx="2">
                  <c:v>от 4 до 10 лет</c:v>
                </c:pt>
                <c:pt idx="3">
                  <c:v>более 10 лет </c:v>
                </c:pt>
              </c:strCache>
            </c:strRef>
          </c:cat>
          <c:val>
            <c:numRef>
              <c:f>Лист1!$C$29:$C$32</c:f>
              <c:numCache>
                <c:formatCode>0.00%</c:formatCode>
                <c:ptCount val="4"/>
                <c:pt idx="0">
                  <c:v>0.16300000000000001</c:v>
                </c:pt>
                <c:pt idx="1">
                  <c:v>0.23300000000000001</c:v>
                </c:pt>
                <c:pt idx="2">
                  <c:v>0.28799999999999998</c:v>
                </c:pt>
                <c:pt idx="3">
                  <c:v>0.316</c:v>
                </c:pt>
              </c:numCache>
            </c:numRef>
          </c:val>
          <c:extLst>
            <c:ext xmlns:c16="http://schemas.microsoft.com/office/drawing/2014/chart" uri="{C3380CC4-5D6E-409C-BE32-E72D297353CC}">
              <c16:uniqueId val="{00000008-1B00-4971-A5F2-E1DE8A9D0F1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Лист1!$B$41:$B$45</c:f>
              <c:strCache>
                <c:ptCount val="5"/>
                <c:pt idx="0">
                  <c:v>врач</c:v>
                </c:pt>
                <c:pt idx="1">
                  <c:v>Медсестра/фельдшер</c:v>
                </c:pt>
                <c:pt idx="2">
                  <c:v>Санитарка</c:v>
                </c:pt>
                <c:pt idx="3">
                  <c:v>другой медицинский персонал (эксперт, лаборант и пр.)</c:v>
                </c:pt>
                <c:pt idx="4">
                  <c:v>АУП (директор, заместитель,финансист, кадровый работник, юрист менеджер, маркетолог и пр.)</c:v>
                </c:pt>
              </c:strCache>
            </c:strRef>
          </c:cat>
          <c:val>
            <c:numRef>
              <c:f>Лист1!$C$41:$C$45</c:f>
              <c:numCache>
                <c:formatCode>General</c:formatCode>
                <c:ptCount val="5"/>
                <c:pt idx="0">
                  <c:v>29.8</c:v>
                </c:pt>
                <c:pt idx="1">
                  <c:v>49</c:v>
                </c:pt>
                <c:pt idx="2">
                  <c:v>2.4</c:v>
                </c:pt>
                <c:pt idx="3">
                  <c:v>8.6999999999999993</c:v>
                </c:pt>
                <c:pt idx="4">
                  <c:v>10</c:v>
                </c:pt>
              </c:numCache>
            </c:numRef>
          </c:val>
          <c:extLst>
            <c:ext xmlns:c16="http://schemas.microsoft.com/office/drawing/2014/chart" uri="{C3380CC4-5D6E-409C-BE32-E72D297353CC}">
              <c16:uniqueId val="{00000000-ACCB-4673-8711-B2C15410047A}"/>
            </c:ext>
          </c:extLst>
        </c:ser>
        <c:dLbls>
          <c:showLegendKey val="0"/>
          <c:showVal val="0"/>
          <c:showCatName val="0"/>
          <c:showSerName val="0"/>
          <c:showPercent val="0"/>
          <c:showBubbleSize val="0"/>
        </c:dLbls>
        <c:gapWidth val="182"/>
        <c:axId val="2118525312"/>
        <c:axId val="2118519328"/>
      </c:barChart>
      <c:catAx>
        <c:axId val="2118525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8519328"/>
        <c:crosses val="autoZero"/>
        <c:auto val="1"/>
        <c:lblAlgn val="ctr"/>
        <c:lblOffset val="100"/>
        <c:noMultiLvlLbl val="0"/>
      </c:catAx>
      <c:valAx>
        <c:axId val="2118519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8525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Лист1!$B$51:$B$59</c:f>
              <c:strCache>
                <c:ptCount val="9"/>
                <c:pt idx="0">
                  <c:v>Возможность заработать деньги на жизнь</c:v>
                </c:pt>
                <c:pt idx="1">
                  <c:v>Профессиональный интерес</c:v>
                </c:pt>
                <c:pt idx="2">
                  <c:v>Сострадание и помощь больному</c:v>
                </c:pt>
                <c:pt idx="3">
                  <c:v>Карьерный рост</c:v>
                </c:pt>
                <c:pt idx="4">
                  <c:v>Репутация</c:v>
                </c:pt>
                <c:pt idx="5">
                  <c:v>Гарантия занятости</c:v>
                </c:pt>
                <c:pt idx="6">
                  <c:v>Нет других вариантов трудоустройства</c:v>
                </c:pt>
                <c:pt idx="7">
                  <c:v>Уважение, поддержка семьи и близких друзей</c:v>
                </c:pt>
                <c:pt idx="8">
                  <c:v>Возможность помочь себе и близким улучшить здоровье. </c:v>
                </c:pt>
              </c:strCache>
            </c:strRef>
          </c:cat>
          <c:val>
            <c:numRef>
              <c:f>Лист1!$C$51:$C$59</c:f>
              <c:numCache>
                <c:formatCode>General</c:formatCode>
                <c:ptCount val="9"/>
                <c:pt idx="0">
                  <c:v>60.4</c:v>
                </c:pt>
                <c:pt idx="1">
                  <c:v>51.4</c:v>
                </c:pt>
                <c:pt idx="2">
                  <c:v>37.799999999999997</c:v>
                </c:pt>
                <c:pt idx="3">
                  <c:v>25</c:v>
                </c:pt>
                <c:pt idx="4">
                  <c:v>13.5</c:v>
                </c:pt>
                <c:pt idx="5">
                  <c:v>7.6</c:v>
                </c:pt>
                <c:pt idx="6">
                  <c:v>2.4</c:v>
                </c:pt>
                <c:pt idx="7">
                  <c:v>29.5</c:v>
                </c:pt>
                <c:pt idx="8">
                  <c:v>42.7</c:v>
                </c:pt>
              </c:numCache>
            </c:numRef>
          </c:val>
          <c:extLst>
            <c:ext xmlns:c16="http://schemas.microsoft.com/office/drawing/2014/chart" uri="{C3380CC4-5D6E-409C-BE32-E72D297353CC}">
              <c16:uniqueId val="{00000000-04F2-4047-8A10-361151A78F13}"/>
            </c:ext>
          </c:extLst>
        </c:ser>
        <c:dLbls>
          <c:showLegendKey val="0"/>
          <c:showVal val="0"/>
          <c:showCatName val="0"/>
          <c:showSerName val="0"/>
          <c:showPercent val="0"/>
          <c:showBubbleSize val="0"/>
        </c:dLbls>
        <c:gapWidth val="219"/>
        <c:overlap val="-27"/>
        <c:axId val="2118520416"/>
        <c:axId val="2118528576"/>
      </c:barChart>
      <c:catAx>
        <c:axId val="211852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8528576"/>
        <c:crosses val="autoZero"/>
        <c:auto val="1"/>
        <c:lblAlgn val="ctr"/>
        <c:lblOffset val="100"/>
        <c:noMultiLvlLbl val="0"/>
      </c:catAx>
      <c:valAx>
        <c:axId val="2118528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8520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Лист1!$B$78:$B$91</c:f>
              <c:strCache>
                <c:ptCount val="14"/>
                <c:pt idx="0">
                  <c:v>недостаток финансирования </c:v>
                </c:pt>
                <c:pt idx="1">
                  <c:v>отсутствие справедливой мотивации труда </c:v>
                </c:pt>
                <c:pt idx="2">
                  <c:v>распространение теневых экономических отношений</c:v>
                </c:pt>
                <c:pt idx="3">
                  <c:v>плохой психологический климат в коллективе </c:v>
                </c:pt>
                <c:pt idx="4">
                  <c:v>перегрузки физические и эмоциональные </c:v>
                </c:pt>
                <c:pt idx="5">
                  <c:v>плохое обеспечение медицинского процесса</c:v>
                </c:pt>
                <c:pt idx="6">
                  <c:v>низкий уровень квалификации персонала</c:v>
                </c:pt>
                <c:pt idx="7">
                  <c:v>неэффективное взаимодействие амбулаторного и стационарного звеньев оказания мед помощи</c:v>
                </c:pt>
                <c:pt idx="8">
                  <c:v>устаревшее оборудование, медленное его обновление</c:v>
                </c:pt>
                <c:pt idx="9">
                  <c:v>невозможность внедрения новых технологий</c:v>
                </c:pt>
                <c:pt idx="10">
                  <c:v>недостаточность врачебных кадров</c:v>
                </c:pt>
                <c:pt idx="11">
                  <c:v>недостаточность среднего мед персонала</c:v>
                </c:pt>
                <c:pt idx="12">
                  <c:v>неэффективная дифференциация финансирования</c:v>
                </c:pt>
                <c:pt idx="13">
                  <c:v>другое </c:v>
                </c:pt>
              </c:strCache>
            </c:strRef>
          </c:cat>
          <c:val>
            <c:numRef>
              <c:f>Лист1!$C$78:$C$91</c:f>
              <c:numCache>
                <c:formatCode>0.00%</c:formatCode>
                <c:ptCount val="14"/>
                <c:pt idx="0">
                  <c:v>0.497</c:v>
                </c:pt>
                <c:pt idx="1">
                  <c:v>0.313</c:v>
                </c:pt>
                <c:pt idx="2">
                  <c:v>6.3E-2</c:v>
                </c:pt>
                <c:pt idx="3">
                  <c:v>7.2999999999999995E-2</c:v>
                </c:pt>
                <c:pt idx="4">
                  <c:v>0.36799999999999999</c:v>
                </c:pt>
                <c:pt idx="5">
                  <c:v>0.191</c:v>
                </c:pt>
                <c:pt idx="6">
                  <c:v>0.13200000000000001</c:v>
                </c:pt>
                <c:pt idx="7">
                  <c:v>5.8999999999999997E-2</c:v>
                </c:pt>
                <c:pt idx="8">
                  <c:v>0.20100000000000001</c:v>
                </c:pt>
                <c:pt idx="9">
                  <c:v>0.125</c:v>
                </c:pt>
                <c:pt idx="10">
                  <c:v>0.40600000000000003</c:v>
                </c:pt>
                <c:pt idx="11">
                  <c:v>3.0000000000000001E-3</c:v>
                </c:pt>
                <c:pt idx="12">
                  <c:v>3.0000000000000001E-3</c:v>
                </c:pt>
                <c:pt idx="13">
                  <c:v>3.0000000000000001E-3</c:v>
                </c:pt>
              </c:numCache>
            </c:numRef>
          </c:val>
          <c:extLst>
            <c:ext xmlns:c16="http://schemas.microsoft.com/office/drawing/2014/chart" uri="{C3380CC4-5D6E-409C-BE32-E72D297353CC}">
              <c16:uniqueId val="{00000000-7158-425A-97F7-9179141154B8}"/>
            </c:ext>
          </c:extLst>
        </c:ser>
        <c:dLbls>
          <c:showLegendKey val="0"/>
          <c:showVal val="0"/>
          <c:showCatName val="0"/>
          <c:showSerName val="0"/>
          <c:showPercent val="0"/>
          <c:showBubbleSize val="0"/>
        </c:dLbls>
        <c:gapWidth val="219"/>
        <c:overlap val="-27"/>
        <c:axId val="2118529664"/>
        <c:axId val="2118531840"/>
      </c:barChart>
      <c:catAx>
        <c:axId val="211852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8531840"/>
        <c:crosses val="autoZero"/>
        <c:auto val="1"/>
        <c:lblAlgn val="ctr"/>
        <c:lblOffset val="100"/>
        <c:noMultiLvlLbl val="0"/>
      </c:catAx>
      <c:valAx>
        <c:axId val="21185318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8529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B5C-4544-8738-4EFF011ED19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B5C-4544-8738-4EFF011ED19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B5C-4544-8738-4EFF011ED19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B5C-4544-8738-4EFF011ED193}"/>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Лист1!$B$95:$B$98</c:f>
              <c:strCache>
                <c:ptCount val="4"/>
                <c:pt idx="0">
                  <c:v>однозначно да</c:v>
                </c:pt>
                <c:pt idx="1">
                  <c:v>однозначно нет</c:v>
                </c:pt>
                <c:pt idx="2">
                  <c:v>открытое обсуждение проблем и сложностей</c:v>
                </c:pt>
                <c:pt idx="3">
                  <c:v>нет контакта, непонимание </c:v>
                </c:pt>
              </c:strCache>
            </c:strRef>
          </c:cat>
          <c:val>
            <c:numRef>
              <c:f>Лист1!$C$95:$C$98</c:f>
              <c:numCache>
                <c:formatCode>0.00%</c:formatCode>
                <c:ptCount val="4"/>
                <c:pt idx="0" formatCode="0%">
                  <c:v>0.5</c:v>
                </c:pt>
                <c:pt idx="1">
                  <c:v>0.115</c:v>
                </c:pt>
                <c:pt idx="2">
                  <c:v>0.27400000000000002</c:v>
                </c:pt>
                <c:pt idx="3">
                  <c:v>0.111</c:v>
                </c:pt>
              </c:numCache>
            </c:numRef>
          </c:val>
          <c:extLst>
            <c:ext xmlns:c16="http://schemas.microsoft.com/office/drawing/2014/chart" uri="{C3380CC4-5D6E-409C-BE32-E72D297353CC}">
              <c16:uniqueId val="{00000008-4B5C-4544-8738-4EFF011ED193}"/>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CB08-49E8-8AC7-8FE0B93956E0}"/>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CB08-49E8-8AC7-8FE0B93956E0}"/>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CB08-49E8-8AC7-8FE0B93956E0}"/>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CB08-49E8-8AC7-8FE0B93956E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Лист1!$B$118:$B$121</c:f>
              <c:strCache>
                <c:ptCount val="4"/>
                <c:pt idx="0">
                  <c:v>Нет, я и сейчас работаю на высоком уровне качества и результативности</c:v>
                </c:pt>
                <c:pt idx="1">
                  <c:v>Да, я мог(ла) бы работать несколько лучше, чем сейчас</c:v>
                </c:pt>
                <c:pt idx="2">
                  <c:v>Да, я мог(ла) бы работать гораздо лучше, чем сейчас</c:v>
                </c:pt>
                <c:pt idx="3">
                  <c:v>Затрудняюсь ответить</c:v>
                </c:pt>
              </c:strCache>
            </c:strRef>
          </c:cat>
          <c:val>
            <c:numRef>
              <c:f>Лист1!$C$118:$C$121</c:f>
              <c:numCache>
                <c:formatCode>0.00%</c:formatCode>
                <c:ptCount val="4"/>
                <c:pt idx="0">
                  <c:v>0.253</c:v>
                </c:pt>
                <c:pt idx="1">
                  <c:v>0.27100000000000002</c:v>
                </c:pt>
                <c:pt idx="2">
                  <c:v>0.27100000000000002</c:v>
                </c:pt>
                <c:pt idx="3">
                  <c:v>0.20499999999999999</c:v>
                </c:pt>
              </c:numCache>
            </c:numRef>
          </c:val>
          <c:extLst>
            <c:ext xmlns:c16="http://schemas.microsoft.com/office/drawing/2014/chart" uri="{C3380CC4-5D6E-409C-BE32-E72D297353CC}">
              <c16:uniqueId val="{00000008-CB08-49E8-8AC7-8FE0B93956E0}"/>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Лист1!$B$128:$B$133</c:f>
              <c:strCache>
                <c:ptCount val="6"/>
                <c:pt idx="0">
                  <c:v>нет фиксированной заработной платы, оплата зависит от личного финансового вклада </c:v>
                </c:pt>
                <c:pt idx="1">
                  <c:v>фиксированный оклад </c:v>
                </c:pt>
                <c:pt idx="2">
                  <c:v>фиксированный оклад и дополнительные стимулирующие выплаты по уровню достигнутого результата </c:v>
                </c:pt>
                <c:pt idx="3">
                  <c:v>фиксированный оклад и дополнительные стимулирующие выплаты по уровню достигнутого результата плюс премия за результаты деятельности всего подразделения </c:v>
                </c:pt>
                <c:pt idx="4">
                  <c:v>нет фиксированного оклада, ЗП рассчитывается каждый раз по финансовым результатам деятельности компании</c:v>
                </c:pt>
                <c:pt idx="5">
                  <c:v>все устраивает </c:v>
                </c:pt>
              </c:strCache>
            </c:strRef>
          </c:cat>
          <c:val>
            <c:numRef>
              <c:f>Лист1!$C$128:$C$133</c:f>
              <c:numCache>
                <c:formatCode>0.00%</c:formatCode>
                <c:ptCount val="6"/>
                <c:pt idx="0">
                  <c:v>7.2999999999999995E-2</c:v>
                </c:pt>
                <c:pt idx="1">
                  <c:v>8.3000000000000004E-2</c:v>
                </c:pt>
                <c:pt idx="2">
                  <c:v>0.20799999999999999</c:v>
                </c:pt>
                <c:pt idx="3">
                  <c:v>0.625</c:v>
                </c:pt>
                <c:pt idx="4">
                  <c:v>3.0000000000000001E-3</c:v>
                </c:pt>
                <c:pt idx="5">
                  <c:v>8.0000000000000002E-3</c:v>
                </c:pt>
              </c:numCache>
            </c:numRef>
          </c:val>
          <c:extLst>
            <c:ext xmlns:c16="http://schemas.microsoft.com/office/drawing/2014/chart" uri="{C3380CC4-5D6E-409C-BE32-E72D297353CC}">
              <c16:uniqueId val="{00000000-C4F5-4228-A19F-AAB88611A662}"/>
            </c:ext>
          </c:extLst>
        </c:ser>
        <c:dLbls>
          <c:showLegendKey val="0"/>
          <c:showVal val="0"/>
          <c:showCatName val="0"/>
          <c:showSerName val="0"/>
          <c:showPercent val="0"/>
          <c:showBubbleSize val="0"/>
        </c:dLbls>
        <c:gapWidth val="182"/>
        <c:axId val="2110741648"/>
        <c:axId val="2110737840"/>
      </c:barChart>
      <c:catAx>
        <c:axId val="2110741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0737840"/>
        <c:crosses val="autoZero"/>
        <c:auto val="1"/>
        <c:lblAlgn val="ctr"/>
        <c:lblOffset val="100"/>
        <c:noMultiLvlLbl val="0"/>
      </c:catAx>
      <c:valAx>
        <c:axId val="211073784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2110741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anose="02020603050405020304" pitchFamily="18" charset="0"/>
                <a:cs typeface="Times New Roman" panose="02020603050405020304" pitchFamily="18" charset="0"/>
              </a:rPr>
              <a:t>Частные медицинские организации </a:t>
            </a:r>
          </a:p>
        </c:rich>
      </c:tx>
      <c:overlay val="0"/>
    </c:title>
    <c:autoTitleDeleted val="0"/>
    <c:view3D>
      <c:rotX val="15"/>
      <c:rotY val="20"/>
      <c:rAngAx val="0"/>
    </c:view3D>
    <c:floor>
      <c:thickness val="0"/>
    </c:floor>
    <c:sideWall>
      <c:thickness val="0"/>
    </c:sideWall>
    <c:backWall>
      <c:thickness val="0"/>
    </c:backWall>
    <c:plotArea>
      <c:layout/>
      <c:area3DChart>
        <c:grouping val="standard"/>
        <c:varyColors val="0"/>
        <c:ser>
          <c:idx val="0"/>
          <c:order val="0"/>
          <c:tx>
            <c:strRef>
              <c:f>Лист1!$B$1</c:f>
              <c:strCache>
                <c:ptCount val="1"/>
                <c:pt idx="0">
                  <c:v>2018</c:v>
                </c:pt>
              </c:strCache>
            </c:strRef>
          </c:tx>
          <c:cat>
            <c:strRef>
              <c:f>Лист1!$A$2:$A$18</c:f>
              <c:strCache>
                <c:ptCount val="17"/>
                <c:pt idx="0">
                  <c:v>Акмолинская </c:v>
                </c:pt>
                <c:pt idx="1">
                  <c:v>Актюбинская</c:v>
                </c:pt>
                <c:pt idx="2">
                  <c:v>Алматинская</c:v>
                </c:pt>
                <c:pt idx="3">
                  <c:v>Атырауская</c:v>
                </c:pt>
                <c:pt idx="4">
                  <c:v>З-Казахстанская</c:v>
                </c:pt>
                <c:pt idx="5">
                  <c:v>Жамбылская</c:v>
                </c:pt>
                <c:pt idx="6">
                  <c:v>Карагандинская</c:v>
                </c:pt>
                <c:pt idx="7">
                  <c:v>Костанайская</c:v>
                </c:pt>
                <c:pt idx="8">
                  <c:v>Кызылординская</c:v>
                </c:pt>
                <c:pt idx="9">
                  <c:v>Мангистауская</c:v>
                </c:pt>
                <c:pt idx="10">
                  <c:v>Павлодарская</c:v>
                </c:pt>
                <c:pt idx="11">
                  <c:v>С-Казахстанская</c:v>
                </c:pt>
                <c:pt idx="12">
                  <c:v>Туркестанская</c:v>
                </c:pt>
                <c:pt idx="13">
                  <c:v>В-Казахстанская</c:v>
                </c:pt>
                <c:pt idx="14">
                  <c:v>г. Нур-Султан</c:v>
                </c:pt>
                <c:pt idx="15">
                  <c:v>г. Алматы</c:v>
                </c:pt>
                <c:pt idx="16">
                  <c:v>г. Шымкент</c:v>
                </c:pt>
              </c:strCache>
            </c:strRef>
          </c:cat>
          <c:val>
            <c:numRef>
              <c:f>Лист1!$B$2:$B$18</c:f>
              <c:numCache>
                <c:formatCode>General</c:formatCode>
                <c:ptCount val="17"/>
                <c:pt idx="0">
                  <c:v>15</c:v>
                </c:pt>
                <c:pt idx="1">
                  <c:v>77</c:v>
                </c:pt>
                <c:pt idx="2">
                  <c:v>18</c:v>
                </c:pt>
                <c:pt idx="3">
                  <c:v>30</c:v>
                </c:pt>
                <c:pt idx="4">
                  <c:v>17</c:v>
                </c:pt>
                <c:pt idx="5">
                  <c:v>47</c:v>
                </c:pt>
                <c:pt idx="6">
                  <c:v>96</c:v>
                </c:pt>
                <c:pt idx="7">
                  <c:v>63</c:v>
                </c:pt>
                <c:pt idx="8">
                  <c:v>9</c:v>
                </c:pt>
                <c:pt idx="9">
                  <c:v>13</c:v>
                </c:pt>
                <c:pt idx="10">
                  <c:v>71</c:v>
                </c:pt>
                <c:pt idx="11">
                  <c:v>69</c:v>
                </c:pt>
                <c:pt idx="12">
                  <c:v>9</c:v>
                </c:pt>
                <c:pt idx="13">
                  <c:v>75</c:v>
                </c:pt>
                <c:pt idx="14">
                  <c:v>126</c:v>
                </c:pt>
                <c:pt idx="15">
                  <c:v>408</c:v>
                </c:pt>
                <c:pt idx="16">
                  <c:v>19</c:v>
                </c:pt>
              </c:numCache>
            </c:numRef>
          </c:val>
          <c:extLst>
            <c:ext xmlns:c16="http://schemas.microsoft.com/office/drawing/2014/chart" uri="{C3380CC4-5D6E-409C-BE32-E72D297353CC}">
              <c16:uniqueId val="{00000000-EFF1-495D-8A6A-5388970DD0C6}"/>
            </c:ext>
          </c:extLst>
        </c:ser>
        <c:ser>
          <c:idx val="1"/>
          <c:order val="1"/>
          <c:tx>
            <c:strRef>
              <c:f>Лист1!$C$1</c:f>
              <c:strCache>
                <c:ptCount val="1"/>
                <c:pt idx="0">
                  <c:v>2019</c:v>
                </c:pt>
              </c:strCache>
            </c:strRef>
          </c:tx>
          <c:cat>
            <c:strRef>
              <c:f>Лист1!$A$2:$A$18</c:f>
              <c:strCache>
                <c:ptCount val="17"/>
                <c:pt idx="0">
                  <c:v>Акмолинская </c:v>
                </c:pt>
                <c:pt idx="1">
                  <c:v>Актюбинская</c:v>
                </c:pt>
                <c:pt idx="2">
                  <c:v>Алматинская</c:v>
                </c:pt>
                <c:pt idx="3">
                  <c:v>Атырауская</c:v>
                </c:pt>
                <c:pt idx="4">
                  <c:v>З-Казахстанская</c:v>
                </c:pt>
                <c:pt idx="5">
                  <c:v>Жамбылская</c:v>
                </c:pt>
                <c:pt idx="6">
                  <c:v>Карагандинская</c:v>
                </c:pt>
                <c:pt idx="7">
                  <c:v>Костанайская</c:v>
                </c:pt>
                <c:pt idx="8">
                  <c:v>Кызылординская</c:v>
                </c:pt>
                <c:pt idx="9">
                  <c:v>Мангистауская</c:v>
                </c:pt>
                <c:pt idx="10">
                  <c:v>Павлодарская</c:v>
                </c:pt>
                <c:pt idx="11">
                  <c:v>С-Казахстанская</c:v>
                </c:pt>
                <c:pt idx="12">
                  <c:v>Туркестанская</c:v>
                </c:pt>
                <c:pt idx="13">
                  <c:v>В-Казахстанская</c:v>
                </c:pt>
                <c:pt idx="14">
                  <c:v>г. Нур-Султан</c:v>
                </c:pt>
                <c:pt idx="15">
                  <c:v>г. Алматы</c:v>
                </c:pt>
                <c:pt idx="16">
                  <c:v>г. Шымкент</c:v>
                </c:pt>
              </c:strCache>
            </c:strRef>
          </c:cat>
          <c:val>
            <c:numRef>
              <c:f>Лист1!$C$2:$C$18</c:f>
              <c:numCache>
                <c:formatCode>General</c:formatCode>
                <c:ptCount val="17"/>
                <c:pt idx="0">
                  <c:v>14</c:v>
                </c:pt>
                <c:pt idx="1">
                  <c:v>75</c:v>
                </c:pt>
                <c:pt idx="2">
                  <c:v>20</c:v>
                </c:pt>
                <c:pt idx="3">
                  <c:v>26</c:v>
                </c:pt>
                <c:pt idx="4">
                  <c:v>18</c:v>
                </c:pt>
                <c:pt idx="5">
                  <c:v>46</c:v>
                </c:pt>
                <c:pt idx="6">
                  <c:v>99</c:v>
                </c:pt>
                <c:pt idx="7">
                  <c:v>63</c:v>
                </c:pt>
                <c:pt idx="8">
                  <c:v>10</c:v>
                </c:pt>
                <c:pt idx="9">
                  <c:v>23</c:v>
                </c:pt>
                <c:pt idx="10">
                  <c:v>62</c:v>
                </c:pt>
                <c:pt idx="11">
                  <c:v>71</c:v>
                </c:pt>
                <c:pt idx="12">
                  <c:v>14</c:v>
                </c:pt>
                <c:pt idx="13">
                  <c:v>84</c:v>
                </c:pt>
                <c:pt idx="14">
                  <c:v>132</c:v>
                </c:pt>
                <c:pt idx="15">
                  <c:v>402</c:v>
                </c:pt>
                <c:pt idx="16">
                  <c:v>19</c:v>
                </c:pt>
              </c:numCache>
            </c:numRef>
          </c:val>
          <c:extLst>
            <c:ext xmlns:c16="http://schemas.microsoft.com/office/drawing/2014/chart" uri="{C3380CC4-5D6E-409C-BE32-E72D297353CC}">
              <c16:uniqueId val="{00000001-EFF1-495D-8A6A-5388970DD0C6}"/>
            </c:ext>
          </c:extLst>
        </c:ser>
        <c:ser>
          <c:idx val="2"/>
          <c:order val="2"/>
          <c:tx>
            <c:strRef>
              <c:f>Лист1!$D$1</c:f>
              <c:strCache>
                <c:ptCount val="1"/>
                <c:pt idx="0">
                  <c:v>2020</c:v>
                </c:pt>
              </c:strCache>
            </c:strRef>
          </c:tx>
          <c:spPr>
            <a:ln w="25400">
              <a:noFill/>
            </a:ln>
          </c:spPr>
          <c:cat>
            <c:strRef>
              <c:f>Лист1!$A$2:$A$18</c:f>
              <c:strCache>
                <c:ptCount val="17"/>
                <c:pt idx="0">
                  <c:v>Акмолинская </c:v>
                </c:pt>
                <c:pt idx="1">
                  <c:v>Актюбинская</c:v>
                </c:pt>
                <c:pt idx="2">
                  <c:v>Алматинская</c:v>
                </c:pt>
                <c:pt idx="3">
                  <c:v>Атырауская</c:v>
                </c:pt>
                <c:pt idx="4">
                  <c:v>З-Казахстанская</c:v>
                </c:pt>
                <c:pt idx="5">
                  <c:v>Жамбылская</c:v>
                </c:pt>
                <c:pt idx="6">
                  <c:v>Карагандинская</c:v>
                </c:pt>
                <c:pt idx="7">
                  <c:v>Костанайская</c:v>
                </c:pt>
                <c:pt idx="8">
                  <c:v>Кызылординская</c:v>
                </c:pt>
                <c:pt idx="9">
                  <c:v>Мангистауская</c:v>
                </c:pt>
                <c:pt idx="10">
                  <c:v>Павлодарская</c:v>
                </c:pt>
                <c:pt idx="11">
                  <c:v>С-Казахстанская</c:v>
                </c:pt>
                <c:pt idx="12">
                  <c:v>Туркестанская</c:v>
                </c:pt>
                <c:pt idx="13">
                  <c:v>В-Казахстанская</c:v>
                </c:pt>
                <c:pt idx="14">
                  <c:v>г. Нур-Султан</c:v>
                </c:pt>
                <c:pt idx="15">
                  <c:v>г. Алматы</c:v>
                </c:pt>
                <c:pt idx="16">
                  <c:v>г. Шымкент</c:v>
                </c:pt>
              </c:strCache>
            </c:strRef>
          </c:cat>
          <c:val>
            <c:numRef>
              <c:f>Лист1!$D$2:$D$18</c:f>
              <c:numCache>
                <c:formatCode>General</c:formatCode>
                <c:ptCount val="17"/>
                <c:pt idx="0">
                  <c:v>12</c:v>
                </c:pt>
                <c:pt idx="1">
                  <c:v>88</c:v>
                </c:pt>
                <c:pt idx="2">
                  <c:v>20</c:v>
                </c:pt>
                <c:pt idx="3">
                  <c:v>30</c:v>
                </c:pt>
                <c:pt idx="4">
                  <c:v>19</c:v>
                </c:pt>
                <c:pt idx="5">
                  <c:v>56</c:v>
                </c:pt>
                <c:pt idx="6">
                  <c:v>104</c:v>
                </c:pt>
                <c:pt idx="7">
                  <c:v>64</c:v>
                </c:pt>
                <c:pt idx="8">
                  <c:v>13</c:v>
                </c:pt>
                <c:pt idx="9">
                  <c:v>31</c:v>
                </c:pt>
                <c:pt idx="10">
                  <c:v>79</c:v>
                </c:pt>
                <c:pt idx="11">
                  <c:v>73</c:v>
                </c:pt>
                <c:pt idx="12">
                  <c:v>17</c:v>
                </c:pt>
                <c:pt idx="13">
                  <c:v>84</c:v>
                </c:pt>
                <c:pt idx="14">
                  <c:v>123</c:v>
                </c:pt>
                <c:pt idx="15">
                  <c:v>319</c:v>
                </c:pt>
                <c:pt idx="16">
                  <c:v>17</c:v>
                </c:pt>
              </c:numCache>
            </c:numRef>
          </c:val>
          <c:extLst>
            <c:ext xmlns:c16="http://schemas.microsoft.com/office/drawing/2014/chart" uri="{C3380CC4-5D6E-409C-BE32-E72D297353CC}">
              <c16:uniqueId val="{00000002-EFF1-495D-8A6A-5388970DD0C6}"/>
            </c:ext>
          </c:extLst>
        </c:ser>
        <c:dLbls>
          <c:showLegendKey val="0"/>
          <c:showVal val="0"/>
          <c:showCatName val="0"/>
          <c:showSerName val="0"/>
          <c:showPercent val="0"/>
          <c:showBubbleSize val="0"/>
        </c:dLbls>
        <c:axId val="206384704"/>
        <c:axId val="206392320"/>
        <c:axId val="207131648"/>
      </c:area3DChart>
      <c:catAx>
        <c:axId val="206384704"/>
        <c:scaling>
          <c:orientation val="minMax"/>
        </c:scaling>
        <c:delete val="0"/>
        <c:axPos val="b"/>
        <c:numFmt formatCode="General" sourceLinked="0"/>
        <c:majorTickMark val="none"/>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206392320"/>
        <c:crosses val="autoZero"/>
        <c:auto val="1"/>
        <c:lblAlgn val="ctr"/>
        <c:lblOffset val="100"/>
        <c:noMultiLvlLbl val="0"/>
      </c:catAx>
      <c:valAx>
        <c:axId val="206392320"/>
        <c:scaling>
          <c:orientation val="minMax"/>
        </c:scaling>
        <c:delete val="0"/>
        <c:axPos val="l"/>
        <c:majorGridlines/>
        <c:numFmt formatCode="General" sourceLinked="1"/>
        <c:majorTickMark val="none"/>
        <c:minorTickMark val="none"/>
        <c:tickLblPos val="nextTo"/>
        <c:crossAx val="206384704"/>
        <c:crosses val="autoZero"/>
        <c:crossBetween val="midCat"/>
      </c:valAx>
      <c:serAx>
        <c:axId val="207131648"/>
        <c:scaling>
          <c:orientation val="minMax"/>
        </c:scaling>
        <c:delete val="1"/>
        <c:axPos val="b"/>
        <c:majorTickMark val="none"/>
        <c:minorTickMark val="none"/>
        <c:tickLblPos val="nextTo"/>
        <c:crossAx val="206392320"/>
        <c:crosses val="autoZero"/>
      </c:ser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2019</c:v>
                </c:pt>
              </c:strCache>
            </c:strRef>
          </c:tx>
          <c:invertIfNegative val="0"/>
          <c:cat>
            <c:strRef>
              <c:f>Лист1!$A$2:$A$18</c:f>
              <c:strCache>
                <c:ptCount val="17"/>
                <c:pt idx="0">
                  <c:v>Акмолинская </c:v>
                </c:pt>
                <c:pt idx="1">
                  <c:v>Актюбинская</c:v>
                </c:pt>
                <c:pt idx="2">
                  <c:v>Алматинская</c:v>
                </c:pt>
                <c:pt idx="3">
                  <c:v>Атырауская</c:v>
                </c:pt>
                <c:pt idx="4">
                  <c:v>З-Казахстанская</c:v>
                </c:pt>
                <c:pt idx="5">
                  <c:v>Жамбылская</c:v>
                </c:pt>
                <c:pt idx="6">
                  <c:v>Карагандинская</c:v>
                </c:pt>
                <c:pt idx="7">
                  <c:v>Костанайская</c:v>
                </c:pt>
                <c:pt idx="8">
                  <c:v>Кызылординская</c:v>
                </c:pt>
                <c:pt idx="9">
                  <c:v>Мангистауская</c:v>
                </c:pt>
                <c:pt idx="10">
                  <c:v>Павлодарская</c:v>
                </c:pt>
                <c:pt idx="11">
                  <c:v>С-Казахстанская</c:v>
                </c:pt>
                <c:pt idx="12">
                  <c:v>Туркестанская</c:v>
                </c:pt>
                <c:pt idx="13">
                  <c:v>В-Казахстанская</c:v>
                </c:pt>
                <c:pt idx="14">
                  <c:v>г. Нур-Султан</c:v>
                </c:pt>
                <c:pt idx="15">
                  <c:v>г. Алматы</c:v>
                </c:pt>
                <c:pt idx="16">
                  <c:v>г. Шымкент</c:v>
                </c:pt>
              </c:strCache>
            </c:strRef>
          </c:cat>
          <c:val>
            <c:numRef>
              <c:f>Лист1!$B$2:$B$18</c:f>
              <c:numCache>
                <c:formatCode>General</c:formatCode>
                <c:ptCount val="17"/>
                <c:pt idx="0">
                  <c:v>2</c:v>
                </c:pt>
                <c:pt idx="1">
                  <c:v>15</c:v>
                </c:pt>
                <c:pt idx="2">
                  <c:v>9</c:v>
                </c:pt>
                <c:pt idx="3">
                  <c:v>3</c:v>
                </c:pt>
                <c:pt idx="4">
                  <c:v>2</c:v>
                </c:pt>
                <c:pt idx="5">
                  <c:v>12</c:v>
                </c:pt>
                <c:pt idx="6">
                  <c:v>16</c:v>
                </c:pt>
                <c:pt idx="7">
                  <c:v>7</c:v>
                </c:pt>
                <c:pt idx="8">
                  <c:v>5</c:v>
                </c:pt>
                <c:pt idx="9">
                  <c:v>8</c:v>
                </c:pt>
                <c:pt idx="10">
                  <c:v>11</c:v>
                </c:pt>
                <c:pt idx="11">
                  <c:v>0</c:v>
                </c:pt>
                <c:pt idx="12">
                  <c:v>6</c:v>
                </c:pt>
                <c:pt idx="13">
                  <c:v>6</c:v>
                </c:pt>
                <c:pt idx="14">
                  <c:v>14</c:v>
                </c:pt>
                <c:pt idx="15">
                  <c:v>37</c:v>
                </c:pt>
                <c:pt idx="16">
                  <c:v>15</c:v>
                </c:pt>
              </c:numCache>
            </c:numRef>
          </c:val>
          <c:extLst>
            <c:ext xmlns:c16="http://schemas.microsoft.com/office/drawing/2014/chart" uri="{C3380CC4-5D6E-409C-BE32-E72D297353CC}">
              <c16:uniqueId val="{00000000-F629-4ECA-A6BA-51C0D30F282A}"/>
            </c:ext>
          </c:extLst>
        </c:ser>
        <c:ser>
          <c:idx val="1"/>
          <c:order val="1"/>
          <c:tx>
            <c:strRef>
              <c:f>Лист1!$C$1</c:f>
              <c:strCache>
                <c:ptCount val="1"/>
                <c:pt idx="0">
                  <c:v>2020</c:v>
                </c:pt>
              </c:strCache>
            </c:strRef>
          </c:tx>
          <c:invertIfNegative val="0"/>
          <c:cat>
            <c:strRef>
              <c:f>Лист1!$A$2:$A$18</c:f>
              <c:strCache>
                <c:ptCount val="17"/>
                <c:pt idx="0">
                  <c:v>Акмолинская </c:v>
                </c:pt>
                <c:pt idx="1">
                  <c:v>Актюбинская</c:v>
                </c:pt>
                <c:pt idx="2">
                  <c:v>Алматинская</c:v>
                </c:pt>
                <c:pt idx="3">
                  <c:v>Атырауская</c:v>
                </c:pt>
                <c:pt idx="4">
                  <c:v>З-Казахстанская</c:v>
                </c:pt>
                <c:pt idx="5">
                  <c:v>Жамбылская</c:v>
                </c:pt>
                <c:pt idx="6">
                  <c:v>Карагандинская</c:v>
                </c:pt>
                <c:pt idx="7">
                  <c:v>Костанайская</c:v>
                </c:pt>
                <c:pt idx="8">
                  <c:v>Кызылординская</c:v>
                </c:pt>
                <c:pt idx="9">
                  <c:v>Мангистауская</c:v>
                </c:pt>
                <c:pt idx="10">
                  <c:v>Павлодарская</c:v>
                </c:pt>
                <c:pt idx="11">
                  <c:v>С-Казахстанская</c:v>
                </c:pt>
                <c:pt idx="12">
                  <c:v>Туркестанская</c:v>
                </c:pt>
                <c:pt idx="13">
                  <c:v>В-Казахстанская</c:v>
                </c:pt>
                <c:pt idx="14">
                  <c:v>г. Нур-Султан</c:v>
                </c:pt>
                <c:pt idx="15">
                  <c:v>г. Алматы</c:v>
                </c:pt>
                <c:pt idx="16">
                  <c:v>г. Шымкент</c:v>
                </c:pt>
              </c:strCache>
            </c:strRef>
          </c:cat>
          <c:val>
            <c:numRef>
              <c:f>Лист1!$C$2:$C$18</c:f>
              <c:numCache>
                <c:formatCode>General</c:formatCode>
                <c:ptCount val="17"/>
                <c:pt idx="0">
                  <c:v>3</c:v>
                </c:pt>
                <c:pt idx="1">
                  <c:v>16</c:v>
                </c:pt>
                <c:pt idx="2">
                  <c:v>11</c:v>
                </c:pt>
                <c:pt idx="3">
                  <c:v>6</c:v>
                </c:pt>
                <c:pt idx="4">
                  <c:v>2</c:v>
                </c:pt>
                <c:pt idx="5">
                  <c:v>21</c:v>
                </c:pt>
                <c:pt idx="6">
                  <c:v>26</c:v>
                </c:pt>
                <c:pt idx="7">
                  <c:v>10</c:v>
                </c:pt>
                <c:pt idx="8">
                  <c:v>5</c:v>
                </c:pt>
                <c:pt idx="9">
                  <c:v>13</c:v>
                </c:pt>
                <c:pt idx="10">
                  <c:v>13</c:v>
                </c:pt>
                <c:pt idx="11">
                  <c:v>4</c:v>
                </c:pt>
                <c:pt idx="12">
                  <c:v>17</c:v>
                </c:pt>
                <c:pt idx="13">
                  <c:v>15</c:v>
                </c:pt>
                <c:pt idx="14">
                  <c:v>17</c:v>
                </c:pt>
                <c:pt idx="15">
                  <c:v>46</c:v>
                </c:pt>
                <c:pt idx="16">
                  <c:v>25</c:v>
                </c:pt>
              </c:numCache>
            </c:numRef>
          </c:val>
          <c:extLst>
            <c:ext xmlns:c16="http://schemas.microsoft.com/office/drawing/2014/chart" uri="{C3380CC4-5D6E-409C-BE32-E72D297353CC}">
              <c16:uniqueId val="{00000001-F629-4ECA-A6BA-51C0D30F282A}"/>
            </c:ext>
          </c:extLst>
        </c:ser>
        <c:dLbls>
          <c:showLegendKey val="0"/>
          <c:showVal val="0"/>
          <c:showCatName val="0"/>
          <c:showSerName val="0"/>
          <c:showPercent val="0"/>
          <c:showBubbleSize val="0"/>
        </c:dLbls>
        <c:gapWidth val="150"/>
        <c:axId val="206381440"/>
        <c:axId val="206375456"/>
      </c:barChart>
      <c:catAx>
        <c:axId val="206381440"/>
        <c:scaling>
          <c:orientation val="minMax"/>
        </c:scaling>
        <c:delete val="0"/>
        <c:axPos val="l"/>
        <c:numFmt formatCode="General" sourceLinked="0"/>
        <c:majorTickMark val="none"/>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206375456"/>
        <c:crosses val="autoZero"/>
        <c:auto val="1"/>
        <c:lblAlgn val="ctr"/>
        <c:lblOffset val="100"/>
        <c:noMultiLvlLbl val="0"/>
      </c:catAx>
      <c:valAx>
        <c:axId val="206375456"/>
        <c:scaling>
          <c:orientation val="minMax"/>
        </c:scaling>
        <c:delete val="0"/>
        <c:axPos val="b"/>
        <c:majorGridlines/>
        <c:numFmt formatCode="General" sourceLinked="1"/>
        <c:majorTickMark val="none"/>
        <c:minorTickMark val="none"/>
        <c:tickLblPos val="nextTo"/>
        <c:crossAx val="20638144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b="0">
                <a:latin typeface="Times New Roman" panose="02020603050405020304" pitchFamily="18" charset="0"/>
                <a:cs typeface="Times New Roman" panose="02020603050405020304" pitchFamily="18" charset="0"/>
              </a:rPr>
              <a:t>Число частных сетей</a:t>
            </a:r>
            <a:r>
              <a:rPr lang="ru-RU" sz="1400" b="0" baseline="0">
                <a:latin typeface="Times New Roman" panose="02020603050405020304" pitchFamily="18" charset="0"/>
                <a:cs typeface="Times New Roman" panose="02020603050405020304" pitchFamily="18" charset="0"/>
              </a:rPr>
              <a:t> БО</a:t>
            </a:r>
            <a:endParaRPr lang="ru-RU" sz="1400" b="0">
              <a:latin typeface="Times New Roman" panose="02020603050405020304" pitchFamily="18" charset="0"/>
              <a:cs typeface="Times New Roman" panose="02020603050405020304" pitchFamily="18" charset="0"/>
            </a:endParaRPr>
          </a:p>
        </c:rich>
      </c:tx>
      <c:overlay val="0"/>
    </c:title>
    <c:autoTitleDeleted val="0"/>
    <c:view3D>
      <c:rotX val="15"/>
      <c:rotY val="20"/>
      <c:rAngAx val="0"/>
    </c:view3D>
    <c:floor>
      <c:thickness val="0"/>
    </c:floor>
    <c:sideWall>
      <c:thickness val="0"/>
    </c:sideWall>
    <c:backWall>
      <c:thickness val="0"/>
    </c:backWall>
    <c:plotArea>
      <c:layout/>
      <c:area3DChart>
        <c:grouping val="standard"/>
        <c:varyColors val="0"/>
        <c:ser>
          <c:idx val="0"/>
          <c:order val="0"/>
          <c:tx>
            <c:strRef>
              <c:f>Лист1!$B$1</c:f>
              <c:strCache>
                <c:ptCount val="1"/>
                <c:pt idx="0">
                  <c:v>2019</c:v>
                </c:pt>
              </c:strCache>
            </c:strRef>
          </c:tx>
          <c:cat>
            <c:strRef>
              <c:f>Лист1!$A$2:$A$18</c:f>
              <c:strCache>
                <c:ptCount val="17"/>
                <c:pt idx="0">
                  <c:v>Акмолинская </c:v>
                </c:pt>
                <c:pt idx="1">
                  <c:v>Актюбинская</c:v>
                </c:pt>
                <c:pt idx="2">
                  <c:v>Алматинская</c:v>
                </c:pt>
                <c:pt idx="3">
                  <c:v>Атырауская</c:v>
                </c:pt>
                <c:pt idx="4">
                  <c:v>З-Казахстанская</c:v>
                </c:pt>
                <c:pt idx="5">
                  <c:v>Жамбылская</c:v>
                </c:pt>
                <c:pt idx="6">
                  <c:v>Карагандинская</c:v>
                </c:pt>
                <c:pt idx="7">
                  <c:v>Костанайская</c:v>
                </c:pt>
                <c:pt idx="8">
                  <c:v>Кызылординская</c:v>
                </c:pt>
                <c:pt idx="9">
                  <c:v>Мангистауская</c:v>
                </c:pt>
                <c:pt idx="10">
                  <c:v>Павлодарская</c:v>
                </c:pt>
                <c:pt idx="11">
                  <c:v>С-Казахстанская</c:v>
                </c:pt>
                <c:pt idx="12">
                  <c:v>Туркестанская</c:v>
                </c:pt>
                <c:pt idx="13">
                  <c:v>В-Казахстанская</c:v>
                </c:pt>
                <c:pt idx="14">
                  <c:v>г. Нур-Султан</c:v>
                </c:pt>
                <c:pt idx="15">
                  <c:v>г. Алматы</c:v>
                </c:pt>
                <c:pt idx="16">
                  <c:v>г. Шымкент</c:v>
                </c:pt>
              </c:strCache>
            </c:strRef>
          </c:cat>
          <c:val>
            <c:numRef>
              <c:f>Лист1!$B$2:$B$18</c:f>
              <c:numCache>
                <c:formatCode>General</c:formatCode>
                <c:ptCount val="17"/>
                <c:pt idx="0">
                  <c:v>3</c:v>
                </c:pt>
                <c:pt idx="1">
                  <c:v>16</c:v>
                </c:pt>
                <c:pt idx="2">
                  <c:v>9</c:v>
                </c:pt>
                <c:pt idx="3">
                  <c:v>4</c:v>
                </c:pt>
                <c:pt idx="4">
                  <c:v>2</c:v>
                </c:pt>
                <c:pt idx="5">
                  <c:v>17</c:v>
                </c:pt>
                <c:pt idx="6">
                  <c:v>22</c:v>
                </c:pt>
                <c:pt idx="7">
                  <c:v>9</c:v>
                </c:pt>
                <c:pt idx="8">
                  <c:v>6</c:v>
                </c:pt>
                <c:pt idx="9">
                  <c:v>8</c:v>
                </c:pt>
                <c:pt idx="10">
                  <c:v>11</c:v>
                </c:pt>
                <c:pt idx="11">
                  <c:v>2</c:v>
                </c:pt>
                <c:pt idx="12">
                  <c:v>7</c:v>
                </c:pt>
                <c:pt idx="13">
                  <c:v>14</c:v>
                </c:pt>
                <c:pt idx="14">
                  <c:v>15</c:v>
                </c:pt>
                <c:pt idx="15">
                  <c:v>48</c:v>
                </c:pt>
                <c:pt idx="16">
                  <c:v>20</c:v>
                </c:pt>
              </c:numCache>
            </c:numRef>
          </c:val>
          <c:extLst>
            <c:ext xmlns:c16="http://schemas.microsoft.com/office/drawing/2014/chart" uri="{C3380CC4-5D6E-409C-BE32-E72D297353CC}">
              <c16:uniqueId val="{00000000-37B8-48B6-9407-C90081FB3A1B}"/>
            </c:ext>
          </c:extLst>
        </c:ser>
        <c:ser>
          <c:idx val="1"/>
          <c:order val="1"/>
          <c:tx>
            <c:strRef>
              <c:f>Лист1!$C$1</c:f>
              <c:strCache>
                <c:ptCount val="1"/>
                <c:pt idx="0">
                  <c:v>2020</c:v>
                </c:pt>
              </c:strCache>
            </c:strRef>
          </c:tx>
          <c:cat>
            <c:strRef>
              <c:f>Лист1!$A$2:$A$18</c:f>
              <c:strCache>
                <c:ptCount val="17"/>
                <c:pt idx="0">
                  <c:v>Акмолинская </c:v>
                </c:pt>
                <c:pt idx="1">
                  <c:v>Актюбинская</c:v>
                </c:pt>
                <c:pt idx="2">
                  <c:v>Алматинская</c:v>
                </c:pt>
                <c:pt idx="3">
                  <c:v>Атырауская</c:v>
                </c:pt>
                <c:pt idx="4">
                  <c:v>З-Казахстанская</c:v>
                </c:pt>
                <c:pt idx="5">
                  <c:v>Жамбылская</c:v>
                </c:pt>
                <c:pt idx="6">
                  <c:v>Карагандинская</c:v>
                </c:pt>
                <c:pt idx="7">
                  <c:v>Костанайская</c:v>
                </c:pt>
                <c:pt idx="8">
                  <c:v>Кызылординская</c:v>
                </c:pt>
                <c:pt idx="9">
                  <c:v>Мангистауская</c:v>
                </c:pt>
                <c:pt idx="10">
                  <c:v>Павлодарская</c:v>
                </c:pt>
                <c:pt idx="11">
                  <c:v>С-Казахстанская</c:v>
                </c:pt>
                <c:pt idx="12">
                  <c:v>Туркестанская</c:v>
                </c:pt>
                <c:pt idx="13">
                  <c:v>В-Казахстанская</c:v>
                </c:pt>
                <c:pt idx="14">
                  <c:v>г. Нур-Султан</c:v>
                </c:pt>
                <c:pt idx="15">
                  <c:v>г. Алматы</c:v>
                </c:pt>
                <c:pt idx="16">
                  <c:v>г. Шымкент</c:v>
                </c:pt>
              </c:strCache>
            </c:strRef>
          </c:cat>
          <c:val>
            <c:numRef>
              <c:f>Лист1!$C$2:$C$18</c:f>
              <c:numCache>
                <c:formatCode>General</c:formatCode>
                <c:ptCount val="17"/>
                <c:pt idx="0">
                  <c:v>3</c:v>
                </c:pt>
                <c:pt idx="1">
                  <c:v>16</c:v>
                </c:pt>
                <c:pt idx="2">
                  <c:v>11</c:v>
                </c:pt>
                <c:pt idx="3">
                  <c:v>6</c:v>
                </c:pt>
                <c:pt idx="4">
                  <c:v>2</c:v>
                </c:pt>
                <c:pt idx="5">
                  <c:v>21</c:v>
                </c:pt>
                <c:pt idx="6">
                  <c:v>26</c:v>
                </c:pt>
                <c:pt idx="7">
                  <c:v>10</c:v>
                </c:pt>
                <c:pt idx="8">
                  <c:v>5</c:v>
                </c:pt>
                <c:pt idx="9">
                  <c:v>13</c:v>
                </c:pt>
                <c:pt idx="10">
                  <c:v>13</c:v>
                </c:pt>
                <c:pt idx="11">
                  <c:v>4</c:v>
                </c:pt>
                <c:pt idx="12">
                  <c:v>9</c:v>
                </c:pt>
                <c:pt idx="13">
                  <c:v>15</c:v>
                </c:pt>
                <c:pt idx="14">
                  <c:v>17</c:v>
                </c:pt>
                <c:pt idx="15">
                  <c:v>46</c:v>
                </c:pt>
                <c:pt idx="16">
                  <c:v>25</c:v>
                </c:pt>
              </c:numCache>
            </c:numRef>
          </c:val>
          <c:extLst>
            <c:ext xmlns:c16="http://schemas.microsoft.com/office/drawing/2014/chart" uri="{C3380CC4-5D6E-409C-BE32-E72D297353CC}">
              <c16:uniqueId val="{00000001-37B8-48B6-9407-C90081FB3A1B}"/>
            </c:ext>
          </c:extLst>
        </c:ser>
        <c:dLbls>
          <c:showLegendKey val="0"/>
          <c:showVal val="0"/>
          <c:showCatName val="0"/>
          <c:showSerName val="0"/>
          <c:showPercent val="0"/>
          <c:showBubbleSize val="0"/>
        </c:dLbls>
        <c:axId val="206370560"/>
        <c:axId val="206393408"/>
        <c:axId val="207128528"/>
      </c:area3DChart>
      <c:catAx>
        <c:axId val="206370560"/>
        <c:scaling>
          <c:orientation val="minMax"/>
        </c:scaling>
        <c:delete val="0"/>
        <c:axPos val="b"/>
        <c:numFmt formatCode="General" sourceLinked="0"/>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206393408"/>
        <c:crosses val="autoZero"/>
        <c:auto val="1"/>
        <c:lblAlgn val="ctr"/>
        <c:lblOffset val="100"/>
        <c:noMultiLvlLbl val="0"/>
      </c:catAx>
      <c:valAx>
        <c:axId val="206393408"/>
        <c:scaling>
          <c:orientation val="minMax"/>
        </c:scaling>
        <c:delete val="0"/>
        <c:axPos val="l"/>
        <c:majorGridlines/>
        <c:numFmt formatCode="General" sourceLinked="1"/>
        <c:majorTickMark val="none"/>
        <c:minorTickMark val="none"/>
        <c:tickLblPos val="nextTo"/>
        <c:crossAx val="206370560"/>
        <c:crosses val="autoZero"/>
        <c:crossBetween val="midCat"/>
      </c:valAx>
      <c:serAx>
        <c:axId val="207128528"/>
        <c:scaling>
          <c:orientation val="minMax"/>
        </c:scaling>
        <c:delete val="1"/>
        <c:axPos val="b"/>
        <c:majorTickMark val="out"/>
        <c:minorTickMark val="none"/>
        <c:tickLblPos val="nextTo"/>
        <c:crossAx val="206393408"/>
        <c:crosses val="autoZero"/>
      </c:ser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2019</c:v>
                </c:pt>
              </c:strCache>
            </c:strRef>
          </c:tx>
          <c:invertIfNegative val="0"/>
          <c:cat>
            <c:strRef>
              <c:f>Лист1!$A$2:$A$18</c:f>
              <c:strCache>
                <c:ptCount val="17"/>
                <c:pt idx="0">
                  <c:v>Акмолинская </c:v>
                </c:pt>
                <c:pt idx="1">
                  <c:v>Актюбинская</c:v>
                </c:pt>
                <c:pt idx="2">
                  <c:v>Алматинская</c:v>
                </c:pt>
                <c:pt idx="3">
                  <c:v>Атырауская</c:v>
                </c:pt>
                <c:pt idx="4">
                  <c:v>З-Казахстанская</c:v>
                </c:pt>
                <c:pt idx="5">
                  <c:v>Жамбылская</c:v>
                </c:pt>
                <c:pt idx="6">
                  <c:v>Карагандинская</c:v>
                </c:pt>
                <c:pt idx="7">
                  <c:v>Костанайская</c:v>
                </c:pt>
                <c:pt idx="8">
                  <c:v>Кызылординская</c:v>
                </c:pt>
                <c:pt idx="9">
                  <c:v>Мангистауская</c:v>
                </c:pt>
                <c:pt idx="10">
                  <c:v>Павлодарская</c:v>
                </c:pt>
                <c:pt idx="11">
                  <c:v>С-Казахстанская</c:v>
                </c:pt>
                <c:pt idx="12">
                  <c:v>Туркестанская</c:v>
                </c:pt>
                <c:pt idx="13">
                  <c:v>В-Казахстанская</c:v>
                </c:pt>
                <c:pt idx="14">
                  <c:v>г. Нур-Султан</c:v>
                </c:pt>
                <c:pt idx="15">
                  <c:v>г. Алматы</c:v>
                </c:pt>
                <c:pt idx="16">
                  <c:v>г. Шымкент</c:v>
                </c:pt>
              </c:strCache>
            </c:strRef>
          </c:cat>
          <c:val>
            <c:numRef>
              <c:f>Лист1!$B$2:$B$18</c:f>
              <c:numCache>
                <c:formatCode>General</c:formatCode>
                <c:ptCount val="17"/>
                <c:pt idx="0">
                  <c:v>14</c:v>
                </c:pt>
                <c:pt idx="1">
                  <c:v>75</c:v>
                </c:pt>
                <c:pt idx="2">
                  <c:v>20</c:v>
                </c:pt>
                <c:pt idx="3">
                  <c:v>26</c:v>
                </c:pt>
                <c:pt idx="4">
                  <c:v>18</c:v>
                </c:pt>
                <c:pt idx="5">
                  <c:v>46</c:v>
                </c:pt>
                <c:pt idx="6">
                  <c:v>99</c:v>
                </c:pt>
                <c:pt idx="7">
                  <c:v>63</c:v>
                </c:pt>
                <c:pt idx="8">
                  <c:v>10</c:v>
                </c:pt>
                <c:pt idx="9">
                  <c:v>23</c:v>
                </c:pt>
                <c:pt idx="10">
                  <c:v>62</c:v>
                </c:pt>
                <c:pt idx="11">
                  <c:v>71</c:v>
                </c:pt>
                <c:pt idx="12">
                  <c:v>14</c:v>
                </c:pt>
                <c:pt idx="13">
                  <c:v>84</c:v>
                </c:pt>
                <c:pt idx="14">
                  <c:v>132</c:v>
                </c:pt>
                <c:pt idx="15">
                  <c:v>402</c:v>
                </c:pt>
                <c:pt idx="16">
                  <c:v>19</c:v>
                </c:pt>
              </c:numCache>
            </c:numRef>
          </c:val>
          <c:extLst>
            <c:ext xmlns:c16="http://schemas.microsoft.com/office/drawing/2014/chart" uri="{C3380CC4-5D6E-409C-BE32-E72D297353CC}">
              <c16:uniqueId val="{00000000-0AD1-4679-8F96-B4A2AD224EFD}"/>
            </c:ext>
          </c:extLst>
        </c:ser>
        <c:ser>
          <c:idx val="1"/>
          <c:order val="1"/>
          <c:tx>
            <c:strRef>
              <c:f>Лист1!$C$1</c:f>
              <c:strCache>
                <c:ptCount val="1"/>
                <c:pt idx="0">
                  <c:v>2020</c:v>
                </c:pt>
              </c:strCache>
            </c:strRef>
          </c:tx>
          <c:invertIfNegative val="0"/>
          <c:cat>
            <c:strRef>
              <c:f>Лист1!$A$2:$A$18</c:f>
              <c:strCache>
                <c:ptCount val="17"/>
                <c:pt idx="0">
                  <c:v>Акмолинская </c:v>
                </c:pt>
                <c:pt idx="1">
                  <c:v>Актюбинская</c:v>
                </c:pt>
                <c:pt idx="2">
                  <c:v>Алматинская</c:v>
                </c:pt>
                <c:pt idx="3">
                  <c:v>Атырауская</c:v>
                </c:pt>
                <c:pt idx="4">
                  <c:v>З-Казахстанская</c:v>
                </c:pt>
                <c:pt idx="5">
                  <c:v>Жамбылская</c:v>
                </c:pt>
                <c:pt idx="6">
                  <c:v>Карагандинская</c:v>
                </c:pt>
                <c:pt idx="7">
                  <c:v>Костанайская</c:v>
                </c:pt>
                <c:pt idx="8">
                  <c:v>Кызылординская</c:v>
                </c:pt>
                <c:pt idx="9">
                  <c:v>Мангистауская</c:v>
                </c:pt>
                <c:pt idx="10">
                  <c:v>Павлодарская</c:v>
                </c:pt>
                <c:pt idx="11">
                  <c:v>С-Казахстанская</c:v>
                </c:pt>
                <c:pt idx="12">
                  <c:v>Туркестанская</c:v>
                </c:pt>
                <c:pt idx="13">
                  <c:v>В-Казахстанская</c:v>
                </c:pt>
                <c:pt idx="14">
                  <c:v>г. Нур-Султан</c:v>
                </c:pt>
                <c:pt idx="15">
                  <c:v>г. Алматы</c:v>
                </c:pt>
                <c:pt idx="16">
                  <c:v>г. Шымкент</c:v>
                </c:pt>
              </c:strCache>
            </c:strRef>
          </c:cat>
          <c:val>
            <c:numRef>
              <c:f>Лист1!$C$2:$C$18</c:f>
              <c:numCache>
                <c:formatCode>General</c:formatCode>
                <c:ptCount val="17"/>
                <c:pt idx="0">
                  <c:v>12</c:v>
                </c:pt>
                <c:pt idx="1">
                  <c:v>88</c:v>
                </c:pt>
                <c:pt idx="2">
                  <c:v>20</c:v>
                </c:pt>
                <c:pt idx="3">
                  <c:v>30</c:v>
                </c:pt>
                <c:pt idx="4">
                  <c:v>19</c:v>
                </c:pt>
                <c:pt idx="5">
                  <c:v>56</c:v>
                </c:pt>
                <c:pt idx="6">
                  <c:v>104</c:v>
                </c:pt>
                <c:pt idx="7">
                  <c:v>64</c:v>
                </c:pt>
                <c:pt idx="8">
                  <c:v>13</c:v>
                </c:pt>
                <c:pt idx="9">
                  <c:v>31</c:v>
                </c:pt>
                <c:pt idx="10">
                  <c:v>79</c:v>
                </c:pt>
                <c:pt idx="11">
                  <c:v>73</c:v>
                </c:pt>
                <c:pt idx="12">
                  <c:v>17</c:v>
                </c:pt>
                <c:pt idx="13">
                  <c:v>84</c:v>
                </c:pt>
                <c:pt idx="14">
                  <c:v>123</c:v>
                </c:pt>
                <c:pt idx="15">
                  <c:v>319</c:v>
                </c:pt>
                <c:pt idx="16">
                  <c:v>17</c:v>
                </c:pt>
              </c:numCache>
            </c:numRef>
          </c:val>
          <c:extLst>
            <c:ext xmlns:c16="http://schemas.microsoft.com/office/drawing/2014/chart" uri="{C3380CC4-5D6E-409C-BE32-E72D297353CC}">
              <c16:uniqueId val="{00000001-0AD1-4679-8F96-B4A2AD224EFD}"/>
            </c:ext>
          </c:extLst>
        </c:ser>
        <c:dLbls>
          <c:showLegendKey val="0"/>
          <c:showVal val="0"/>
          <c:showCatName val="0"/>
          <c:showSerName val="0"/>
          <c:showPercent val="0"/>
          <c:showBubbleSize val="0"/>
        </c:dLbls>
        <c:gapWidth val="150"/>
        <c:shape val="cylinder"/>
        <c:axId val="206394496"/>
        <c:axId val="206371648"/>
        <c:axId val="0"/>
      </c:bar3DChart>
      <c:catAx>
        <c:axId val="206394496"/>
        <c:scaling>
          <c:orientation val="minMax"/>
        </c:scaling>
        <c:delete val="0"/>
        <c:axPos val="l"/>
        <c:numFmt formatCode="General" sourceLinked="0"/>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206371648"/>
        <c:crosses val="autoZero"/>
        <c:auto val="1"/>
        <c:lblAlgn val="ctr"/>
        <c:lblOffset val="100"/>
        <c:noMultiLvlLbl val="0"/>
      </c:catAx>
      <c:valAx>
        <c:axId val="206371648"/>
        <c:scaling>
          <c:orientation val="minMax"/>
        </c:scaling>
        <c:delete val="0"/>
        <c:axPos val="b"/>
        <c:majorGridlines/>
        <c:numFmt formatCode="General" sourceLinked="1"/>
        <c:majorTickMark val="none"/>
        <c:minorTickMark val="none"/>
        <c:tickLblPos val="nextTo"/>
        <c:crossAx val="20639449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Лист1!$B$1</c:f>
              <c:strCache>
                <c:ptCount val="1"/>
                <c:pt idx="0">
                  <c:v>АРО самостоятельные</c:v>
                </c:pt>
              </c:strCache>
            </c:strRef>
          </c:tx>
          <c:dLbls>
            <c:dLbl>
              <c:idx val="16"/>
              <c:layout>
                <c:manualLayout>
                  <c:x val="1.6203703703703703E-2"/>
                  <c:y val="9.17118693496646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15-4E60-9EF4-2CC8FFA2864E}"/>
                </c:ext>
              </c:extLst>
            </c:dLbl>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Акмолинская </c:v>
                </c:pt>
                <c:pt idx="1">
                  <c:v>Актюбинская</c:v>
                </c:pt>
                <c:pt idx="2">
                  <c:v>Алматинская</c:v>
                </c:pt>
                <c:pt idx="3">
                  <c:v>Атырауская</c:v>
                </c:pt>
                <c:pt idx="4">
                  <c:v>З-Казахстанская</c:v>
                </c:pt>
                <c:pt idx="5">
                  <c:v>Жамбылская</c:v>
                </c:pt>
                <c:pt idx="6">
                  <c:v>Карагандинская</c:v>
                </c:pt>
                <c:pt idx="7">
                  <c:v>Костанайская</c:v>
                </c:pt>
                <c:pt idx="8">
                  <c:v>Кызылординская</c:v>
                </c:pt>
                <c:pt idx="9">
                  <c:v>Мангистауская</c:v>
                </c:pt>
                <c:pt idx="10">
                  <c:v>Павлодарская</c:v>
                </c:pt>
                <c:pt idx="11">
                  <c:v>С-Казахстанская</c:v>
                </c:pt>
                <c:pt idx="12">
                  <c:v>Туркестанская</c:v>
                </c:pt>
                <c:pt idx="13">
                  <c:v>В-Казахстанская</c:v>
                </c:pt>
                <c:pt idx="14">
                  <c:v>г. Нур-Султан</c:v>
                </c:pt>
                <c:pt idx="15">
                  <c:v>г. Алматы</c:v>
                </c:pt>
                <c:pt idx="16">
                  <c:v>г. Шымкент</c:v>
                </c:pt>
              </c:strCache>
            </c:strRef>
          </c:cat>
          <c:val>
            <c:numRef>
              <c:f>Лист1!$B$2:$B$18</c:f>
              <c:numCache>
                <c:formatCode>General</c:formatCode>
                <c:ptCount val="17"/>
                <c:pt idx="0">
                  <c:v>4</c:v>
                </c:pt>
                <c:pt idx="1">
                  <c:v>63</c:v>
                </c:pt>
                <c:pt idx="2">
                  <c:v>15</c:v>
                </c:pt>
                <c:pt idx="3">
                  <c:v>23</c:v>
                </c:pt>
                <c:pt idx="4">
                  <c:v>16</c:v>
                </c:pt>
                <c:pt idx="5">
                  <c:v>35</c:v>
                </c:pt>
                <c:pt idx="6">
                  <c:v>85</c:v>
                </c:pt>
                <c:pt idx="7">
                  <c:v>54</c:v>
                </c:pt>
                <c:pt idx="8">
                  <c:v>7</c:v>
                </c:pt>
                <c:pt idx="9">
                  <c:v>15</c:v>
                </c:pt>
                <c:pt idx="10">
                  <c:v>61</c:v>
                </c:pt>
                <c:pt idx="11">
                  <c:v>69</c:v>
                </c:pt>
                <c:pt idx="12">
                  <c:v>8</c:v>
                </c:pt>
                <c:pt idx="13">
                  <c:v>77</c:v>
                </c:pt>
                <c:pt idx="14">
                  <c:v>128</c:v>
                </c:pt>
                <c:pt idx="15">
                  <c:v>377</c:v>
                </c:pt>
                <c:pt idx="16">
                  <c:v>19</c:v>
                </c:pt>
              </c:numCache>
            </c:numRef>
          </c:val>
          <c:smooth val="0"/>
          <c:extLst>
            <c:ext xmlns:c16="http://schemas.microsoft.com/office/drawing/2014/chart" uri="{C3380CC4-5D6E-409C-BE32-E72D297353CC}">
              <c16:uniqueId val="{00000001-F115-4E60-9EF4-2CC8FFA2864E}"/>
            </c:ext>
          </c:extLst>
        </c:ser>
        <c:dLbls>
          <c:showLegendKey val="0"/>
          <c:showVal val="0"/>
          <c:showCatName val="0"/>
          <c:showSerName val="0"/>
          <c:showPercent val="0"/>
          <c:showBubbleSize val="0"/>
        </c:dLbls>
        <c:marker val="1"/>
        <c:smooth val="0"/>
        <c:axId val="206367296"/>
        <c:axId val="206378720"/>
      </c:lineChart>
      <c:catAx>
        <c:axId val="206367296"/>
        <c:scaling>
          <c:orientation val="minMax"/>
        </c:scaling>
        <c:delete val="0"/>
        <c:axPos val="b"/>
        <c:majorGridlines/>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206378720"/>
        <c:crosses val="autoZero"/>
        <c:auto val="1"/>
        <c:lblAlgn val="ctr"/>
        <c:lblOffset val="100"/>
        <c:noMultiLvlLbl val="0"/>
      </c:catAx>
      <c:valAx>
        <c:axId val="206378720"/>
        <c:scaling>
          <c:orientation val="minMax"/>
        </c:scaling>
        <c:delete val="0"/>
        <c:axPos val="l"/>
        <c:majorGridlines/>
        <c:numFmt formatCode="General" sourceLinked="1"/>
        <c:majorTickMark val="out"/>
        <c:minorTickMark val="none"/>
        <c:tickLblPos val="nextTo"/>
        <c:crossAx val="20636729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6482939632545937E-2"/>
          <c:y val="0.22138513935758031"/>
          <c:w val="0.57428058471857679"/>
          <c:h val="0.74760686164229473"/>
        </c:manualLayout>
      </c:layout>
      <c:pie3DChart>
        <c:varyColors val="1"/>
        <c:ser>
          <c:idx val="0"/>
          <c:order val="0"/>
          <c:tx>
            <c:strRef>
              <c:f>Лист1!$B$1</c:f>
              <c:strCache>
                <c:ptCount val="1"/>
                <c:pt idx="0">
                  <c:v>2018</c:v>
                </c:pt>
              </c:strCache>
            </c:strRef>
          </c:tx>
          <c:explosion val="25"/>
          <c:dLbls>
            <c:dLbl>
              <c:idx val="1"/>
              <c:layout>
                <c:manualLayout>
                  <c:x val="-6.4861293379994168E-3"/>
                  <c:y val="9.38851393575802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BC-45D5-B7FC-4031DE027407}"/>
                </c:ext>
              </c:extLst>
            </c:dLbl>
            <c:dLbl>
              <c:idx val="2"/>
              <c:layout>
                <c:manualLayout>
                  <c:x val="-5.5036089238845141E-3"/>
                  <c:y val="-3.25071866016747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BC-45D5-B7FC-4031DE027407}"/>
                </c:ext>
              </c:extLst>
            </c:dLbl>
            <c:dLbl>
              <c:idx val="4"/>
              <c:layout>
                <c:manualLayout>
                  <c:x val="1.8850339020122484E-2"/>
                  <c:y val="3.80952380952380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BC-45D5-B7FC-4031DE027407}"/>
                </c:ext>
              </c:extLst>
            </c:dLbl>
            <c:spPr>
              <a:noFill/>
              <a:ln>
                <a:noFill/>
              </a:ln>
              <a:effectLst/>
            </c:spPr>
            <c:txPr>
              <a:bodyPr/>
              <a:lstStyle/>
              <a:p>
                <a:pPr>
                  <a:defRPr sz="11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радиоизотопная диагностика</c:v>
                </c:pt>
                <c:pt idx="1">
                  <c:v>клинико-диагностические</c:v>
                </c:pt>
                <c:pt idx="2">
                  <c:v>бактериологические</c:v>
                </c:pt>
                <c:pt idx="3">
                  <c:v>серологические</c:v>
                </c:pt>
                <c:pt idx="4">
                  <c:v>биохимические</c:v>
                </c:pt>
                <c:pt idx="5">
                  <c:v>цитологические</c:v>
                </c:pt>
              </c:strCache>
            </c:strRef>
          </c:cat>
          <c:val>
            <c:numRef>
              <c:f>Лист1!$B$2:$B$7</c:f>
              <c:numCache>
                <c:formatCode>General</c:formatCode>
                <c:ptCount val="6"/>
                <c:pt idx="0">
                  <c:v>6</c:v>
                </c:pt>
                <c:pt idx="1">
                  <c:v>1539</c:v>
                </c:pt>
                <c:pt idx="2">
                  <c:v>140</c:v>
                </c:pt>
                <c:pt idx="3">
                  <c:v>111</c:v>
                </c:pt>
                <c:pt idx="4">
                  <c:v>152</c:v>
                </c:pt>
                <c:pt idx="5">
                  <c:v>66</c:v>
                </c:pt>
              </c:numCache>
            </c:numRef>
          </c:val>
          <c:extLst>
            <c:ext xmlns:c16="http://schemas.microsoft.com/office/drawing/2014/chart" uri="{C3380CC4-5D6E-409C-BE32-E72D297353CC}">
              <c16:uniqueId val="{00000003-38BC-45D5-B7FC-4031DE027407}"/>
            </c:ext>
          </c:extLst>
        </c:ser>
        <c:dLbls>
          <c:showLegendKey val="0"/>
          <c:showVal val="0"/>
          <c:showCatName val="0"/>
          <c:showSerName val="0"/>
          <c:showPercent val="0"/>
          <c:showBubbleSize val="0"/>
          <c:showLeaderLines val="1"/>
        </c:dLbls>
      </c:pie3DChart>
    </c:plotArea>
    <c:legend>
      <c:legendPos val="r"/>
      <c:layout>
        <c:manualLayout>
          <c:xMode val="edge"/>
          <c:yMode val="edge"/>
          <c:x val="0.66391896325459321"/>
          <c:y val="8.2355357754193753E-2"/>
          <c:w val="0.32219214785651795"/>
          <c:h val="0.85588953554718705"/>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6957750072907551E-2"/>
          <c:y val="0.22138513935758031"/>
          <c:w val="0.56241087051618543"/>
          <c:h val="0.71982908386451694"/>
        </c:manualLayout>
      </c:layout>
      <c:pie3DChart>
        <c:varyColors val="1"/>
        <c:ser>
          <c:idx val="0"/>
          <c:order val="0"/>
          <c:tx>
            <c:strRef>
              <c:f>Лист1!$B$1</c:f>
              <c:strCache>
                <c:ptCount val="1"/>
                <c:pt idx="0">
                  <c:v>2019</c:v>
                </c:pt>
              </c:strCache>
            </c:strRef>
          </c:tx>
          <c:explosion val="25"/>
          <c:dLbls>
            <c:dLbl>
              <c:idx val="1"/>
              <c:layout>
                <c:manualLayout>
                  <c:x val="-2.5787857247010791E-2"/>
                  <c:y val="2.65966754155730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30-4031-B2A9-4D1952B7EC3D}"/>
                </c:ext>
              </c:extLst>
            </c:dLbl>
            <c:dLbl>
              <c:idx val="2"/>
              <c:layout>
                <c:manualLayout>
                  <c:x val="1.359789661708953E-2"/>
                  <c:y val="-2.01452943382077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30-4031-B2A9-4D1952B7EC3D}"/>
                </c:ext>
              </c:extLst>
            </c:dLbl>
            <c:dLbl>
              <c:idx val="4"/>
              <c:layout>
                <c:manualLayout>
                  <c:x val="2.7940817293671625E-2"/>
                  <c:y val="-3.41426071741032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30-4031-B2A9-4D1952B7EC3D}"/>
                </c:ext>
              </c:extLst>
            </c:dLbl>
            <c:dLbl>
              <c:idx val="5"/>
              <c:layout>
                <c:manualLayout>
                  <c:x val="-4.0948527267424904E-3"/>
                  <c:y val="-4.43422697162854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30-4031-B2A9-4D1952B7EC3D}"/>
                </c:ext>
              </c:extLst>
            </c:dLbl>
            <c:spPr>
              <a:noFill/>
              <a:ln>
                <a:noFill/>
              </a:ln>
              <a:effectLst/>
            </c:spPr>
            <c:txPr>
              <a:bodyPr/>
              <a:lstStyle/>
              <a:p>
                <a:pPr>
                  <a:defRPr sz="11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радиоизотопная диагностика</c:v>
                </c:pt>
                <c:pt idx="1">
                  <c:v>клинико-диагностические</c:v>
                </c:pt>
                <c:pt idx="2">
                  <c:v>бактериологические</c:v>
                </c:pt>
                <c:pt idx="3">
                  <c:v>серологические</c:v>
                </c:pt>
                <c:pt idx="4">
                  <c:v>биохимические</c:v>
                </c:pt>
                <c:pt idx="5">
                  <c:v>цитологические</c:v>
                </c:pt>
              </c:strCache>
            </c:strRef>
          </c:cat>
          <c:val>
            <c:numRef>
              <c:f>Лист1!$B$2:$B$7</c:f>
              <c:numCache>
                <c:formatCode>General</c:formatCode>
                <c:ptCount val="6"/>
                <c:pt idx="0">
                  <c:v>4</c:v>
                </c:pt>
                <c:pt idx="1">
                  <c:v>1383</c:v>
                </c:pt>
                <c:pt idx="2">
                  <c:v>129</c:v>
                </c:pt>
                <c:pt idx="3">
                  <c:v>99</c:v>
                </c:pt>
                <c:pt idx="4">
                  <c:v>145</c:v>
                </c:pt>
                <c:pt idx="5">
                  <c:v>60</c:v>
                </c:pt>
              </c:numCache>
            </c:numRef>
          </c:val>
          <c:extLst>
            <c:ext xmlns:c16="http://schemas.microsoft.com/office/drawing/2014/chart" uri="{C3380CC4-5D6E-409C-BE32-E72D297353CC}">
              <c16:uniqueId val="{00000004-0230-4031-B2A9-4D1952B7EC3D}"/>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Лист1!$B$1</c:f>
              <c:strCache>
                <c:ptCount val="1"/>
                <c:pt idx="0">
                  <c:v>2018</c:v>
                </c:pt>
              </c:strCache>
            </c:strRef>
          </c:tx>
          <c:marker>
            <c:symbol val="none"/>
          </c:marker>
          <c:cat>
            <c:strRef>
              <c:f>Лист1!$A$2:$A$18</c:f>
              <c:strCache>
                <c:ptCount val="17"/>
                <c:pt idx="0">
                  <c:v>Акмолинская </c:v>
                </c:pt>
                <c:pt idx="1">
                  <c:v>Актюбинская</c:v>
                </c:pt>
                <c:pt idx="2">
                  <c:v>Алматинская</c:v>
                </c:pt>
                <c:pt idx="3">
                  <c:v>Атырауская</c:v>
                </c:pt>
                <c:pt idx="4">
                  <c:v>З-Казахстанская</c:v>
                </c:pt>
                <c:pt idx="5">
                  <c:v>Жамбылская</c:v>
                </c:pt>
                <c:pt idx="6">
                  <c:v>Карагандинская</c:v>
                </c:pt>
                <c:pt idx="7">
                  <c:v>Костанайская</c:v>
                </c:pt>
                <c:pt idx="8">
                  <c:v>Кызылординская</c:v>
                </c:pt>
                <c:pt idx="9">
                  <c:v>Мангистауская</c:v>
                </c:pt>
                <c:pt idx="10">
                  <c:v>Павлодарская</c:v>
                </c:pt>
                <c:pt idx="11">
                  <c:v>С-Казахстанская</c:v>
                </c:pt>
                <c:pt idx="12">
                  <c:v>Туркестанская</c:v>
                </c:pt>
                <c:pt idx="13">
                  <c:v>В-Казахстанская</c:v>
                </c:pt>
                <c:pt idx="14">
                  <c:v>г. Нур-Султан</c:v>
                </c:pt>
                <c:pt idx="15">
                  <c:v>г. Алматы</c:v>
                </c:pt>
                <c:pt idx="16">
                  <c:v>г. Шымкент</c:v>
                </c:pt>
              </c:strCache>
            </c:strRef>
          </c:cat>
          <c:val>
            <c:numRef>
              <c:f>Лист1!$B$2:$B$18</c:f>
              <c:numCache>
                <c:formatCode>General</c:formatCode>
                <c:ptCount val="17"/>
                <c:pt idx="0">
                  <c:v>288</c:v>
                </c:pt>
                <c:pt idx="1">
                  <c:v>1076</c:v>
                </c:pt>
                <c:pt idx="2">
                  <c:v>619</c:v>
                </c:pt>
                <c:pt idx="3">
                  <c:v>341</c:v>
                </c:pt>
                <c:pt idx="4">
                  <c:v>361</c:v>
                </c:pt>
                <c:pt idx="5">
                  <c:v>670</c:v>
                </c:pt>
                <c:pt idx="6">
                  <c:v>1363</c:v>
                </c:pt>
                <c:pt idx="7">
                  <c:v>469</c:v>
                </c:pt>
                <c:pt idx="8">
                  <c:v>242</c:v>
                </c:pt>
                <c:pt idx="9">
                  <c:v>590</c:v>
                </c:pt>
                <c:pt idx="10">
                  <c:v>579</c:v>
                </c:pt>
                <c:pt idx="11">
                  <c:v>202</c:v>
                </c:pt>
                <c:pt idx="12">
                  <c:v>261</c:v>
                </c:pt>
                <c:pt idx="13">
                  <c:v>1240</c:v>
                </c:pt>
                <c:pt idx="14">
                  <c:v>1435</c:v>
                </c:pt>
                <c:pt idx="15">
                  <c:v>4661</c:v>
                </c:pt>
                <c:pt idx="16">
                  <c:v>866</c:v>
                </c:pt>
              </c:numCache>
            </c:numRef>
          </c:val>
          <c:smooth val="0"/>
          <c:extLst>
            <c:ext xmlns:c16="http://schemas.microsoft.com/office/drawing/2014/chart" uri="{C3380CC4-5D6E-409C-BE32-E72D297353CC}">
              <c16:uniqueId val="{00000000-8761-450D-94FE-8CAB685CD181}"/>
            </c:ext>
          </c:extLst>
        </c:ser>
        <c:ser>
          <c:idx val="1"/>
          <c:order val="1"/>
          <c:tx>
            <c:strRef>
              <c:f>Лист1!$C$1</c:f>
              <c:strCache>
                <c:ptCount val="1"/>
                <c:pt idx="0">
                  <c:v>2019</c:v>
                </c:pt>
              </c:strCache>
            </c:strRef>
          </c:tx>
          <c:marker>
            <c:symbol val="none"/>
          </c:marker>
          <c:cat>
            <c:strRef>
              <c:f>Лист1!$A$2:$A$18</c:f>
              <c:strCache>
                <c:ptCount val="17"/>
                <c:pt idx="0">
                  <c:v>Акмолинская </c:v>
                </c:pt>
                <c:pt idx="1">
                  <c:v>Актюбинская</c:v>
                </c:pt>
                <c:pt idx="2">
                  <c:v>Алматинская</c:v>
                </c:pt>
                <c:pt idx="3">
                  <c:v>Атырауская</c:v>
                </c:pt>
                <c:pt idx="4">
                  <c:v>З-Казахстанская</c:v>
                </c:pt>
                <c:pt idx="5">
                  <c:v>Жамбылская</c:v>
                </c:pt>
                <c:pt idx="6">
                  <c:v>Карагандинская</c:v>
                </c:pt>
                <c:pt idx="7">
                  <c:v>Костанайская</c:v>
                </c:pt>
                <c:pt idx="8">
                  <c:v>Кызылординская</c:v>
                </c:pt>
                <c:pt idx="9">
                  <c:v>Мангистауская</c:v>
                </c:pt>
                <c:pt idx="10">
                  <c:v>Павлодарская</c:v>
                </c:pt>
                <c:pt idx="11">
                  <c:v>С-Казахстанская</c:v>
                </c:pt>
                <c:pt idx="12">
                  <c:v>Туркестанская</c:v>
                </c:pt>
                <c:pt idx="13">
                  <c:v>В-Казахстанская</c:v>
                </c:pt>
                <c:pt idx="14">
                  <c:v>г. Нур-Султан</c:v>
                </c:pt>
                <c:pt idx="15">
                  <c:v>г. Алматы</c:v>
                </c:pt>
                <c:pt idx="16">
                  <c:v>г. Шымкент</c:v>
                </c:pt>
              </c:strCache>
            </c:strRef>
          </c:cat>
          <c:val>
            <c:numRef>
              <c:f>Лист1!$C$2:$C$18</c:f>
              <c:numCache>
                <c:formatCode>General</c:formatCode>
                <c:ptCount val="17"/>
                <c:pt idx="0">
                  <c:v>179</c:v>
                </c:pt>
                <c:pt idx="1">
                  <c:v>1056</c:v>
                </c:pt>
                <c:pt idx="2">
                  <c:v>601</c:v>
                </c:pt>
                <c:pt idx="3">
                  <c:v>400</c:v>
                </c:pt>
                <c:pt idx="4">
                  <c:v>383</c:v>
                </c:pt>
                <c:pt idx="5">
                  <c:v>704</c:v>
                </c:pt>
                <c:pt idx="6">
                  <c:v>2168</c:v>
                </c:pt>
                <c:pt idx="7">
                  <c:v>495</c:v>
                </c:pt>
                <c:pt idx="8">
                  <c:v>284</c:v>
                </c:pt>
                <c:pt idx="9">
                  <c:v>646</c:v>
                </c:pt>
                <c:pt idx="10">
                  <c:v>742</c:v>
                </c:pt>
                <c:pt idx="11">
                  <c:v>222</c:v>
                </c:pt>
                <c:pt idx="12">
                  <c:v>372</c:v>
                </c:pt>
                <c:pt idx="13">
                  <c:v>1175</c:v>
                </c:pt>
                <c:pt idx="14">
                  <c:v>1951</c:v>
                </c:pt>
                <c:pt idx="15">
                  <c:v>4508</c:v>
                </c:pt>
                <c:pt idx="16">
                  <c:v>1010</c:v>
                </c:pt>
              </c:numCache>
            </c:numRef>
          </c:val>
          <c:smooth val="0"/>
          <c:extLst>
            <c:ext xmlns:c16="http://schemas.microsoft.com/office/drawing/2014/chart" uri="{C3380CC4-5D6E-409C-BE32-E72D297353CC}">
              <c16:uniqueId val="{00000001-8761-450D-94FE-8CAB685CD181}"/>
            </c:ext>
          </c:extLst>
        </c:ser>
        <c:dLbls>
          <c:showLegendKey val="0"/>
          <c:showVal val="0"/>
          <c:showCatName val="0"/>
          <c:showSerName val="0"/>
          <c:showPercent val="0"/>
          <c:showBubbleSize val="0"/>
        </c:dLbls>
        <c:smooth val="0"/>
        <c:axId val="206386336"/>
        <c:axId val="206386880"/>
      </c:lineChart>
      <c:catAx>
        <c:axId val="206386336"/>
        <c:scaling>
          <c:orientation val="minMax"/>
        </c:scaling>
        <c:delete val="0"/>
        <c:axPos val="b"/>
        <c:numFmt formatCode="General" sourceLinked="0"/>
        <c:majorTickMark val="none"/>
        <c:minorTickMark val="none"/>
        <c:tickLblPos val="nextTo"/>
        <c:crossAx val="206386880"/>
        <c:crosses val="autoZero"/>
        <c:auto val="1"/>
        <c:lblAlgn val="ctr"/>
        <c:lblOffset val="100"/>
        <c:noMultiLvlLbl val="0"/>
      </c:catAx>
      <c:valAx>
        <c:axId val="206386880"/>
        <c:scaling>
          <c:orientation val="minMax"/>
        </c:scaling>
        <c:delete val="0"/>
        <c:axPos val="l"/>
        <c:majorGridlines/>
        <c:numFmt formatCode="General" sourceLinked="1"/>
        <c:majorTickMark val="none"/>
        <c:minorTickMark val="none"/>
        <c:tickLblPos val="nextTo"/>
        <c:crossAx val="20638633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73408A-DD77-4737-B0D2-4E4C1B44F92A}" type="doc">
      <dgm:prSet loTypeId="urn:microsoft.com/office/officeart/2005/8/layout/venn3" loCatId="relationship" qsTypeId="urn:microsoft.com/office/officeart/2005/8/quickstyle/simple3" qsCatId="simple" csTypeId="urn:microsoft.com/office/officeart/2005/8/colors/accent1_2" csCatId="accent1" phldr="1"/>
      <dgm:spPr/>
      <dgm:t>
        <a:bodyPr/>
        <a:lstStyle/>
        <a:p>
          <a:endParaRPr lang="ru-RU"/>
        </a:p>
      </dgm:t>
    </dgm:pt>
    <dgm:pt modelId="{E1E51C13-8809-4E83-B8B3-D2D8EAD0145E}">
      <dgm:prSet/>
      <dgm:spPr>
        <a:xfrm>
          <a:off x="3076054" y="946"/>
          <a:ext cx="2077491" cy="135036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rtl="0"/>
          <a:r>
            <a:rPr lang="ru-RU" b="1" i="1" dirty="0">
              <a:solidFill>
                <a:sysClr val="windowText" lastClr="000000"/>
              </a:solidFill>
              <a:latin typeface="Times New Roman" panose="02020603050405020304" pitchFamily="18" charset="0"/>
              <a:ea typeface="+mn-ea"/>
              <a:cs typeface="Times New Roman" panose="02020603050405020304" pitchFamily="18" charset="0"/>
            </a:rPr>
            <a:t>Государственная </a:t>
          </a:r>
          <a:r>
            <a:rPr lang="ru-RU" dirty="0">
              <a:solidFill>
                <a:sysClr val="windowText" lastClr="000000"/>
              </a:solidFill>
              <a:latin typeface="Times New Roman" panose="02020603050405020304" pitchFamily="18" charset="0"/>
              <a:ea typeface="+mn-ea"/>
              <a:cs typeface="Times New Roman" panose="02020603050405020304" pitchFamily="18" charset="0"/>
            </a:rPr>
            <a:t>(Великобритания, Португалия, Италия, Греция и др.)</a:t>
          </a:r>
        </a:p>
      </dgm:t>
    </dgm:pt>
    <dgm:pt modelId="{62832575-6F43-45E8-8731-BD0B1D216D2A}" type="parTrans" cxnId="{69E1DC82-5373-4AE4-AAA3-16C61E1FD6C4}">
      <dgm:prSet/>
      <dgm:spPr/>
      <dgm:t>
        <a:bodyPr/>
        <a:lstStyle/>
        <a:p>
          <a:endParaRPr lang="ru-RU"/>
        </a:p>
      </dgm:t>
    </dgm:pt>
    <dgm:pt modelId="{46C2B234-CF97-4A00-BFE8-2182B2D775AD}" type="sibTrans" cxnId="{69E1DC82-5373-4AE4-AAA3-16C61E1FD6C4}">
      <dgm:prSet/>
      <dgm:spPr>
        <a:xfrm>
          <a:off x="2315006" y="676131"/>
          <a:ext cx="3599586" cy="3599586"/>
        </a:xfrm>
        <a:noFill/>
        <a:ln w="9525" cap="flat" cmpd="sng" algn="ctr">
          <a:solidFill>
            <a:srgbClr val="4F81BD">
              <a:hueOff val="0"/>
              <a:satOff val="0"/>
              <a:lumOff val="0"/>
              <a:alphaOff val="0"/>
            </a:srgbClr>
          </a:solidFill>
          <a:prstDash val="solid"/>
        </a:ln>
        <a:effectLst/>
      </dgm:spPr>
      <dgm:t>
        <a:bodyPr/>
        <a:lstStyle/>
        <a:p>
          <a:endParaRPr lang="ru-RU"/>
        </a:p>
      </dgm:t>
    </dgm:pt>
    <dgm:pt modelId="{C293F9C2-AE48-49B2-AC0C-7EA3AA0A266C}">
      <dgm:prSet/>
      <dgm:spPr>
        <a:xfrm>
          <a:off x="4634720" y="2700636"/>
          <a:ext cx="2077491" cy="135036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rtl="0"/>
          <a:r>
            <a:rPr lang="ru-RU" b="1" i="1" dirty="0">
              <a:solidFill>
                <a:sysClr val="windowText" lastClr="000000"/>
              </a:solidFill>
              <a:latin typeface="Times New Roman" panose="02020603050405020304" pitchFamily="18" charset="0"/>
              <a:ea typeface="+mn-ea"/>
              <a:cs typeface="Times New Roman" panose="02020603050405020304" pitchFamily="18" charset="0"/>
            </a:rPr>
            <a:t>Страховая </a:t>
          </a:r>
          <a:r>
            <a:rPr lang="ru-RU" dirty="0">
              <a:solidFill>
                <a:sysClr val="windowText" lastClr="000000"/>
              </a:solidFill>
              <a:latin typeface="Times New Roman" panose="02020603050405020304" pitchFamily="18" charset="0"/>
              <a:ea typeface="+mn-ea"/>
              <a:cs typeface="Times New Roman" panose="02020603050405020304" pitchFamily="18" charset="0"/>
            </a:rPr>
            <a:t>(Голландия, Нидерланды, Австрия, Бельгия, Швейцария и др.)</a:t>
          </a:r>
        </a:p>
      </dgm:t>
    </dgm:pt>
    <dgm:pt modelId="{9A583565-F734-4C69-BB84-E0D9E5E89D90}" type="parTrans" cxnId="{271B7289-170B-42DB-8992-AA654215FBA3}">
      <dgm:prSet/>
      <dgm:spPr/>
      <dgm:t>
        <a:bodyPr/>
        <a:lstStyle/>
        <a:p>
          <a:endParaRPr lang="ru-RU"/>
        </a:p>
      </dgm:t>
    </dgm:pt>
    <dgm:pt modelId="{051E6EB4-8E80-4BB2-A88A-71D35D40ED1E}" type="sibTrans" cxnId="{271B7289-170B-42DB-8992-AA654215FBA3}">
      <dgm:prSet/>
      <dgm:spPr>
        <a:xfrm>
          <a:off x="2315006" y="676131"/>
          <a:ext cx="3599586" cy="3599586"/>
        </a:xfrm>
        <a:noFill/>
        <a:ln w="9525" cap="flat" cmpd="sng" algn="ctr">
          <a:solidFill>
            <a:srgbClr val="4F81BD">
              <a:hueOff val="0"/>
              <a:satOff val="0"/>
              <a:lumOff val="0"/>
              <a:alphaOff val="0"/>
            </a:srgbClr>
          </a:solidFill>
          <a:prstDash val="solid"/>
        </a:ln>
        <a:effectLst/>
      </dgm:spPr>
      <dgm:t>
        <a:bodyPr/>
        <a:lstStyle/>
        <a:p>
          <a:endParaRPr lang="ru-RU"/>
        </a:p>
      </dgm:t>
    </dgm:pt>
    <dgm:pt modelId="{F89AD1F6-D920-4B7F-8EBD-C81215632882}">
      <dgm:prSet/>
      <dgm:spPr>
        <a:xfrm>
          <a:off x="1517387" y="2700636"/>
          <a:ext cx="2077491" cy="135036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rtl="0">
            <a:lnSpc>
              <a:spcPct val="100000"/>
            </a:lnSpc>
            <a:spcAft>
              <a:spcPts val="0"/>
            </a:spcAft>
          </a:pPr>
          <a:r>
            <a:rPr lang="ru-RU" b="1" i="1" dirty="0">
              <a:solidFill>
                <a:sysClr val="windowText" lastClr="000000"/>
              </a:solidFill>
              <a:latin typeface="Times New Roman" panose="02020603050405020304" pitchFamily="18" charset="0"/>
              <a:ea typeface="+mn-ea"/>
              <a:cs typeface="Times New Roman" panose="02020603050405020304" pitchFamily="18" charset="0"/>
            </a:rPr>
            <a:t>Частная </a:t>
          </a:r>
        </a:p>
        <a:p>
          <a:pPr rtl="0">
            <a:lnSpc>
              <a:spcPct val="100000"/>
            </a:lnSpc>
            <a:spcAft>
              <a:spcPts val="0"/>
            </a:spcAft>
          </a:pPr>
          <a:r>
            <a:rPr lang="ru-RU" dirty="0">
              <a:solidFill>
                <a:sysClr val="windowText" lastClr="000000"/>
              </a:solidFill>
              <a:latin typeface="Times New Roman" panose="02020603050405020304" pitchFamily="18" charset="0"/>
              <a:ea typeface="+mn-ea"/>
              <a:cs typeface="Times New Roman" panose="02020603050405020304" pitchFamily="18" charset="0"/>
            </a:rPr>
            <a:t>( США, </a:t>
          </a:r>
        </a:p>
        <a:p>
          <a:pPr rtl="0">
            <a:lnSpc>
              <a:spcPct val="100000"/>
            </a:lnSpc>
            <a:spcAft>
              <a:spcPts val="0"/>
            </a:spcAft>
          </a:pPr>
          <a:r>
            <a:rPr lang="ru-RU" dirty="0">
              <a:solidFill>
                <a:sysClr val="windowText" lastClr="000000"/>
              </a:solidFill>
              <a:latin typeface="Times New Roman" panose="02020603050405020304" pitchFamily="18" charset="0"/>
              <a:ea typeface="+mn-ea"/>
              <a:cs typeface="Times New Roman" panose="02020603050405020304" pitchFamily="18" charset="0"/>
            </a:rPr>
            <a:t>Израиль и др.)</a:t>
          </a:r>
        </a:p>
      </dgm:t>
    </dgm:pt>
    <dgm:pt modelId="{B5096F9D-C5B9-47F3-97C6-D28E7CFA6FE0}" type="parTrans" cxnId="{F0B096AB-177F-4F62-9DB2-FFAB49BAD0FD}">
      <dgm:prSet/>
      <dgm:spPr/>
      <dgm:t>
        <a:bodyPr/>
        <a:lstStyle/>
        <a:p>
          <a:endParaRPr lang="ru-RU"/>
        </a:p>
      </dgm:t>
    </dgm:pt>
    <dgm:pt modelId="{1CC00812-7949-487C-A690-0C1BA6AABC8A}" type="sibTrans" cxnId="{F0B096AB-177F-4F62-9DB2-FFAB49BAD0FD}">
      <dgm:prSet/>
      <dgm:spPr>
        <a:xfrm>
          <a:off x="2315006" y="676131"/>
          <a:ext cx="3599586" cy="3599586"/>
        </a:xfrm>
        <a:noFill/>
        <a:ln w="9525" cap="flat" cmpd="sng" algn="ctr">
          <a:solidFill>
            <a:srgbClr val="4F81BD">
              <a:hueOff val="0"/>
              <a:satOff val="0"/>
              <a:lumOff val="0"/>
              <a:alphaOff val="0"/>
            </a:srgbClr>
          </a:solidFill>
          <a:prstDash val="solid"/>
        </a:ln>
        <a:effectLst/>
      </dgm:spPr>
      <dgm:t>
        <a:bodyPr/>
        <a:lstStyle/>
        <a:p>
          <a:endParaRPr lang="ru-RU"/>
        </a:p>
      </dgm:t>
    </dgm:pt>
    <dgm:pt modelId="{D0CB9E53-917A-4BA4-B040-EFD68C8CDABF}" type="pres">
      <dgm:prSet presAssocID="{8E73408A-DD77-4737-B0D2-4E4C1B44F92A}" presName="Name0" presStyleCnt="0">
        <dgm:presLayoutVars>
          <dgm:dir/>
          <dgm:resizeHandles val="exact"/>
        </dgm:presLayoutVars>
      </dgm:prSet>
      <dgm:spPr/>
      <dgm:t>
        <a:bodyPr/>
        <a:lstStyle/>
        <a:p>
          <a:endParaRPr lang="ru-RU"/>
        </a:p>
      </dgm:t>
    </dgm:pt>
    <dgm:pt modelId="{10710A84-A9D0-48B0-83C2-8F5B53B57F74}" type="pres">
      <dgm:prSet presAssocID="{E1E51C13-8809-4E83-B8B3-D2D8EAD0145E}" presName="Name5" presStyleLbl="vennNode1" presStyleIdx="0" presStyleCnt="3">
        <dgm:presLayoutVars>
          <dgm:bulletEnabled val="1"/>
        </dgm:presLayoutVars>
      </dgm:prSet>
      <dgm:spPr/>
      <dgm:t>
        <a:bodyPr/>
        <a:lstStyle/>
        <a:p>
          <a:endParaRPr lang="ru-RU"/>
        </a:p>
      </dgm:t>
    </dgm:pt>
    <dgm:pt modelId="{7B3691CA-FA29-4471-A3B7-95E07922B110}" type="pres">
      <dgm:prSet presAssocID="{46C2B234-CF97-4A00-BFE8-2182B2D775AD}" presName="space" presStyleCnt="0"/>
      <dgm:spPr/>
    </dgm:pt>
    <dgm:pt modelId="{824D6B1F-6C99-48CC-B860-651C4410B880}" type="pres">
      <dgm:prSet presAssocID="{C293F9C2-AE48-49B2-AC0C-7EA3AA0A266C}" presName="Name5" presStyleLbl="vennNode1" presStyleIdx="1" presStyleCnt="3">
        <dgm:presLayoutVars>
          <dgm:bulletEnabled val="1"/>
        </dgm:presLayoutVars>
      </dgm:prSet>
      <dgm:spPr/>
      <dgm:t>
        <a:bodyPr/>
        <a:lstStyle/>
        <a:p>
          <a:endParaRPr lang="ru-RU"/>
        </a:p>
      </dgm:t>
    </dgm:pt>
    <dgm:pt modelId="{17648D1E-EFA1-427B-94F0-4849CEB5F296}" type="pres">
      <dgm:prSet presAssocID="{051E6EB4-8E80-4BB2-A88A-71D35D40ED1E}" presName="space" presStyleCnt="0"/>
      <dgm:spPr/>
    </dgm:pt>
    <dgm:pt modelId="{1B18A26F-DAE2-4EC7-8562-A473C3F647CD}" type="pres">
      <dgm:prSet presAssocID="{F89AD1F6-D920-4B7F-8EBD-C81215632882}" presName="Name5" presStyleLbl="vennNode1" presStyleIdx="2" presStyleCnt="3">
        <dgm:presLayoutVars>
          <dgm:bulletEnabled val="1"/>
        </dgm:presLayoutVars>
      </dgm:prSet>
      <dgm:spPr/>
      <dgm:t>
        <a:bodyPr/>
        <a:lstStyle/>
        <a:p>
          <a:endParaRPr lang="ru-RU"/>
        </a:p>
      </dgm:t>
    </dgm:pt>
  </dgm:ptLst>
  <dgm:cxnLst>
    <dgm:cxn modelId="{EB3E8736-6E7C-4B8A-8503-F6F453E9559C}" type="presOf" srcId="{C293F9C2-AE48-49B2-AC0C-7EA3AA0A266C}" destId="{824D6B1F-6C99-48CC-B860-651C4410B880}" srcOrd="0" destOrd="0" presId="urn:microsoft.com/office/officeart/2005/8/layout/venn3"/>
    <dgm:cxn modelId="{271B7289-170B-42DB-8992-AA654215FBA3}" srcId="{8E73408A-DD77-4737-B0D2-4E4C1B44F92A}" destId="{C293F9C2-AE48-49B2-AC0C-7EA3AA0A266C}" srcOrd="1" destOrd="0" parTransId="{9A583565-F734-4C69-BB84-E0D9E5E89D90}" sibTransId="{051E6EB4-8E80-4BB2-A88A-71D35D40ED1E}"/>
    <dgm:cxn modelId="{F0B096AB-177F-4F62-9DB2-FFAB49BAD0FD}" srcId="{8E73408A-DD77-4737-B0D2-4E4C1B44F92A}" destId="{F89AD1F6-D920-4B7F-8EBD-C81215632882}" srcOrd="2" destOrd="0" parTransId="{B5096F9D-C5B9-47F3-97C6-D28E7CFA6FE0}" sibTransId="{1CC00812-7949-487C-A690-0C1BA6AABC8A}"/>
    <dgm:cxn modelId="{636E503E-33E5-43D2-92CE-0D26A1D42AC1}" type="presOf" srcId="{F89AD1F6-D920-4B7F-8EBD-C81215632882}" destId="{1B18A26F-DAE2-4EC7-8562-A473C3F647CD}" srcOrd="0" destOrd="0" presId="urn:microsoft.com/office/officeart/2005/8/layout/venn3"/>
    <dgm:cxn modelId="{C23283A3-D3DC-40BD-8061-587F56A742BE}" type="presOf" srcId="{E1E51C13-8809-4E83-B8B3-D2D8EAD0145E}" destId="{10710A84-A9D0-48B0-83C2-8F5B53B57F74}" srcOrd="0" destOrd="0" presId="urn:microsoft.com/office/officeart/2005/8/layout/venn3"/>
    <dgm:cxn modelId="{69E1DC82-5373-4AE4-AAA3-16C61E1FD6C4}" srcId="{8E73408A-DD77-4737-B0D2-4E4C1B44F92A}" destId="{E1E51C13-8809-4E83-B8B3-D2D8EAD0145E}" srcOrd="0" destOrd="0" parTransId="{62832575-6F43-45E8-8731-BD0B1D216D2A}" sibTransId="{46C2B234-CF97-4A00-BFE8-2182B2D775AD}"/>
    <dgm:cxn modelId="{F86B1682-6D0C-4CF4-BB4F-CDE76D23FCA8}" type="presOf" srcId="{8E73408A-DD77-4737-B0D2-4E4C1B44F92A}" destId="{D0CB9E53-917A-4BA4-B040-EFD68C8CDABF}" srcOrd="0" destOrd="0" presId="urn:microsoft.com/office/officeart/2005/8/layout/venn3"/>
    <dgm:cxn modelId="{DCEF0270-C05B-4B52-B759-AC4CB41B0BC3}" type="presParOf" srcId="{D0CB9E53-917A-4BA4-B040-EFD68C8CDABF}" destId="{10710A84-A9D0-48B0-83C2-8F5B53B57F74}" srcOrd="0" destOrd="0" presId="urn:microsoft.com/office/officeart/2005/8/layout/venn3"/>
    <dgm:cxn modelId="{DB749FDE-E48E-4AC1-A972-B62ECF7A3F13}" type="presParOf" srcId="{D0CB9E53-917A-4BA4-B040-EFD68C8CDABF}" destId="{7B3691CA-FA29-4471-A3B7-95E07922B110}" srcOrd="1" destOrd="0" presId="urn:microsoft.com/office/officeart/2005/8/layout/venn3"/>
    <dgm:cxn modelId="{0C5B8444-C28C-461A-A683-132F64834057}" type="presParOf" srcId="{D0CB9E53-917A-4BA4-B040-EFD68C8CDABF}" destId="{824D6B1F-6C99-48CC-B860-651C4410B880}" srcOrd="2" destOrd="0" presId="urn:microsoft.com/office/officeart/2005/8/layout/venn3"/>
    <dgm:cxn modelId="{2E4556B9-12E0-4EE2-B979-AC552E2631AA}" type="presParOf" srcId="{D0CB9E53-917A-4BA4-B040-EFD68C8CDABF}" destId="{17648D1E-EFA1-427B-94F0-4849CEB5F296}" srcOrd="3" destOrd="0" presId="urn:microsoft.com/office/officeart/2005/8/layout/venn3"/>
    <dgm:cxn modelId="{9E054965-EBCE-40B3-AEC9-8D16F43482CB}" type="presParOf" srcId="{D0CB9E53-917A-4BA4-B040-EFD68C8CDABF}" destId="{1B18A26F-DAE2-4EC7-8562-A473C3F647CD}" srcOrd="4" destOrd="0" presId="urn:microsoft.com/office/officeart/2005/8/layout/ven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03162D9-BF30-CF4C-ACCA-F2ED51BFD597}" type="doc">
      <dgm:prSet loTypeId="urn:microsoft.com/office/officeart/2005/8/layout/pyramid2" loCatId="pyramid" qsTypeId="urn:microsoft.com/office/officeart/2005/8/quickstyle/simple4" qsCatId="simple" csTypeId="urn:microsoft.com/office/officeart/2005/8/colors/accent1_2" csCatId="accent1" phldr="1"/>
      <dgm:spPr/>
    </dgm:pt>
    <dgm:pt modelId="{51E0C18E-7D09-AF4C-859E-4E26AF119408}">
      <dgm:prSet phldrT="[Text]"/>
      <dgm:spPr/>
      <dgm:t>
        <a:bodyPr/>
        <a:lstStyle/>
        <a:p>
          <a:pPr algn="ctr"/>
          <a:r>
            <a:rPr lang="ru-RU"/>
            <a:t>Самореализация</a:t>
          </a:r>
          <a:endParaRPr lang="en-US"/>
        </a:p>
      </dgm:t>
    </dgm:pt>
    <dgm:pt modelId="{B61E02B7-0156-A044-82DA-937BC722F02F}" type="parTrans" cxnId="{AC334661-C275-FE43-9402-8286A533FC81}">
      <dgm:prSet/>
      <dgm:spPr/>
      <dgm:t>
        <a:bodyPr/>
        <a:lstStyle/>
        <a:p>
          <a:pPr algn="ctr"/>
          <a:endParaRPr lang="en-US"/>
        </a:p>
      </dgm:t>
    </dgm:pt>
    <dgm:pt modelId="{5FA8027D-1F81-284C-BD81-384A3953CC2D}" type="sibTrans" cxnId="{AC334661-C275-FE43-9402-8286A533FC81}">
      <dgm:prSet/>
      <dgm:spPr/>
      <dgm:t>
        <a:bodyPr/>
        <a:lstStyle/>
        <a:p>
          <a:pPr algn="ctr"/>
          <a:endParaRPr lang="en-US"/>
        </a:p>
      </dgm:t>
    </dgm:pt>
    <dgm:pt modelId="{50F26CB4-EC03-3F47-A9F1-17D6DB8CE828}">
      <dgm:prSet phldrT="[Text]"/>
      <dgm:spPr/>
      <dgm:t>
        <a:bodyPr/>
        <a:lstStyle/>
        <a:p>
          <a:pPr algn="ctr"/>
          <a:r>
            <a:rPr lang="ru-RU"/>
            <a:t>Материальные бонусы</a:t>
          </a:r>
          <a:endParaRPr lang="en-US"/>
        </a:p>
      </dgm:t>
    </dgm:pt>
    <dgm:pt modelId="{922C7B99-F79A-794B-AAE0-26B1C7714B3A}" type="parTrans" cxnId="{21370454-DA4F-1B49-A798-887DC51C34F1}">
      <dgm:prSet/>
      <dgm:spPr/>
      <dgm:t>
        <a:bodyPr/>
        <a:lstStyle/>
        <a:p>
          <a:pPr algn="ctr"/>
          <a:endParaRPr lang="en-US"/>
        </a:p>
      </dgm:t>
    </dgm:pt>
    <dgm:pt modelId="{17347A22-B453-0144-908F-0376AE608CD8}" type="sibTrans" cxnId="{21370454-DA4F-1B49-A798-887DC51C34F1}">
      <dgm:prSet/>
      <dgm:spPr/>
      <dgm:t>
        <a:bodyPr/>
        <a:lstStyle/>
        <a:p>
          <a:pPr algn="ctr"/>
          <a:endParaRPr lang="en-US"/>
        </a:p>
      </dgm:t>
    </dgm:pt>
    <dgm:pt modelId="{F1C81553-0802-0B46-B6F5-EACB9E948A3E}">
      <dgm:prSet phldrT="[Text]"/>
      <dgm:spPr/>
      <dgm:t>
        <a:bodyPr/>
        <a:lstStyle/>
        <a:p>
          <a:pPr algn="ctr"/>
          <a:r>
            <a:rPr lang="ru-RU"/>
            <a:t>Социальный статус </a:t>
          </a:r>
          <a:endParaRPr lang="en-US"/>
        </a:p>
      </dgm:t>
    </dgm:pt>
    <dgm:pt modelId="{13716703-3599-F849-B5D1-54702FEDA766}" type="parTrans" cxnId="{ACB06074-6A9B-2347-A612-D3FFE2134291}">
      <dgm:prSet/>
      <dgm:spPr/>
      <dgm:t>
        <a:bodyPr/>
        <a:lstStyle/>
        <a:p>
          <a:pPr algn="ctr"/>
          <a:endParaRPr lang="en-US"/>
        </a:p>
      </dgm:t>
    </dgm:pt>
    <dgm:pt modelId="{BB67EBCF-F92C-B04D-BDFF-A5DC77033727}" type="sibTrans" cxnId="{ACB06074-6A9B-2347-A612-D3FFE2134291}">
      <dgm:prSet/>
      <dgm:spPr/>
      <dgm:t>
        <a:bodyPr/>
        <a:lstStyle/>
        <a:p>
          <a:pPr algn="ctr"/>
          <a:endParaRPr lang="en-US"/>
        </a:p>
      </dgm:t>
    </dgm:pt>
    <dgm:pt modelId="{1B630216-FC53-4341-B807-A1697A1FEC81}" type="pres">
      <dgm:prSet presAssocID="{003162D9-BF30-CF4C-ACCA-F2ED51BFD597}" presName="compositeShape" presStyleCnt="0">
        <dgm:presLayoutVars>
          <dgm:dir/>
          <dgm:resizeHandles/>
        </dgm:presLayoutVars>
      </dgm:prSet>
      <dgm:spPr/>
    </dgm:pt>
    <dgm:pt modelId="{A8FBF792-5DF0-3A4C-B1FD-76C9FA2B6641}" type="pres">
      <dgm:prSet presAssocID="{003162D9-BF30-CF4C-ACCA-F2ED51BFD597}" presName="pyramid" presStyleLbl="node1" presStyleIdx="0" presStyleCnt="1"/>
      <dgm:spPr/>
    </dgm:pt>
    <dgm:pt modelId="{11D64D35-B450-1745-9C90-E40D041315C8}" type="pres">
      <dgm:prSet presAssocID="{003162D9-BF30-CF4C-ACCA-F2ED51BFD597}" presName="theList" presStyleCnt="0"/>
      <dgm:spPr/>
    </dgm:pt>
    <dgm:pt modelId="{0984CCA6-47CD-914A-9979-1ED1EEE9D47C}" type="pres">
      <dgm:prSet presAssocID="{51E0C18E-7D09-AF4C-859E-4E26AF119408}" presName="aNode" presStyleLbl="fgAcc1" presStyleIdx="0" presStyleCnt="3">
        <dgm:presLayoutVars>
          <dgm:bulletEnabled val="1"/>
        </dgm:presLayoutVars>
      </dgm:prSet>
      <dgm:spPr/>
      <dgm:t>
        <a:bodyPr/>
        <a:lstStyle/>
        <a:p>
          <a:endParaRPr lang="ru-RU"/>
        </a:p>
      </dgm:t>
    </dgm:pt>
    <dgm:pt modelId="{24F5B9C9-6B0A-4E4C-90E3-ED6FE1EF6DA5}" type="pres">
      <dgm:prSet presAssocID="{51E0C18E-7D09-AF4C-859E-4E26AF119408}" presName="aSpace" presStyleCnt="0"/>
      <dgm:spPr/>
    </dgm:pt>
    <dgm:pt modelId="{FBF477EB-4FAD-A54E-B14E-C6C5B44BD3AF}" type="pres">
      <dgm:prSet presAssocID="{50F26CB4-EC03-3F47-A9F1-17D6DB8CE828}" presName="aNode" presStyleLbl="fgAcc1" presStyleIdx="1" presStyleCnt="3">
        <dgm:presLayoutVars>
          <dgm:bulletEnabled val="1"/>
        </dgm:presLayoutVars>
      </dgm:prSet>
      <dgm:spPr/>
      <dgm:t>
        <a:bodyPr/>
        <a:lstStyle/>
        <a:p>
          <a:endParaRPr lang="ru-RU"/>
        </a:p>
      </dgm:t>
    </dgm:pt>
    <dgm:pt modelId="{E7C35745-A48B-3C40-BA42-AB8AE016209D}" type="pres">
      <dgm:prSet presAssocID="{50F26CB4-EC03-3F47-A9F1-17D6DB8CE828}" presName="aSpace" presStyleCnt="0"/>
      <dgm:spPr/>
    </dgm:pt>
    <dgm:pt modelId="{964834C9-DDE1-9A41-8775-E0DC6595DBBD}" type="pres">
      <dgm:prSet presAssocID="{F1C81553-0802-0B46-B6F5-EACB9E948A3E}" presName="aNode" presStyleLbl="fgAcc1" presStyleIdx="2" presStyleCnt="3">
        <dgm:presLayoutVars>
          <dgm:bulletEnabled val="1"/>
        </dgm:presLayoutVars>
      </dgm:prSet>
      <dgm:spPr/>
      <dgm:t>
        <a:bodyPr/>
        <a:lstStyle/>
        <a:p>
          <a:endParaRPr lang="ru-RU"/>
        </a:p>
      </dgm:t>
    </dgm:pt>
    <dgm:pt modelId="{0619B7B8-06D9-6540-98C6-E0AAD1CE019E}" type="pres">
      <dgm:prSet presAssocID="{F1C81553-0802-0B46-B6F5-EACB9E948A3E}" presName="aSpace" presStyleCnt="0"/>
      <dgm:spPr/>
    </dgm:pt>
  </dgm:ptLst>
  <dgm:cxnLst>
    <dgm:cxn modelId="{8FB1AB0C-1049-2849-99DB-6BCE5AE409C6}" type="presOf" srcId="{F1C81553-0802-0B46-B6F5-EACB9E948A3E}" destId="{964834C9-DDE1-9A41-8775-E0DC6595DBBD}" srcOrd="0" destOrd="0" presId="urn:microsoft.com/office/officeart/2005/8/layout/pyramid2"/>
    <dgm:cxn modelId="{1F151F44-B8AF-6C41-B1E1-3278B9B02B05}" type="presOf" srcId="{51E0C18E-7D09-AF4C-859E-4E26AF119408}" destId="{0984CCA6-47CD-914A-9979-1ED1EEE9D47C}" srcOrd="0" destOrd="0" presId="urn:microsoft.com/office/officeart/2005/8/layout/pyramid2"/>
    <dgm:cxn modelId="{C99A0DDE-3BBC-C94E-842D-30D83896F94C}" type="presOf" srcId="{003162D9-BF30-CF4C-ACCA-F2ED51BFD597}" destId="{1B630216-FC53-4341-B807-A1697A1FEC81}" srcOrd="0" destOrd="0" presId="urn:microsoft.com/office/officeart/2005/8/layout/pyramid2"/>
    <dgm:cxn modelId="{ACB06074-6A9B-2347-A612-D3FFE2134291}" srcId="{003162D9-BF30-CF4C-ACCA-F2ED51BFD597}" destId="{F1C81553-0802-0B46-B6F5-EACB9E948A3E}" srcOrd="2" destOrd="0" parTransId="{13716703-3599-F849-B5D1-54702FEDA766}" sibTransId="{BB67EBCF-F92C-B04D-BDFF-A5DC77033727}"/>
    <dgm:cxn modelId="{21370454-DA4F-1B49-A798-887DC51C34F1}" srcId="{003162D9-BF30-CF4C-ACCA-F2ED51BFD597}" destId="{50F26CB4-EC03-3F47-A9F1-17D6DB8CE828}" srcOrd="1" destOrd="0" parTransId="{922C7B99-F79A-794B-AAE0-26B1C7714B3A}" sibTransId="{17347A22-B453-0144-908F-0376AE608CD8}"/>
    <dgm:cxn modelId="{AC334661-C275-FE43-9402-8286A533FC81}" srcId="{003162D9-BF30-CF4C-ACCA-F2ED51BFD597}" destId="{51E0C18E-7D09-AF4C-859E-4E26AF119408}" srcOrd="0" destOrd="0" parTransId="{B61E02B7-0156-A044-82DA-937BC722F02F}" sibTransId="{5FA8027D-1F81-284C-BD81-384A3953CC2D}"/>
    <dgm:cxn modelId="{AE736ECA-9CBA-3841-B1BE-4249A24025EF}" type="presOf" srcId="{50F26CB4-EC03-3F47-A9F1-17D6DB8CE828}" destId="{FBF477EB-4FAD-A54E-B14E-C6C5B44BD3AF}" srcOrd="0" destOrd="0" presId="urn:microsoft.com/office/officeart/2005/8/layout/pyramid2"/>
    <dgm:cxn modelId="{630FE94D-FD71-BB48-B9DD-03082404D2A7}" type="presParOf" srcId="{1B630216-FC53-4341-B807-A1697A1FEC81}" destId="{A8FBF792-5DF0-3A4C-B1FD-76C9FA2B6641}" srcOrd="0" destOrd="0" presId="urn:microsoft.com/office/officeart/2005/8/layout/pyramid2"/>
    <dgm:cxn modelId="{E1B3A590-6EFB-BB40-A41F-3E92AA678B8D}" type="presParOf" srcId="{1B630216-FC53-4341-B807-A1697A1FEC81}" destId="{11D64D35-B450-1745-9C90-E40D041315C8}" srcOrd="1" destOrd="0" presId="urn:microsoft.com/office/officeart/2005/8/layout/pyramid2"/>
    <dgm:cxn modelId="{902572C2-8BE9-834B-98E1-364CA4585631}" type="presParOf" srcId="{11D64D35-B450-1745-9C90-E40D041315C8}" destId="{0984CCA6-47CD-914A-9979-1ED1EEE9D47C}" srcOrd="0" destOrd="0" presId="urn:microsoft.com/office/officeart/2005/8/layout/pyramid2"/>
    <dgm:cxn modelId="{4CCFDF8F-C4A4-704B-9DB8-1F1A766A4BCE}" type="presParOf" srcId="{11D64D35-B450-1745-9C90-E40D041315C8}" destId="{24F5B9C9-6B0A-4E4C-90E3-ED6FE1EF6DA5}" srcOrd="1" destOrd="0" presId="urn:microsoft.com/office/officeart/2005/8/layout/pyramid2"/>
    <dgm:cxn modelId="{B1A2AC6F-301A-D848-9F78-F4B29EFC4120}" type="presParOf" srcId="{11D64D35-B450-1745-9C90-E40D041315C8}" destId="{FBF477EB-4FAD-A54E-B14E-C6C5B44BD3AF}" srcOrd="2" destOrd="0" presId="urn:microsoft.com/office/officeart/2005/8/layout/pyramid2"/>
    <dgm:cxn modelId="{58D94F24-CC2C-6B46-A943-B72686FBA082}" type="presParOf" srcId="{11D64D35-B450-1745-9C90-E40D041315C8}" destId="{E7C35745-A48B-3C40-BA42-AB8AE016209D}" srcOrd="3" destOrd="0" presId="urn:microsoft.com/office/officeart/2005/8/layout/pyramid2"/>
    <dgm:cxn modelId="{8034F51D-E7E2-4C47-AE4E-EC3AFD7839BB}" type="presParOf" srcId="{11D64D35-B450-1745-9C90-E40D041315C8}" destId="{964834C9-DDE1-9A41-8775-E0DC6595DBBD}" srcOrd="4" destOrd="0" presId="urn:microsoft.com/office/officeart/2005/8/layout/pyramid2"/>
    <dgm:cxn modelId="{BAFB4081-F405-0847-A06A-904BA7FAB6FB}" type="presParOf" srcId="{11D64D35-B450-1745-9C90-E40D041315C8}" destId="{0619B7B8-06D9-6540-98C6-E0AAD1CE019E}" srcOrd="5" destOrd="0" presId="urn:microsoft.com/office/officeart/2005/8/layout/pyramid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0369048-C2B8-D84B-AF04-6A12D50C061C}" type="doc">
      <dgm:prSet loTypeId="urn:microsoft.com/office/officeart/2005/8/layout/pyramid2" loCatId="pyramid" qsTypeId="urn:microsoft.com/office/officeart/2005/8/quickstyle/simple4" qsCatId="simple" csTypeId="urn:microsoft.com/office/officeart/2005/8/colors/accent1_2" csCatId="accent1" phldr="1"/>
      <dgm:spPr/>
    </dgm:pt>
    <dgm:pt modelId="{A6E535CB-95DE-704A-8E15-6954D2C91608}">
      <dgm:prSet phldrT="[Text]"/>
      <dgm:spPr/>
      <dgm:t>
        <a:bodyPr/>
        <a:lstStyle/>
        <a:p>
          <a:r>
            <a:rPr lang="ru-RU"/>
            <a:t>Материальные бонусы</a:t>
          </a:r>
          <a:endParaRPr lang="en-US"/>
        </a:p>
      </dgm:t>
    </dgm:pt>
    <dgm:pt modelId="{E216914F-53F5-3846-B763-A6FD7C7C91FD}" type="parTrans" cxnId="{C406D9FE-0E5F-D045-A745-4E3CE2F7E47A}">
      <dgm:prSet/>
      <dgm:spPr/>
      <dgm:t>
        <a:bodyPr/>
        <a:lstStyle/>
        <a:p>
          <a:endParaRPr lang="en-US"/>
        </a:p>
      </dgm:t>
    </dgm:pt>
    <dgm:pt modelId="{1160953E-C4BD-5F41-816A-406005BB8167}" type="sibTrans" cxnId="{C406D9FE-0E5F-D045-A745-4E3CE2F7E47A}">
      <dgm:prSet/>
      <dgm:spPr/>
      <dgm:t>
        <a:bodyPr/>
        <a:lstStyle/>
        <a:p>
          <a:endParaRPr lang="en-US"/>
        </a:p>
      </dgm:t>
    </dgm:pt>
    <dgm:pt modelId="{C74A312A-976C-D541-98B5-21C6E3B372F0}">
      <dgm:prSet phldrT="[Text]"/>
      <dgm:spPr/>
      <dgm:t>
        <a:bodyPr/>
        <a:lstStyle/>
        <a:p>
          <a:r>
            <a:rPr lang="ru-RU"/>
            <a:t>Самореализация</a:t>
          </a:r>
          <a:endParaRPr lang="en-US"/>
        </a:p>
      </dgm:t>
    </dgm:pt>
    <dgm:pt modelId="{0FAB232A-4FCA-BB41-8607-536182691CDA}" type="parTrans" cxnId="{C12FB93F-CF92-4F4D-8B8A-F422CE5B977E}">
      <dgm:prSet/>
      <dgm:spPr/>
      <dgm:t>
        <a:bodyPr/>
        <a:lstStyle/>
        <a:p>
          <a:endParaRPr lang="en-US"/>
        </a:p>
      </dgm:t>
    </dgm:pt>
    <dgm:pt modelId="{86C6D2DF-E11D-6F44-85B2-E902BC90494C}" type="sibTrans" cxnId="{C12FB93F-CF92-4F4D-8B8A-F422CE5B977E}">
      <dgm:prSet/>
      <dgm:spPr/>
      <dgm:t>
        <a:bodyPr/>
        <a:lstStyle/>
        <a:p>
          <a:endParaRPr lang="en-US"/>
        </a:p>
      </dgm:t>
    </dgm:pt>
    <dgm:pt modelId="{76F3E7FC-7980-0F40-A10F-7C19812C426B}">
      <dgm:prSet phldrT="[Text]"/>
      <dgm:spPr/>
      <dgm:t>
        <a:bodyPr/>
        <a:lstStyle/>
        <a:p>
          <a:r>
            <a:rPr lang="ru-RU"/>
            <a:t>Социальный статус</a:t>
          </a:r>
          <a:endParaRPr lang="en-US"/>
        </a:p>
      </dgm:t>
    </dgm:pt>
    <dgm:pt modelId="{C99E4743-1636-874B-8D7B-70B0A946E752}" type="parTrans" cxnId="{2D9E33A4-7266-FB4D-BF6F-F5833A4D8BEB}">
      <dgm:prSet/>
      <dgm:spPr/>
      <dgm:t>
        <a:bodyPr/>
        <a:lstStyle/>
        <a:p>
          <a:endParaRPr lang="en-US"/>
        </a:p>
      </dgm:t>
    </dgm:pt>
    <dgm:pt modelId="{972E9515-175E-4744-8622-AFA80E48A70A}" type="sibTrans" cxnId="{2D9E33A4-7266-FB4D-BF6F-F5833A4D8BEB}">
      <dgm:prSet/>
      <dgm:spPr/>
      <dgm:t>
        <a:bodyPr/>
        <a:lstStyle/>
        <a:p>
          <a:endParaRPr lang="en-US"/>
        </a:p>
      </dgm:t>
    </dgm:pt>
    <dgm:pt modelId="{B6D49948-EFAE-CD42-BDBD-72355009A43D}" type="pres">
      <dgm:prSet presAssocID="{B0369048-C2B8-D84B-AF04-6A12D50C061C}" presName="compositeShape" presStyleCnt="0">
        <dgm:presLayoutVars>
          <dgm:dir/>
          <dgm:resizeHandles/>
        </dgm:presLayoutVars>
      </dgm:prSet>
      <dgm:spPr/>
    </dgm:pt>
    <dgm:pt modelId="{6477AF08-2037-C847-8B56-27FC12E492C6}" type="pres">
      <dgm:prSet presAssocID="{B0369048-C2B8-D84B-AF04-6A12D50C061C}" presName="pyramid" presStyleLbl="node1" presStyleIdx="0" presStyleCnt="1"/>
      <dgm:spPr/>
    </dgm:pt>
    <dgm:pt modelId="{8A89CC6D-AEF2-1D44-BD95-744FA43DBFA1}" type="pres">
      <dgm:prSet presAssocID="{B0369048-C2B8-D84B-AF04-6A12D50C061C}" presName="theList" presStyleCnt="0"/>
      <dgm:spPr/>
    </dgm:pt>
    <dgm:pt modelId="{C84806ED-FD58-3946-8131-AFF599CF98D3}" type="pres">
      <dgm:prSet presAssocID="{A6E535CB-95DE-704A-8E15-6954D2C91608}" presName="aNode" presStyleLbl="fgAcc1" presStyleIdx="0" presStyleCnt="3">
        <dgm:presLayoutVars>
          <dgm:bulletEnabled val="1"/>
        </dgm:presLayoutVars>
      </dgm:prSet>
      <dgm:spPr/>
      <dgm:t>
        <a:bodyPr/>
        <a:lstStyle/>
        <a:p>
          <a:endParaRPr lang="ru-RU"/>
        </a:p>
      </dgm:t>
    </dgm:pt>
    <dgm:pt modelId="{5F38B4D6-1558-1A42-8600-F34E879CADA1}" type="pres">
      <dgm:prSet presAssocID="{A6E535CB-95DE-704A-8E15-6954D2C91608}" presName="aSpace" presStyleCnt="0"/>
      <dgm:spPr/>
    </dgm:pt>
    <dgm:pt modelId="{813E0AEE-16CE-974D-BD6E-7DCF075A091C}" type="pres">
      <dgm:prSet presAssocID="{C74A312A-976C-D541-98B5-21C6E3B372F0}" presName="aNode" presStyleLbl="fgAcc1" presStyleIdx="1" presStyleCnt="3">
        <dgm:presLayoutVars>
          <dgm:bulletEnabled val="1"/>
        </dgm:presLayoutVars>
      </dgm:prSet>
      <dgm:spPr/>
      <dgm:t>
        <a:bodyPr/>
        <a:lstStyle/>
        <a:p>
          <a:endParaRPr lang="ru-RU"/>
        </a:p>
      </dgm:t>
    </dgm:pt>
    <dgm:pt modelId="{3D868C57-5DBD-DA45-BF25-251E53ADA649}" type="pres">
      <dgm:prSet presAssocID="{C74A312A-976C-D541-98B5-21C6E3B372F0}" presName="aSpace" presStyleCnt="0"/>
      <dgm:spPr/>
    </dgm:pt>
    <dgm:pt modelId="{44C15DCF-D3D4-D740-B048-28B5BAC76168}" type="pres">
      <dgm:prSet presAssocID="{76F3E7FC-7980-0F40-A10F-7C19812C426B}" presName="aNode" presStyleLbl="fgAcc1" presStyleIdx="2" presStyleCnt="3">
        <dgm:presLayoutVars>
          <dgm:bulletEnabled val="1"/>
        </dgm:presLayoutVars>
      </dgm:prSet>
      <dgm:spPr/>
      <dgm:t>
        <a:bodyPr/>
        <a:lstStyle/>
        <a:p>
          <a:endParaRPr lang="ru-RU"/>
        </a:p>
      </dgm:t>
    </dgm:pt>
    <dgm:pt modelId="{0A22C5CB-0D59-CF4F-81BD-833DF0C354FD}" type="pres">
      <dgm:prSet presAssocID="{76F3E7FC-7980-0F40-A10F-7C19812C426B}" presName="aSpace" presStyleCnt="0"/>
      <dgm:spPr/>
    </dgm:pt>
  </dgm:ptLst>
  <dgm:cxnLst>
    <dgm:cxn modelId="{F96F696C-70B8-D043-8260-461CEF224D2F}" type="presOf" srcId="{76F3E7FC-7980-0F40-A10F-7C19812C426B}" destId="{44C15DCF-D3D4-D740-B048-28B5BAC76168}" srcOrd="0" destOrd="0" presId="urn:microsoft.com/office/officeart/2005/8/layout/pyramid2"/>
    <dgm:cxn modelId="{145CE2C9-8A5B-2B4B-B331-7F11F4B5359D}" type="presOf" srcId="{C74A312A-976C-D541-98B5-21C6E3B372F0}" destId="{813E0AEE-16CE-974D-BD6E-7DCF075A091C}" srcOrd="0" destOrd="0" presId="urn:microsoft.com/office/officeart/2005/8/layout/pyramid2"/>
    <dgm:cxn modelId="{2D9E33A4-7266-FB4D-BF6F-F5833A4D8BEB}" srcId="{B0369048-C2B8-D84B-AF04-6A12D50C061C}" destId="{76F3E7FC-7980-0F40-A10F-7C19812C426B}" srcOrd="2" destOrd="0" parTransId="{C99E4743-1636-874B-8D7B-70B0A946E752}" sibTransId="{972E9515-175E-4744-8622-AFA80E48A70A}"/>
    <dgm:cxn modelId="{AB58A452-BDFB-E14B-916D-AC5E895CD8CD}" type="presOf" srcId="{A6E535CB-95DE-704A-8E15-6954D2C91608}" destId="{C84806ED-FD58-3946-8131-AFF599CF98D3}" srcOrd="0" destOrd="0" presId="urn:microsoft.com/office/officeart/2005/8/layout/pyramid2"/>
    <dgm:cxn modelId="{D0D9BFAA-C8EF-E14E-B988-234A0D063408}" type="presOf" srcId="{B0369048-C2B8-D84B-AF04-6A12D50C061C}" destId="{B6D49948-EFAE-CD42-BDBD-72355009A43D}" srcOrd="0" destOrd="0" presId="urn:microsoft.com/office/officeart/2005/8/layout/pyramid2"/>
    <dgm:cxn modelId="{C406D9FE-0E5F-D045-A745-4E3CE2F7E47A}" srcId="{B0369048-C2B8-D84B-AF04-6A12D50C061C}" destId="{A6E535CB-95DE-704A-8E15-6954D2C91608}" srcOrd="0" destOrd="0" parTransId="{E216914F-53F5-3846-B763-A6FD7C7C91FD}" sibTransId="{1160953E-C4BD-5F41-816A-406005BB8167}"/>
    <dgm:cxn modelId="{C12FB93F-CF92-4F4D-8B8A-F422CE5B977E}" srcId="{B0369048-C2B8-D84B-AF04-6A12D50C061C}" destId="{C74A312A-976C-D541-98B5-21C6E3B372F0}" srcOrd="1" destOrd="0" parTransId="{0FAB232A-4FCA-BB41-8607-536182691CDA}" sibTransId="{86C6D2DF-E11D-6F44-85B2-E902BC90494C}"/>
    <dgm:cxn modelId="{2DF79AFE-E164-B04C-8382-4C68290F6BBD}" type="presParOf" srcId="{B6D49948-EFAE-CD42-BDBD-72355009A43D}" destId="{6477AF08-2037-C847-8B56-27FC12E492C6}" srcOrd="0" destOrd="0" presId="urn:microsoft.com/office/officeart/2005/8/layout/pyramid2"/>
    <dgm:cxn modelId="{647E5272-D6A2-7241-8E1D-EEAF08FCAB19}" type="presParOf" srcId="{B6D49948-EFAE-CD42-BDBD-72355009A43D}" destId="{8A89CC6D-AEF2-1D44-BD95-744FA43DBFA1}" srcOrd="1" destOrd="0" presId="urn:microsoft.com/office/officeart/2005/8/layout/pyramid2"/>
    <dgm:cxn modelId="{8599BC1E-6DF5-774D-87F0-B7CB9BBD1211}" type="presParOf" srcId="{8A89CC6D-AEF2-1D44-BD95-744FA43DBFA1}" destId="{C84806ED-FD58-3946-8131-AFF599CF98D3}" srcOrd="0" destOrd="0" presId="urn:microsoft.com/office/officeart/2005/8/layout/pyramid2"/>
    <dgm:cxn modelId="{8CA68A85-C8B3-774B-B328-F3E1C0DBAC73}" type="presParOf" srcId="{8A89CC6D-AEF2-1D44-BD95-744FA43DBFA1}" destId="{5F38B4D6-1558-1A42-8600-F34E879CADA1}" srcOrd="1" destOrd="0" presId="urn:microsoft.com/office/officeart/2005/8/layout/pyramid2"/>
    <dgm:cxn modelId="{B4F6BB25-BA43-AB4E-B337-F6A7F9506B74}" type="presParOf" srcId="{8A89CC6D-AEF2-1D44-BD95-744FA43DBFA1}" destId="{813E0AEE-16CE-974D-BD6E-7DCF075A091C}" srcOrd="2" destOrd="0" presId="urn:microsoft.com/office/officeart/2005/8/layout/pyramid2"/>
    <dgm:cxn modelId="{8D2FF752-D850-1D45-A7DD-93E375D1E8CD}" type="presParOf" srcId="{8A89CC6D-AEF2-1D44-BD95-744FA43DBFA1}" destId="{3D868C57-5DBD-DA45-BF25-251E53ADA649}" srcOrd="3" destOrd="0" presId="urn:microsoft.com/office/officeart/2005/8/layout/pyramid2"/>
    <dgm:cxn modelId="{4C254388-4BE7-BC47-9796-37CBD274A3C9}" type="presParOf" srcId="{8A89CC6D-AEF2-1D44-BD95-744FA43DBFA1}" destId="{44C15DCF-D3D4-D740-B048-28B5BAC76168}" srcOrd="4" destOrd="0" presId="urn:microsoft.com/office/officeart/2005/8/layout/pyramid2"/>
    <dgm:cxn modelId="{9CA543A8-2090-604E-A73F-33D27C3F6F9A}" type="presParOf" srcId="{8A89CC6D-AEF2-1D44-BD95-744FA43DBFA1}" destId="{0A22C5CB-0D59-CF4F-81BD-833DF0C354FD}" srcOrd="5" destOrd="0" presId="urn:microsoft.com/office/officeart/2005/8/layout/pyramid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03162D9-BF30-CF4C-ACCA-F2ED51BFD597}" type="doc">
      <dgm:prSet loTypeId="urn:microsoft.com/office/officeart/2005/8/layout/pyramid2" loCatId="pyramid" qsTypeId="urn:microsoft.com/office/officeart/2005/8/quickstyle/simple4" qsCatId="simple" csTypeId="urn:microsoft.com/office/officeart/2005/8/colors/accent1_2" csCatId="accent1" phldr="1"/>
      <dgm:spPr/>
    </dgm:pt>
    <dgm:pt modelId="{51E0C18E-7D09-AF4C-859E-4E26AF119408}">
      <dgm:prSet phldrT="[Text]"/>
      <dgm:spPr/>
      <dgm:t>
        <a:bodyPr/>
        <a:lstStyle/>
        <a:p>
          <a:r>
            <a:rPr lang="ru-RU"/>
            <a:t>Социальный статус </a:t>
          </a:r>
          <a:endParaRPr lang="en-US"/>
        </a:p>
      </dgm:t>
    </dgm:pt>
    <dgm:pt modelId="{B61E02B7-0156-A044-82DA-937BC722F02F}" type="parTrans" cxnId="{AC334661-C275-FE43-9402-8286A533FC81}">
      <dgm:prSet/>
      <dgm:spPr/>
      <dgm:t>
        <a:bodyPr/>
        <a:lstStyle/>
        <a:p>
          <a:endParaRPr lang="en-US"/>
        </a:p>
      </dgm:t>
    </dgm:pt>
    <dgm:pt modelId="{5FA8027D-1F81-284C-BD81-384A3953CC2D}" type="sibTrans" cxnId="{AC334661-C275-FE43-9402-8286A533FC81}">
      <dgm:prSet/>
      <dgm:spPr/>
      <dgm:t>
        <a:bodyPr/>
        <a:lstStyle/>
        <a:p>
          <a:endParaRPr lang="en-US"/>
        </a:p>
      </dgm:t>
    </dgm:pt>
    <dgm:pt modelId="{50F26CB4-EC03-3F47-A9F1-17D6DB8CE828}">
      <dgm:prSet phldrT="[Text]"/>
      <dgm:spPr/>
      <dgm:t>
        <a:bodyPr/>
        <a:lstStyle/>
        <a:p>
          <a:r>
            <a:rPr lang="ru-RU"/>
            <a:t>Материальные бонусы</a:t>
          </a:r>
          <a:endParaRPr lang="en-US"/>
        </a:p>
      </dgm:t>
    </dgm:pt>
    <dgm:pt modelId="{922C7B99-F79A-794B-AAE0-26B1C7714B3A}" type="parTrans" cxnId="{21370454-DA4F-1B49-A798-887DC51C34F1}">
      <dgm:prSet/>
      <dgm:spPr/>
      <dgm:t>
        <a:bodyPr/>
        <a:lstStyle/>
        <a:p>
          <a:endParaRPr lang="en-US"/>
        </a:p>
      </dgm:t>
    </dgm:pt>
    <dgm:pt modelId="{17347A22-B453-0144-908F-0376AE608CD8}" type="sibTrans" cxnId="{21370454-DA4F-1B49-A798-887DC51C34F1}">
      <dgm:prSet/>
      <dgm:spPr/>
      <dgm:t>
        <a:bodyPr/>
        <a:lstStyle/>
        <a:p>
          <a:endParaRPr lang="en-US"/>
        </a:p>
      </dgm:t>
    </dgm:pt>
    <dgm:pt modelId="{F1C81553-0802-0B46-B6F5-EACB9E948A3E}">
      <dgm:prSet phldrT="[Text]"/>
      <dgm:spPr/>
      <dgm:t>
        <a:bodyPr/>
        <a:lstStyle/>
        <a:p>
          <a:r>
            <a:rPr lang="ru-RU"/>
            <a:t>Самореализация </a:t>
          </a:r>
          <a:endParaRPr lang="en-US"/>
        </a:p>
      </dgm:t>
    </dgm:pt>
    <dgm:pt modelId="{13716703-3599-F849-B5D1-54702FEDA766}" type="parTrans" cxnId="{ACB06074-6A9B-2347-A612-D3FFE2134291}">
      <dgm:prSet/>
      <dgm:spPr/>
      <dgm:t>
        <a:bodyPr/>
        <a:lstStyle/>
        <a:p>
          <a:endParaRPr lang="en-US"/>
        </a:p>
      </dgm:t>
    </dgm:pt>
    <dgm:pt modelId="{BB67EBCF-F92C-B04D-BDFF-A5DC77033727}" type="sibTrans" cxnId="{ACB06074-6A9B-2347-A612-D3FFE2134291}">
      <dgm:prSet/>
      <dgm:spPr/>
      <dgm:t>
        <a:bodyPr/>
        <a:lstStyle/>
        <a:p>
          <a:endParaRPr lang="en-US"/>
        </a:p>
      </dgm:t>
    </dgm:pt>
    <dgm:pt modelId="{1B630216-FC53-4341-B807-A1697A1FEC81}" type="pres">
      <dgm:prSet presAssocID="{003162D9-BF30-CF4C-ACCA-F2ED51BFD597}" presName="compositeShape" presStyleCnt="0">
        <dgm:presLayoutVars>
          <dgm:dir/>
          <dgm:resizeHandles/>
        </dgm:presLayoutVars>
      </dgm:prSet>
      <dgm:spPr/>
    </dgm:pt>
    <dgm:pt modelId="{A8FBF792-5DF0-3A4C-B1FD-76C9FA2B6641}" type="pres">
      <dgm:prSet presAssocID="{003162D9-BF30-CF4C-ACCA-F2ED51BFD597}" presName="pyramid" presStyleLbl="node1" presStyleIdx="0" presStyleCnt="1"/>
      <dgm:spPr/>
    </dgm:pt>
    <dgm:pt modelId="{11D64D35-B450-1745-9C90-E40D041315C8}" type="pres">
      <dgm:prSet presAssocID="{003162D9-BF30-CF4C-ACCA-F2ED51BFD597}" presName="theList" presStyleCnt="0"/>
      <dgm:spPr/>
    </dgm:pt>
    <dgm:pt modelId="{0984CCA6-47CD-914A-9979-1ED1EEE9D47C}" type="pres">
      <dgm:prSet presAssocID="{51E0C18E-7D09-AF4C-859E-4E26AF119408}" presName="aNode" presStyleLbl="fgAcc1" presStyleIdx="0" presStyleCnt="3">
        <dgm:presLayoutVars>
          <dgm:bulletEnabled val="1"/>
        </dgm:presLayoutVars>
      </dgm:prSet>
      <dgm:spPr/>
      <dgm:t>
        <a:bodyPr/>
        <a:lstStyle/>
        <a:p>
          <a:endParaRPr lang="ru-RU"/>
        </a:p>
      </dgm:t>
    </dgm:pt>
    <dgm:pt modelId="{24F5B9C9-6B0A-4E4C-90E3-ED6FE1EF6DA5}" type="pres">
      <dgm:prSet presAssocID="{51E0C18E-7D09-AF4C-859E-4E26AF119408}" presName="aSpace" presStyleCnt="0"/>
      <dgm:spPr/>
    </dgm:pt>
    <dgm:pt modelId="{FBF477EB-4FAD-A54E-B14E-C6C5B44BD3AF}" type="pres">
      <dgm:prSet presAssocID="{50F26CB4-EC03-3F47-A9F1-17D6DB8CE828}" presName="aNode" presStyleLbl="fgAcc1" presStyleIdx="1" presStyleCnt="3">
        <dgm:presLayoutVars>
          <dgm:bulletEnabled val="1"/>
        </dgm:presLayoutVars>
      </dgm:prSet>
      <dgm:spPr/>
      <dgm:t>
        <a:bodyPr/>
        <a:lstStyle/>
        <a:p>
          <a:endParaRPr lang="ru-RU"/>
        </a:p>
      </dgm:t>
    </dgm:pt>
    <dgm:pt modelId="{E7C35745-A48B-3C40-BA42-AB8AE016209D}" type="pres">
      <dgm:prSet presAssocID="{50F26CB4-EC03-3F47-A9F1-17D6DB8CE828}" presName="aSpace" presStyleCnt="0"/>
      <dgm:spPr/>
    </dgm:pt>
    <dgm:pt modelId="{964834C9-DDE1-9A41-8775-E0DC6595DBBD}" type="pres">
      <dgm:prSet presAssocID="{F1C81553-0802-0B46-B6F5-EACB9E948A3E}" presName="aNode" presStyleLbl="fgAcc1" presStyleIdx="2" presStyleCnt="3">
        <dgm:presLayoutVars>
          <dgm:bulletEnabled val="1"/>
        </dgm:presLayoutVars>
      </dgm:prSet>
      <dgm:spPr/>
      <dgm:t>
        <a:bodyPr/>
        <a:lstStyle/>
        <a:p>
          <a:endParaRPr lang="ru-RU"/>
        </a:p>
      </dgm:t>
    </dgm:pt>
    <dgm:pt modelId="{0619B7B8-06D9-6540-98C6-E0AAD1CE019E}" type="pres">
      <dgm:prSet presAssocID="{F1C81553-0802-0B46-B6F5-EACB9E948A3E}" presName="aSpace" presStyleCnt="0"/>
      <dgm:spPr/>
    </dgm:pt>
  </dgm:ptLst>
  <dgm:cxnLst>
    <dgm:cxn modelId="{7AD2C8DD-5B91-B14D-9DC1-342D0D18680F}" type="presOf" srcId="{51E0C18E-7D09-AF4C-859E-4E26AF119408}" destId="{0984CCA6-47CD-914A-9979-1ED1EEE9D47C}" srcOrd="0" destOrd="0" presId="urn:microsoft.com/office/officeart/2005/8/layout/pyramid2"/>
    <dgm:cxn modelId="{21370454-DA4F-1B49-A798-887DC51C34F1}" srcId="{003162D9-BF30-CF4C-ACCA-F2ED51BFD597}" destId="{50F26CB4-EC03-3F47-A9F1-17D6DB8CE828}" srcOrd="1" destOrd="0" parTransId="{922C7B99-F79A-794B-AAE0-26B1C7714B3A}" sibTransId="{17347A22-B453-0144-908F-0376AE608CD8}"/>
    <dgm:cxn modelId="{07337DD4-530B-DD48-81C5-77A7FC8C37D4}" type="presOf" srcId="{003162D9-BF30-CF4C-ACCA-F2ED51BFD597}" destId="{1B630216-FC53-4341-B807-A1697A1FEC81}" srcOrd="0" destOrd="0" presId="urn:microsoft.com/office/officeart/2005/8/layout/pyramid2"/>
    <dgm:cxn modelId="{F277BC10-A55F-4A4B-A14E-AF6F4517706A}" type="presOf" srcId="{50F26CB4-EC03-3F47-A9F1-17D6DB8CE828}" destId="{FBF477EB-4FAD-A54E-B14E-C6C5B44BD3AF}" srcOrd="0" destOrd="0" presId="urn:microsoft.com/office/officeart/2005/8/layout/pyramid2"/>
    <dgm:cxn modelId="{ACB06074-6A9B-2347-A612-D3FFE2134291}" srcId="{003162D9-BF30-CF4C-ACCA-F2ED51BFD597}" destId="{F1C81553-0802-0B46-B6F5-EACB9E948A3E}" srcOrd="2" destOrd="0" parTransId="{13716703-3599-F849-B5D1-54702FEDA766}" sibTransId="{BB67EBCF-F92C-B04D-BDFF-A5DC77033727}"/>
    <dgm:cxn modelId="{AC334661-C275-FE43-9402-8286A533FC81}" srcId="{003162D9-BF30-CF4C-ACCA-F2ED51BFD597}" destId="{51E0C18E-7D09-AF4C-859E-4E26AF119408}" srcOrd="0" destOrd="0" parTransId="{B61E02B7-0156-A044-82DA-937BC722F02F}" sibTransId="{5FA8027D-1F81-284C-BD81-384A3953CC2D}"/>
    <dgm:cxn modelId="{F6E46E89-ACB7-8645-A25D-FE460C8E2033}" type="presOf" srcId="{F1C81553-0802-0B46-B6F5-EACB9E948A3E}" destId="{964834C9-DDE1-9A41-8775-E0DC6595DBBD}" srcOrd="0" destOrd="0" presId="urn:microsoft.com/office/officeart/2005/8/layout/pyramid2"/>
    <dgm:cxn modelId="{80F3D934-A547-A249-93AA-4B34E7AFC060}" type="presParOf" srcId="{1B630216-FC53-4341-B807-A1697A1FEC81}" destId="{A8FBF792-5DF0-3A4C-B1FD-76C9FA2B6641}" srcOrd="0" destOrd="0" presId="urn:microsoft.com/office/officeart/2005/8/layout/pyramid2"/>
    <dgm:cxn modelId="{D34034B3-D33F-A644-A5BD-99E4ABDFB7BE}" type="presParOf" srcId="{1B630216-FC53-4341-B807-A1697A1FEC81}" destId="{11D64D35-B450-1745-9C90-E40D041315C8}" srcOrd="1" destOrd="0" presId="urn:microsoft.com/office/officeart/2005/8/layout/pyramid2"/>
    <dgm:cxn modelId="{158B23D3-D88F-CB42-976D-FC169802B5D8}" type="presParOf" srcId="{11D64D35-B450-1745-9C90-E40D041315C8}" destId="{0984CCA6-47CD-914A-9979-1ED1EEE9D47C}" srcOrd="0" destOrd="0" presId="urn:microsoft.com/office/officeart/2005/8/layout/pyramid2"/>
    <dgm:cxn modelId="{DA29700E-8FC4-B242-B26A-F225A9AD8575}" type="presParOf" srcId="{11D64D35-B450-1745-9C90-E40D041315C8}" destId="{24F5B9C9-6B0A-4E4C-90E3-ED6FE1EF6DA5}" srcOrd="1" destOrd="0" presId="urn:microsoft.com/office/officeart/2005/8/layout/pyramid2"/>
    <dgm:cxn modelId="{D572FF45-7324-3448-AA5E-D764CF4AAB1E}" type="presParOf" srcId="{11D64D35-B450-1745-9C90-E40D041315C8}" destId="{FBF477EB-4FAD-A54E-B14E-C6C5B44BD3AF}" srcOrd="2" destOrd="0" presId="urn:microsoft.com/office/officeart/2005/8/layout/pyramid2"/>
    <dgm:cxn modelId="{5302B888-0B2F-714D-99D6-B513894B9B15}" type="presParOf" srcId="{11D64D35-B450-1745-9C90-E40D041315C8}" destId="{E7C35745-A48B-3C40-BA42-AB8AE016209D}" srcOrd="3" destOrd="0" presId="urn:microsoft.com/office/officeart/2005/8/layout/pyramid2"/>
    <dgm:cxn modelId="{EE2880E8-1590-2B4D-82DB-073A7D1BA3D2}" type="presParOf" srcId="{11D64D35-B450-1745-9C90-E40D041315C8}" destId="{964834C9-DDE1-9A41-8775-E0DC6595DBBD}" srcOrd="4" destOrd="0" presId="urn:microsoft.com/office/officeart/2005/8/layout/pyramid2"/>
    <dgm:cxn modelId="{9C4631EE-9458-634C-B13F-75D4513B31B1}" type="presParOf" srcId="{11D64D35-B450-1745-9C90-E40D041315C8}" destId="{0619B7B8-06D9-6540-98C6-E0AAD1CE019E}" srcOrd="5" destOrd="0" presId="urn:microsoft.com/office/officeart/2005/8/layout/pyramid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B987622-176D-409D-B218-D963F52ABAA9}" type="doc">
      <dgm:prSet loTypeId="urn:microsoft.com/office/officeart/2005/8/layout/pyramid2" loCatId="list" qsTypeId="urn:microsoft.com/office/officeart/2005/8/quickstyle/3d3" qsCatId="3D" csTypeId="urn:microsoft.com/office/officeart/2005/8/colors/colorful2" csCatId="colorful" phldr="1"/>
      <dgm:spPr/>
    </dgm:pt>
    <dgm:pt modelId="{75A6B70C-CE62-40AD-9C98-91CF56695459}">
      <dgm:prSet phldrT="[Текст]" custT="1"/>
      <dgm:spPr/>
      <dgm:t>
        <a:bodyPr/>
        <a:lstStyle/>
        <a:p>
          <a:r>
            <a:rPr lang="ru-RU" sz="1400">
              <a:latin typeface="Times New Roman" panose="02020603050405020304" pitchFamily="18" charset="0"/>
              <a:cs typeface="Times New Roman" panose="02020603050405020304" pitchFamily="18" charset="0"/>
            </a:rPr>
            <a:t>г. Алматы - 319</a:t>
          </a:r>
        </a:p>
      </dgm:t>
    </dgm:pt>
    <dgm:pt modelId="{1AE6D4BD-E54A-4034-8E2F-71CA9DAF945C}" type="parTrans" cxnId="{DD9F8296-30F5-4F95-9909-77D29C8B2ED0}">
      <dgm:prSet/>
      <dgm:spPr/>
      <dgm:t>
        <a:bodyPr/>
        <a:lstStyle/>
        <a:p>
          <a:endParaRPr lang="ru-RU"/>
        </a:p>
      </dgm:t>
    </dgm:pt>
    <dgm:pt modelId="{9AB46FFE-8D85-468C-8DDD-93E76A96D7C1}" type="sibTrans" cxnId="{DD9F8296-30F5-4F95-9909-77D29C8B2ED0}">
      <dgm:prSet/>
      <dgm:spPr/>
      <dgm:t>
        <a:bodyPr/>
        <a:lstStyle/>
        <a:p>
          <a:endParaRPr lang="ru-RU"/>
        </a:p>
      </dgm:t>
    </dgm:pt>
    <dgm:pt modelId="{8577506B-BA41-45EE-B038-AE3D140BEC32}">
      <dgm:prSet phldrT="[Текст]" custT="1"/>
      <dgm:spPr/>
      <dgm:t>
        <a:bodyPr/>
        <a:lstStyle/>
        <a:p>
          <a:r>
            <a:rPr lang="ru-RU" sz="1400">
              <a:latin typeface="Times New Roman" panose="02020603050405020304" pitchFamily="18" charset="0"/>
              <a:cs typeface="Times New Roman" panose="02020603050405020304" pitchFamily="18" charset="0"/>
            </a:rPr>
            <a:t>г. Нур-Султан - 123</a:t>
          </a:r>
        </a:p>
      </dgm:t>
    </dgm:pt>
    <dgm:pt modelId="{39E3ED9E-AD22-436A-B8EC-B68F8193D988}" type="parTrans" cxnId="{BF6A5FD6-27DE-4D7D-81BF-537B76EB403A}">
      <dgm:prSet/>
      <dgm:spPr/>
      <dgm:t>
        <a:bodyPr/>
        <a:lstStyle/>
        <a:p>
          <a:endParaRPr lang="ru-RU"/>
        </a:p>
      </dgm:t>
    </dgm:pt>
    <dgm:pt modelId="{7E39A715-308B-4684-9893-9110BD1102FF}" type="sibTrans" cxnId="{BF6A5FD6-27DE-4D7D-81BF-537B76EB403A}">
      <dgm:prSet/>
      <dgm:spPr/>
      <dgm:t>
        <a:bodyPr/>
        <a:lstStyle/>
        <a:p>
          <a:endParaRPr lang="ru-RU"/>
        </a:p>
      </dgm:t>
    </dgm:pt>
    <dgm:pt modelId="{1F33A2A8-A68C-4FE7-A187-4E0AC52F6935}">
      <dgm:prSet phldrT="[Текст]" custT="1"/>
      <dgm:spPr/>
      <dgm:t>
        <a:bodyPr/>
        <a:lstStyle/>
        <a:p>
          <a:r>
            <a:rPr lang="ru-RU" sz="1400">
              <a:latin typeface="Times New Roman" panose="02020603050405020304" pitchFamily="18" charset="0"/>
              <a:cs typeface="Times New Roman" panose="02020603050405020304" pitchFamily="18" charset="0"/>
            </a:rPr>
            <a:t>г. Шымкент - 17</a:t>
          </a:r>
        </a:p>
      </dgm:t>
    </dgm:pt>
    <dgm:pt modelId="{4EB7875B-2D33-4183-A2CC-F1367B47DB85}" type="parTrans" cxnId="{B1F27B9D-83B7-4BFD-B0CC-E19B8D665AC7}">
      <dgm:prSet/>
      <dgm:spPr/>
      <dgm:t>
        <a:bodyPr/>
        <a:lstStyle/>
        <a:p>
          <a:endParaRPr lang="ru-RU"/>
        </a:p>
      </dgm:t>
    </dgm:pt>
    <dgm:pt modelId="{55C64A06-0B16-44E4-8D84-FD7C41043EED}" type="sibTrans" cxnId="{B1F27B9D-83B7-4BFD-B0CC-E19B8D665AC7}">
      <dgm:prSet/>
      <dgm:spPr/>
      <dgm:t>
        <a:bodyPr/>
        <a:lstStyle/>
        <a:p>
          <a:endParaRPr lang="ru-RU"/>
        </a:p>
      </dgm:t>
    </dgm:pt>
    <dgm:pt modelId="{CBA149BE-520C-4A76-9C4D-6022A49D4B89}" type="pres">
      <dgm:prSet presAssocID="{7B987622-176D-409D-B218-D963F52ABAA9}" presName="compositeShape" presStyleCnt="0">
        <dgm:presLayoutVars>
          <dgm:dir/>
          <dgm:resizeHandles/>
        </dgm:presLayoutVars>
      </dgm:prSet>
      <dgm:spPr/>
    </dgm:pt>
    <dgm:pt modelId="{644676BB-0CF9-4CC3-A8C7-9158B721ABFA}" type="pres">
      <dgm:prSet presAssocID="{7B987622-176D-409D-B218-D963F52ABAA9}" presName="pyramid" presStyleLbl="node1" presStyleIdx="0" presStyleCnt="1" custScaleX="120297" custScaleY="92676"/>
      <dgm:spPr/>
    </dgm:pt>
    <dgm:pt modelId="{02F84617-AE6F-4FC3-A8EA-DFBEF63BDA24}" type="pres">
      <dgm:prSet presAssocID="{7B987622-176D-409D-B218-D963F52ABAA9}" presName="theList" presStyleCnt="0"/>
      <dgm:spPr/>
    </dgm:pt>
    <dgm:pt modelId="{B6C72370-9BC7-4765-B1BB-E9109B971F30}" type="pres">
      <dgm:prSet presAssocID="{75A6B70C-CE62-40AD-9C98-91CF56695459}" presName="aNode" presStyleLbl="fgAcc1" presStyleIdx="0" presStyleCnt="3">
        <dgm:presLayoutVars>
          <dgm:bulletEnabled val="1"/>
        </dgm:presLayoutVars>
      </dgm:prSet>
      <dgm:spPr/>
      <dgm:t>
        <a:bodyPr/>
        <a:lstStyle/>
        <a:p>
          <a:endParaRPr lang="ru-RU"/>
        </a:p>
      </dgm:t>
    </dgm:pt>
    <dgm:pt modelId="{E0784763-F1EB-4114-8BF4-6A5276EC3556}" type="pres">
      <dgm:prSet presAssocID="{75A6B70C-CE62-40AD-9C98-91CF56695459}" presName="aSpace" presStyleCnt="0"/>
      <dgm:spPr/>
    </dgm:pt>
    <dgm:pt modelId="{38B4EE64-FA3B-42E3-B630-C35FD05607F8}" type="pres">
      <dgm:prSet presAssocID="{8577506B-BA41-45EE-B038-AE3D140BEC32}" presName="aNode" presStyleLbl="fgAcc1" presStyleIdx="1" presStyleCnt="3">
        <dgm:presLayoutVars>
          <dgm:bulletEnabled val="1"/>
        </dgm:presLayoutVars>
      </dgm:prSet>
      <dgm:spPr/>
      <dgm:t>
        <a:bodyPr/>
        <a:lstStyle/>
        <a:p>
          <a:endParaRPr lang="ru-RU"/>
        </a:p>
      </dgm:t>
    </dgm:pt>
    <dgm:pt modelId="{8E905829-3CC9-4DC2-85F3-CB414E0E55CD}" type="pres">
      <dgm:prSet presAssocID="{8577506B-BA41-45EE-B038-AE3D140BEC32}" presName="aSpace" presStyleCnt="0"/>
      <dgm:spPr/>
    </dgm:pt>
    <dgm:pt modelId="{676E1193-7C39-4BBE-B5B4-AB1CBA664425}" type="pres">
      <dgm:prSet presAssocID="{1F33A2A8-A68C-4FE7-A187-4E0AC52F6935}" presName="aNode" presStyleLbl="fgAcc1" presStyleIdx="2" presStyleCnt="3">
        <dgm:presLayoutVars>
          <dgm:bulletEnabled val="1"/>
        </dgm:presLayoutVars>
      </dgm:prSet>
      <dgm:spPr/>
      <dgm:t>
        <a:bodyPr/>
        <a:lstStyle/>
        <a:p>
          <a:endParaRPr lang="ru-RU"/>
        </a:p>
      </dgm:t>
    </dgm:pt>
    <dgm:pt modelId="{8C8197CB-6AFE-4C23-BDE5-F43E2612CEC0}" type="pres">
      <dgm:prSet presAssocID="{1F33A2A8-A68C-4FE7-A187-4E0AC52F6935}" presName="aSpace" presStyleCnt="0"/>
      <dgm:spPr/>
    </dgm:pt>
  </dgm:ptLst>
  <dgm:cxnLst>
    <dgm:cxn modelId="{BF6A5FD6-27DE-4D7D-81BF-537B76EB403A}" srcId="{7B987622-176D-409D-B218-D963F52ABAA9}" destId="{8577506B-BA41-45EE-B038-AE3D140BEC32}" srcOrd="1" destOrd="0" parTransId="{39E3ED9E-AD22-436A-B8EC-B68F8193D988}" sibTransId="{7E39A715-308B-4684-9893-9110BD1102FF}"/>
    <dgm:cxn modelId="{DD9F8296-30F5-4F95-9909-77D29C8B2ED0}" srcId="{7B987622-176D-409D-B218-D963F52ABAA9}" destId="{75A6B70C-CE62-40AD-9C98-91CF56695459}" srcOrd="0" destOrd="0" parTransId="{1AE6D4BD-E54A-4034-8E2F-71CA9DAF945C}" sibTransId="{9AB46FFE-8D85-468C-8DDD-93E76A96D7C1}"/>
    <dgm:cxn modelId="{579F83E9-4A72-4E14-8C25-7D0ADC693FBD}" type="presOf" srcId="{7B987622-176D-409D-B218-D963F52ABAA9}" destId="{CBA149BE-520C-4A76-9C4D-6022A49D4B89}" srcOrd="0" destOrd="0" presId="urn:microsoft.com/office/officeart/2005/8/layout/pyramid2"/>
    <dgm:cxn modelId="{D8EA3126-FADE-40A8-B025-6FEC2450ED49}" type="presOf" srcId="{1F33A2A8-A68C-4FE7-A187-4E0AC52F6935}" destId="{676E1193-7C39-4BBE-B5B4-AB1CBA664425}" srcOrd="0" destOrd="0" presId="urn:microsoft.com/office/officeart/2005/8/layout/pyramid2"/>
    <dgm:cxn modelId="{620922B0-C2B1-4366-BDB6-227AF51C295C}" type="presOf" srcId="{75A6B70C-CE62-40AD-9C98-91CF56695459}" destId="{B6C72370-9BC7-4765-B1BB-E9109B971F30}" srcOrd="0" destOrd="0" presId="urn:microsoft.com/office/officeart/2005/8/layout/pyramid2"/>
    <dgm:cxn modelId="{F99F815F-EA0D-44D0-BFCA-8C66C785BAAA}" type="presOf" srcId="{8577506B-BA41-45EE-B038-AE3D140BEC32}" destId="{38B4EE64-FA3B-42E3-B630-C35FD05607F8}" srcOrd="0" destOrd="0" presId="urn:microsoft.com/office/officeart/2005/8/layout/pyramid2"/>
    <dgm:cxn modelId="{B1F27B9D-83B7-4BFD-B0CC-E19B8D665AC7}" srcId="{7B987622-176D-409D-B218-D963F52ABAA9}" destId="{1F33A2A8-A68C-4FE7-A187-4E0AC52F6935}" srcOrd="2" destOrd="0" parTransId="{4EB7875B-2D33-4183-A2CC-F1367B47DB85}" sibTransId="{55C64A06-0B16-44E4-8D84-FD7C41043EED}"/>
    <dgm:cxn modelId="{46E02687-A329-4631-B58E-7F5E40F24D8E}" type="presParOf" srcId="{CBA149BE-520C-4A76-9C4D-6022A49D4B89}" destId="{644676BB-0CF9-4CC3-A8C7-9158B721ABFA}" srcOrd="0" destOrd="0" presId="urn:microsoft.com/office/officeart/2005/8/layout/pyramid2"/>
    <dgm:cxn modelId="{4C225815-6252-478B-89D2-E4ADCB733829}" type="presParOf" srcId="{CBA149BE-520C-4A76-9C4D-6022A49D4B89}" destId="{02F84617-AE6F-4FC3-A8EA-DFBEF63BDA24}" srcOrd="1" destOrd="0" presId="urn:microsoft.com/office/officeart/2005/8/layout/pyramid2"/>
    <dgm:cxn modelId="{DF5D575A-DB6C-41F1-B401-72E915FBC9CB}" type="presParOf" srcId="{02F84617-AE6F-4FC3-A8EA-DFBEF63BDA24}" destId="{B6C72370-9BC7-4765-B1BB-E9109B971F30}" srcOrd="0" destOrd="0" presId="urn:microsoft.com/office/officeart/2005/8/layout/pyramid2"/>
    <dgm:cxn modelId="{6EE536F5-E828-4A63-BE43-5266FCA703EC}" type="presParOf" srcId="{02F84617-AE6F-4FC3-A8EA-DFBEF63BDA24}" destId="{E0784763-F1EB-4114-8BF4-6A5276EC3556}" srcOrd="1" destOrd="0" presId="urn:microsoft.com/office/officeart/2005/8/layout/pyramid2"/>
    <dgm:cxn modelId="{EC90A85F-ACCF-4FC5-8362-3FEEB9A2A0F3}" type="presParOf" srcId="{02F84617-AE6F-4FC3-A8EA-DFBEF63BDA24}" destId="{38B4EE64-FA3B-42E3-B630-C35FD05607F8}" srcOrd="2" destOrd="0" presId="urn:microsoft.com/office/officeart/2005/8/layout/pyramid2"/>
    <dgm:cxn modelId="{A92CA555-43F9-4C05-8EC9-38D2AB15C406}" type="presParOf" srcId="{02F84617-AE6F-4FC3-A8EA-DFBEF63BDA24}" destId="{8E905829-3CC9-4DC2-85F3-CB414E0E55CD}" srcOrd="3" destOrd="0" presId="urn:microsoft.com/office/officeart/2005/8/layout/pyramid2"/>
    <dgm:cxn modelId="{4EB344B9-AC39-4625-B66B-454D6941AAA2}" type="presParOf" srcId="{02F84617-AE6F-4FC3-A8EA-DFBEF63BDA24}" destId="{676E1193-7C39-4BBE-B5B4-AB1CBA664425}" srcOrd="4" destOrd="0" presId="urn:microsoft.com/office/officeart/2005/8/layout/pyramid2"/>
    <dgm:cxn modelId="{220E52F9-C120-4CC5-83B8-4FD2E55EDC32}" type="presParOf" srcId="{02F84617-AE6F-4FC3-A8EA-DFBEF63BDA24}" destId="{8C8197CB-6AFE-4C23-BDE5-F43E2612CEC0}" srcOrd="5" destOrd="0" presId="urn:microsoft.com/office/officeart/2005/8/layout/pyramid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7B987622-176D-409D-B218-D963F52ABAA9}" type="doc">
      <dgm:prSet loTypeId="urn:microsoft.com/office/officeart/2005/8/layout/pyramid2" loCatId="list" qsTypeId="urn:microsoft.com/office/officeart/2005/8/quickstyle/3d3" qsCatId="3D" csTypeId="urn:microsoft.com/office/officeart/2005/8/colors/accent1_2" csCatId="accent1" phldr="1"/>
      <dgm:spPr/>
    </dgm:pt>
    <dgm:pt modelId="{75A6B70C-CE62-40AD-9C98-91CF56695459}">
      <dgm:prSet phldrT="[Текст]" custT="1"/>
      <dgm:spPr/>
      <dgm:t>
        <a:bodyPr/>
        <a:lstStyle/>
        <a:p>
          <a:r>
            <a:rPr lang="ru-RU" sz="1400">
              <a:latin typeface="Times New Roman" panose="02020603050405020304" pitchFamily="18" charset="0"/>
              <a:cs typeface="Times New Roman" panose="02020603050405020304" pitchFamily="18" charset="0"/>
            </a:rPr>
            <a:t>г. Алматы - 402</a:t>
          </a:r>
        </a:p>
      </dgm:t>
    </dgm:pt>
    <dgm:pt modelId="{1AE6D4BD-E54A-4034-8E2F-71CA9DAF945C}" type="parTrans" cxnId="{DD9F8296-30F5-4F95-9909-77D29C8B2ED0}">
      <dgm:prSet/>
      <dgm:spPr/>
      <dgm:t>
        <a:bodyPr/>
        <a:lstStyle/>
        <a:p>
          <a:endParaRPr lang="ru-RU"/>
        </a:p>
      </dgm:t>
    </dgm:pt>
    <dgm:pt modelId="{9AB46FFE-8D85-468C-8DDD-93E76A96D7C1}" type="sibTrans" cxnId="{DD9F8296-30F5-4F95-9909-77D29C8B2ED0}">
      <dgm:prSet/>
      <dgm:spPr/>
      <dgm:t>
        <a:bodyPr/>
        <a:lstStyle/>
        <a:p>
          <a:endParaRPr lang="ru-RU"/>
        </a:p>
      </dgm:t>
    </dgm:pt>
    <dgm:pt modelId="{8577506B-BA41-45EE-B038-AE3D140BEC32}">
      <dgm:prSet phldrT="[Текст]" custT="1"/>
      <dgm:spPr/>
      <dgm:t>
        <a:bodyPr/>
        <a:lstStyle/>
        <a:p>
          <a:r>
            <a:rPr lang="ru-RU" sz="1400">
              <a:latin typeface="Times New Roman" panose="02020603050405020304" pitchFamily="18" charset="0"/>
              <a:cs typeface="Times New Roman" panose="02020603050405020304" pitchFamily="18" charset="0"/>
            </a:rPr>
            <a:t>г. Нур-Султан - 132</a:t>
          </a:r>
        </a:p>
      </dgm:t>
    </dgm:pt>
    <dgm:pt modelId="{39E3ED9E-AD22-436A-B8EC-B68F8193D988}" type="parTrans" cxnId="{BF6A5FD6-27DE-4D7D-81BF-537B76EB403A}">
      <dgm:prSet/>
      <dgm:spPr/>
      <dgm:t>
        <a:bodyPr/>
        <a:lstStyle/>
        <a:p>
          <a:endParaRPr lang="ru-RU"/>
        </a:p>
      </dgm:t>
    </dgm:pt>
    <dgm:pt modelId="{7E39A715-308B-4684-9893-9110BD1102FF}" type="sibTrans" cxnId="{BF6A5FD6-27DE-4D7D-81BF-537B76EB403A}">
      <dgm:prSet/>
      <dgm:spPr/>
      <dgm:t>
        <a:bodyPr/>
        <a:lstStyle/>
        <a:p>
          <a:endParaRPr lang="ru-RU"/>
        </a:p>
      </dgm:t>
    </dgm:pt>
    <dgm:pt modelId="{1F33A2A8-A68C-4FE7-A187-4E0AC52F6935}">
      <dgm:prSet phldrT="[Текст]" custT="1"/>
      <dgm:spPr/>
      <dgm:t>
        <a:bodyPr/>
        <a:lstStyle/>
        <a:p>
          <a:r>
            <a:rPr lang="ru-RU" sz="1400">
              <a:latin typeface="Times New Roman" panose="02020603050405020304" pitchFamily="18" charset="0"/>
              <a:cs typeface="Times New Roman" panose="02020603050405020304" pitchFamily="18" charset="0"/>
            </a:rPr>
            <a:t>г. Шымкент - 19</a:t>
          </a:r>
        </a:p>
      </dgm:t>
    </dgm:pt>
    <dgm:pt modelId="{4EB7875B-2D33-4183-A2CC-F1367B47DB85}" type="parTrans" cxnId="{B1F27B9D-83B7-4BFD-B0CC-E19B8D665AC7}">
      <dgm:prSet/>
      <dgm:spPr/>
      <dgm:t>
        <a:bodyPr/>
        <a:lstStyle/>
        <a:p>
          <a:endParaRPr lang="ru-RU"/>
        </a:p>
      </dgm:t>
    </dgm:pt>
    <dgm:pt modelId="{55C64A06-0B16-44E4-8D84-FD7C41043EED}" type="sibTrans" cxnId="{B1F27B9D-83B7-4BFD-B0CC-E19B8D665AC7}">
      <dgm:prSet/>
      <dgm:spPr/>
      <dgm:t>
        <a:bodyPr/>
        <a:lstStyle/>
        <a:p>
          <a:endParaRPr lang="ru-RU"/>
        </a:p>
      </dgm:t>
    </dgm:pt>
    <dgm:pt modelId="{CBA149BE-520C-4A76-9C4D-6022A49D4B89}" type="pres">
      <dgm:prSet presAssocID="{7B987622-176D-409D-B218-D963F52ABAA9}" presName="compositeShape" presStyleCnt="0">
        <dgm:presLayoutVars>
          <dgm:dir/>
          <dgm:resizeHandles/>
        </dgm:presLayoutVars>
      </dgm:prSet>
      <dgm:spPr/>
    </dgm:pt>
    <dgm:pt modelId="{644676BB-0CF9-4CC3-A8C7-9158B721ABFA}" type="pres">
      <dgm:prSet presAssocID="{7B987622-176D-409D-B218-D963F52ABAA9}" presName="pyramid" presStyleLbl="node1" presStyleIdx="0" presStyleCnt="1" custScaleX="108911" custScaleY="87654"/>
      <dgm:spPr/>
    </dgm:pt>
    <dgm:pt modelId="{02F84617-AE6F-4FC3-A8EA-DFBEF63BDA24}" type="pres">
      <dgm:prSet presAssocID="{7B987622-176D-409D-B218-D963F52ABAA9}" presName="theList" presStyleCnt="0"/>
      <dgm:spPr/>
    </dgm:pt>
    <dgm:pt modelId="{B6C72370-9BC7-4765-B1BB-E9109B971F30}" type="pres">
      <dgm:prSet presAssocID="{75A6B70C-CE62-40AD-9C98-91CF56695459}" presName="aNode" presStyleLbl="fgAcc1" presStyleIdx="0" presStyleCnt="3">
        <dgm:presLayoutVars>
          <dgm:bulletEnabled val="1"/>
        </dgm:presLayoutVars>
      </dgm:prSet>
      <dgm:spPr/>
      <dgm:t>
        <a:bodyPr/>
        <a:lstStyle/>
        <a:p>
          <a:endParaRPr lang="ru-RU"/>
        </a:p>
      </dgm:t>
    </dgm:pt>
    <dgm:pt modelId="{E0784763-F1EB-4114-8BF4-6A5276EC3556}" type="pres">
      <dgm:prSet presAssocID="{75A6B70C-CE62-40AD-9C98-91CF56695459}" presName="aSpace" presStyleCnt="0"/>
      <dgm:spPr/>
    </dgm:pt>
    <dgm:pt modelId="{38B4EE64-FA3B-42E3-B630-C35FD05607F8}" type="pres">
      <dgm:prSet presAssocID="{8577506B-BA41-45EE-B038-AE3D140BEC32}" presName="aNode" presStyleLbl="fgAcc1" presStyleIdx="1" presStyleCnt="3">
        <dgm:presLayoutVars>
          <dgm:bulletEnabled val="1"/>
        </dgm:presLayoutVars>
      </dgm:prSet>
      <dgm:spPr/>
      <dgm:t>
        <a:bodyPr/>
        <a:lstStyle/>
        <a:p>
          <a:endParaRPr lang="ru-RU"/>
        </a:p>
      </dgm:t>
    </dgm:pt>
    <dgm:pt modelId="{8E905829-3CC9-4DC2-85F3-CB414E0E55CD}" type="pres">
      <dgm:prSet presAssocID="{8577506B-BA41-45EE-B038-AE3D140BEC32}" presName="aSpace" presStyleCnt="0"/>
      <dgm:spPr/>
    </dgm:pt>
    <dgm:pt modelId="{676E1193-7C39-4BBE-B5B4-AB1CBA664425}" type="pres">
      <dgm:prSet presAssocID="{1F33A2A8-A68C-4FE7-A187-4E0AC52F6935}" presName="aNode" presStyleLbl="fgAcc1" presStyleIdx="2" presStyleCnt="3">
        <dgm:presLayoutVars>
          <dgm:bulletEnabled val="1"/>
        </dgm:presLayoutVars>
      </dgm:prSet>
      <dgm:spPr/>
      <dgm:t>
        <a:bodyPr/>
        <a:lstStyle/>
        <a:p>
          <a:endParaRPr lang="ru-RU"/>
        </a:p>
      </dgm:t>
    </dgm:pt>
    <dgm:pt modelId="{8C8197CB-6AFE-4C23-BDE5-F43E2612CEC0}" type="pres">
      <dgm:prSet presAssocID="{1F33A2A8-A68C-4FE7-A187-4E0AC52F6935}" presName="aSpace" presStyleCnt="0"/>
      <dgm:spPr/>
    </dgm:pt>
  </dgm:ptLst>
  <dgm:cxnLst>
    <dgm:cxn modelId="{BF6A5FD6-27DE-4D7D-81BF-537B76EB403A}" srcId="{7B987622-176D-409D-B218-D963F52ABAA9}" destId="{8577506B-BA41-45EE-B038-AE3D140BEC32}" srcOrd="1" destOrd="0" parTransId="{39E3ED9E-AD22-436A-B8EC-B68F8193D988}" sibTransId="{7E39A715-308B-4684-9893-9110BD1102FF}"/>
    <dgm:cxn modelId="{DD9F8296-30F5-4F95-9909-77D29C8B2ED0}" srcId="{7B987622-176D-409D-B218-D963F52ABAA9}" destId="{75A6B70C-CE62-40AD-9C98-91CF56695459}" srcOrd="0" destOrd="0" parTransId="{1AE6D4BD-E54A-4034-8E2F-71CA9DAF945C}" sibTransId="{9AB46FFE-8D85-468C-8DDD-93E76A96D7C1}"/>
    <dgm:cxn modelId="{EE1B9365-A2F7-43E9-9DD8-12AE538E4275}" type="presOf" srcId="{75A6B70C-CE62-40AD-9C98-91CF56695459}" destId="{B6C72370-9BC7-4765-B1BB-E9109B971F30}" srcOrd="0" destOrd="0" presId="urn:microsoft.com/office/officeart/2005/8/layout/pyramid2"/>
    <dgm:cxn modelId="{EABD3993-8590-4892-BACA-0C07346C3ED3}" type="presOf" srcId="{7B987622-176D-409D-B218-D963F52ABAA9}" destId="{CBA149BE-520C-4A76-9C4D-6022A49D4B89}" srcOrd="0" destOrd="0" presId="urn:microsoft.com/office/officeart/2005/8/layout/pyramid2"/>
    <dgm:cxn modelId="{052695ED-1FED-430A-ABE4-706A3D718091}" type="presOf" srcId="{1F33A2A8-A68C-4FE7-A187-4E0AC52F6935}" destId="{676E1193-7C39-4BBE-B5B4-AB1CBA664425}" srcOrd="0" destOrd="0" presId="urn:microsoft.com/office/officeart/2005/8/layout/pyramid2"/>
    <dgm:cxn modelId="{FD72B956-9A19-4821-A8BF-80E0F1880129}" type="presOf" srcId="{8577506B-BA41-45EE-B038-AE3D140BEC32}" destId="{38B4EE64-FA3B-42E3-B630-C35FD05607F8}" srcOrd="0" destOrd="0" presId="urn:microsoft.com/office/officeart/2005/8/layout/pyramid2"/>
    <dgm:cxn modelId="{B1F27B9D-83B7-4BFD-B0CC-E19B8D665AC7}" srcId="{7B987622-176D-409D-B218-D963F52ABAA9}" destId="{1F33A2A8-A68C-4FE7-A187-4E0AC52F6935}" srcOrd="2" destOrd="0" parTransId="{4EB7875B-2D33-4183-A2CC-F1367B47DB85}" sibTransId="{55C64A06-0B16-44E4-8D84-FD7C41043EED}"/>
    <dgm:cxn modelId="{F155F27A-09D0-4E98-BAC0-463DE9469A84}" type="presParOf" srcId="{CBA149BE-520C-4A76-9C4D-6022A49D4B89}" destId="{644676BB-0CF9-4CC3-A8C7-9158B721ABFA}" srcOrd="0" destOrd="0" presId="urn:microsoft.com/office/officeart/2005/8/layout/pyramid2"/>
    <dgm:cxn modelId="{C1B33879-75B4-41F7-BAD6-F87A98FACE19}" type="presParOf" srcId="{CBA149BE-520C-4A76-9C4D-6022A49D4B89}" destId="{02F84617-AE6F-4FC3-A8EA-DFBEF63BDA24}" srcOrd="1" destOrd="0" presId="urn:microsoft.com/office/officeart/2005/8/layout/pyramid2"/>
    <dgm:cxn modelId="{B6B74AC1-9ECC-45C6-84AA-23DD2ADC6536}" type="presParOf" srcId="{02F84617-AE6F-4FC3-A8EA-DFBEF63BDA24}" destId="{B6C72370-9BC7-4765-B1BB-E9109B971F30}" srcOrd="0" destOrd="0" presId="urn:microsoft.com/office/officeart/2005/8/layout/pyramid2"/>
    <dgm:cxn modelId="{71E33BA0-4F33-4938-850E-5CCF4F5B3E65}" type="presParOf" srcId="{02F84617-AE6F-4FC3-A8EA-DFBEF63BDA24}" destId="{E0784763-F1EB-4114-8BF4-6A5276EC3556}" srcOrd="1" destOrd="0" presId="urn:microsoft.com/office/officeart/2005/8/layout/pyramid2"/>
    <dgm:cxn modelId="{93571084-20C0-4F2A-BEF5-DC5D6C4BD652}" type="presParOf" srcId="{02F84617-AE6F-4FC3-A8EA-DFBEF63BDA24}" destId="{38B4EE64-FA3B-42E3-B630-C35FD05607F8}" srcOrd="2" destOrd="0" presId="urn:microsoft.com/office/officeart/2005/8/layout/pyramid2"/>
    <dgm:cxn modelId="{64A4C4F8-F968-400A-95B2-C6A5778254F0}" type="presParOf" srcId="{02F84617-AE6F-4FC3-A8EA-DFBEF63BDA24}" destId="{8E905829-3CC9-4DC2-85F3-CB414E0E55CD}" srcOrd="3" destOrd="0" presId="urn:microsoft.com/office/officeart/2005/8/layout/pyramid2"/>
    <dgm:cxn modelId="{4D50F5E4-5E5F-4B85-901A-B91F4F28ECCF}" type="presParOf" srcId="{02F84617-AE6F-4FC3-A8EA-DFBEF63BDA24}" destId="{676E1193-7C39-4BBE-B5B4-AB1CBA664425}" srcOrd="4" destOrd="0" presId="urn:microsoft.com/office/officeart/2005/8/layout/pyramid2"/>
    <dgm:cxn modelId="{5A92B5FF-0EA4-4706-884F-30EDEC5F2B34}" type="presParOf" srcId="{02F84617-AE6F-4FC3-A8EA-DFBEF63BDA24}" destId="{8C8197CB-6AFE-4C23-BDE5-F43E2612CEC0}" srcOrd="5" destOrd="0" presId="urn:microsoft.com/office/officeart/2005/8/layout/pyramid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710A84-A9D0-48B0-83C2-8F5B53B57F74}">
      <dsp:nvSpPr>
        <dsp:cNvPr id="0" name=""/>
        <dsp:cNvSpPr/>
      </dsp:nvSpPr>
      <dsp:spPr>
        <a:xfrm>
          <a:off x="2344" y="342502"/>
          <a:ext cx="2050244" cy="2050244"/>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112832" tIns="15240" rIns="112832" bIns="15240" numCol="1" spcCol="1270" anchor="ctr" anchorCtr="0">
          <a:noAutofit/>
        </a:bodyPr>
        <a:lstStyle/>
        <a:p>
          <a:pPr lvl="0" algn="ctr" defTabSz="533400" rtl="0">
            <a:lnSpc>
              <a:spcPct val="90000"/>
            </a:lnSpc>
            <a:spcBef>
              <a:spcPct val="0"/>
            </a:spcBef>
            <a:spcAft>
              <a:spcPct val="35000"/>
            </a:spcAft>
          </a:pPr>
          <a:r>
            <a:rPr lang="ru-RU" sz="1200" b="1" i="1" kern="1200" dirty="0">
              <a:solidFill>
                <a:sysClr val="windowText" lastClr="000000"/>
              </a:solidFill>
              <a:latin typeface="Times New Roman" panose="02020603050405020304" pitchFamily="18" charset="0"/>
              <a:ea typeface="+mn-ea"/>
              <a:cs typeface="Times New Roman" panose="02020603050405020304" pitchFamily="18" charset="0"/>
            </a:rPr>
            <a:t>Государственная </a:t>
          </a:r>
          <a:r>
            <a:rPr lang="ru-RU" sz="1200" kern="1200" dirty="0">
              <a:solidFill>
                <a:sysClr val="windowText" lastClr="000000"/>
              </a:solidFill>
              <a:latin typeface="Times New Roman" panose="02020603050405020304" pitchFamily="18" charset="0"/>
              <a:ea typeface="+mn-ea"/>
              <a:cs typeface="Times New Roman" panose="02020603050405020304" pitchFamily="18" charset="0"/>
            </a:rPr>
            <a:t>(Великобритания, Португалия, Италия, Греция и др.)</a:t>
          </a:r>
        </a:p>
      </dsp:txBody>
      <dsp:txXfrm>
        <a:off x="302595" y="642753"/>
        <a:ext cx="1449742" cy="1449742"/>
      </dsp:txXfrm>
    </dsp:sp>
    <dsp:sp modelId="{824D6B1F-6C99-48CC-B860-651C4410B880}">
      <dsp:nvSpPr>
        <dsp:cNvPr id="0" name=""/>
        <dsp:cNvSpPr/>
      </dsp:nvSpPr>
      <dsp:spPr>
        <a:xfrm>
          <a:off x="1642540" y="342502"/>
          <a:ext cx="2050244" cy="2050244"/>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112832" tIns="15240" rIns="112832" bIns="15240" numCol="1" spcCol="1270" anchor="ctr" anchorCtr="0">
          <a:noAutofit/>
        </a:bodyPr>
        <a:lstStyle/>
        <a:p>
          <a:pPr lvl="0" algn="ctr" defTabSz="533400" rtl="0">
            <a:lnSpc>
              <a:spcPct val="90000"/>
            </a:lnSpc>
            <a:spcBef>
              <a:spcPct val="0"/>
            </a:spcBef>
            <a:spcAft>
              <a:spcPct val="35000"/>
            </a:spcAft>
          </a:pPr>
          <a:r>
            <a:rPr lang="ru-RU" sz="1200" b="1" i="1" kern="1200" dirty="0">
              <a:solidFill>
                <a:sysClr val="windowText" lastClr="000000"/>
              </a:solidFill>
              <a:latin typeface="Times New Roman" panose="02020603050405020304" pitchFamily="18" charset="0"/>
              <a:ea typeface="+mn-ea"/>
              <a:cs typeface="Times New Roman" panose="02020603050405020304" pitchFamily="18" charset="0"/>
            </a:rPr>
            <a:t>Страховая </a:t>
          </a:r>
          <a:r>
            <a:rPr lang="ru-RU" sz="1200" kern="1200" dirty="0">
              <a:solidFill>
                <a:sysClr val="windowText" lastClr="000000"/>
              </a:solidFill>
              <a:latin typeface="Times New Roman" panose="02020603050405020304" pitchFamily="18" charset="0"/>
              <a:ea typeface="+mn-ea"/>
              <a:cs typeface="Times New Roman" panose="02020603050405020304" pitchFamily="18" charset="0"/>
            </a:rPr>
            <a:t>(Голландия, Нидерланды, Австрия, Бельгия, Швейцария и др.)</a:t>
          </a:r>
        </a:p>
      </dsp:txBody>
      <dsp:txXfrm>
        <a:off x="1942791" y="642753"/>
        <a:ext cx="1449742" cy="1449742"/>
      </dsp:txXfrm>
    </dsp:sp>
    <dsp:sp modelId="{1B18A26F-DAE2-4EC7-8562-A473C3F647CD}">
      <dsp:nvSpPr>
        <dsp:cNvPr id="0" name=""/>
        <dsp:cNvSpPr/>
      </dsp:nvSpPr>
      <dsp:spPr>
        <a:xfrm>
          <a:off x="3282735" y="342502"/>
          <a:ext cx="2050244" cy="2050244"/>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112832" tIns="15240" rIns="112832" bIns="15240" numCol="1" spcCol="1270" anchor="ctr" anchorCtr="0">
          <a:noAutofit/>
        </a:bodyPr>
        <a:lstStyle/>
        <a:p>
          <a:pPr lvl="0" algn="ctr" defTabSz="533400" rtl="0">
            <a:lnSpc>
              <a:spcPct val="100000"/>
            </a:lnSpc>
            <a:spcBef>
              <a:spcPct val="0"/>
            </a:spcBef>
            <a:spcAft>
              <a:spcPts val="0"/>
            </a:spcAft>
          </a:pPr>
          <a:r>
            <a:rPr lang="ru-RU" sz="1200" b="1" i="1" kern="1200" dirty="0">
              <a:solidFill>
                <a:sysClr val="windowText" lastClr="000000"/>
              </a:solidFill>
              <a:latin typeface="Times New Roman" panose="02020603050405020304" pitchFamily="18" charset="0"/>
              <a:ea typeface="+mn-ea"/>
              <a:cs typeface="Times New Roman" panose="02020603050405020304" pitchFamily="18" charset="0"/>
            </a:rPr>
            <a:t>Частная </a:t>
          </a:r>
        </a:p>
        <a:p>
          <a:pPr lvl="0" algn="ctr" defTabSz="533400" rtl="0">
            <a:lnSpc>
              <a:spcPct val="100000"/>
            </a:lnSpc>
            <a:spcBef>
              <a:spcPct val="0"/>
            </a:spcBef>
            <a:spcAft>
              <a:spcPts val="0"/>
            </a:spcAft>
          </a:pPr>
          <a:r>
            <a:rPr lang="ru-RU" sz="1200" kern="1200" dirty="0">
              <a:solidFill>
                <a:sysClr val="windowText" lastClr="000000"/>
              </a:solidFill>
              <a:latin typeface="Times New Roman" panose="02020603050405020304" pitchFamily="18" charset="0"/>
              <a:ea typeface="+mn-ea"/>
              <a:cs typeface="Times New Roman" panose="02020603050405020304" pitchFamily="18" charset="0"/>
            </a:rPr>
            <a:t>( США, </a:t>
          </a:r>
        </a:p>
        <a:p>
          <a:pPr lvl="0" algn="ctr" defTabSz="533400" rtl="0">
            <a:lnSpc>
              <a:spcPct val="100000"/>
            </a:lnSpc>
            <a:spcBef>
              <a:spcPct val="0"/>
            </a:spcBef>
            <a:spcAft>
              <a:spcPts val="0"/>
            </a:spcAft>
          </a:pPr>
          <a:r>
            <a:rPr lang="ru-RU" sz="1200" kern="1200" dirty="0">
              <a:solidFill>
                <a:sysClr val="windowText" lastClr="000000"/>
              </a:solidFill>
              <a:latin typeface="Times New Roman" panose="02020603050405020304" pitchFamily="18" charset="0"/>
              <a:ea typeface="+mn-ea"/>
              <a:cs typeface="Times New Roman" panose="02020603050405020304" pitchFamily="18" charset="0"/>
            </a:rPr>
            <a:t>Израиль и др.)</a:t>
          </a:r>
        </a:p>
      </dsp:txBody>
      <dsp:txXfrm>
        <a:off x="3582986" y="642753"/>
        <a:ext cx="1449742" cy="1449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FBF792-5DF0-3A4C-B1FD-76C9FA2B6641}">
      <dsp:nvSpPr>
        <dsp:cNvPr id="0" name=""/>
        <dsp:cNvSpPr/>
      </dsp:nvSpPr>
      <dsp:spPr>
        <a:xfrm>
          <a:off x="416683" y="0"/>
          <a:ext cx="2054476" cy="2054476"/>
        </a:xfrm>
        <a:prstGeom prst="triangl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0984CCA6-47CD-914A-9979-1ED1EEE9D47C}">
      <dsp:nvSpPr>
        <dsp:cNvPr id="0" name=""/>
        <dsp:cNvSpPr/>
      </dsp:nvSpPr>
      <dsp:spPr>
        <a:xfrm>
          <a:off x="1443921" y="206551"/>
          <a:ext cx="1335409" cy="486332"/>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Самореализация</a:t>
          </a:r>
          <a:endParaRPr lang="en-US" sz="1200" kern="1200"/>
        </a:p>
      </dsp:txBody>
      <dsp:txXfrm>
        <a:off x="1467662" y="230292"/>
        <a:ext cx="1287927" cy="438850"/>
      </dsp:txXfrm>
    </dsp:sp>
    <dsp:sp modelId="{FBF477EB-4FAD-A54E-B14E-C6C5B44BD3AF}">
      <dsp:nvSpPr>
        <dsp:cNvPr id="0" name=""/>
        <dsp:cNvSpPr/>
      </dsp:nvSpPr>
      <dsp:spPr>
        <a:xfrm>
          <a:off x="1443921" y="753675"/>
          <a:ext cx="1335409" cy="486332"/>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Материальные бонусы</a:t>
          </a:r>
          <a:endParaRPr lang="en-US" sz="1200" kern="1200"/>
        </a:p>
      </dsp:txBody>
      <dsp:txXfrm>
        <a:off x="1467662" y="777416"/>
        <a:ext cx="1287927" cy="438850"/>
      </dsp:txXfrm>
    </dsp:sp>
    <dsp:sp modelId="{964834C9-DDE1-9A41-8775-E0DC6595DBBD}">
      <dsp:nvSpPr>
        <dsp:cNvPr id="0" name=""/>
        <dsp:cNvSpPr/>
      </dsp:nvSpPr>
      <dsp:spPr>
        <a:xfrm>
          <a:off x="1443921" y="1300800"/>
          <a:ext cx="1335409" cy="486332"/>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Социальный статус </a:t>
          </a:r>
          <a:endParaRPr lang="en-US" sz="1200" kern="1200"/>
        </a:p>
      </dsp:txBody>
      <dsp:txXfrm>
        <a:off x="1467662" y="1324541"/>
        <a:ext cx="1287927" cy="4388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77AF08-2037-C847-8B56-27FC12E492C6}">
      <dsp:nvSpPr>
        <dsp:cNvPr id="0" name=""/>
        <dsp:cNvSpPr/>
      </dsp:nvSpPr>
      <dsp:spPr>
        <a:xfrm>
          <a:off x="205228" y="0"/>
          <a:ext cx="1825876" cy="1825876"/>
        </a:xfrm>
        <a:prstGeom prst="triangl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84806ED-FD58-3946-8131-AFF599CF98D3}">
      <dsp:nvSpPr>
        <dsp:cNvPr id="0" name=""/>
        <dsp:cNvSpPr/>
      </dsp:nvSpPr>
      <dsp:spPr>
        <a:xfrm>
          <a:off x="1118166" y="183568"/>
          <a:ext cx="1186819" cy="432219"/>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Материальные бонусы</a:t>
          </a:r>
          <a:endParaRPr lang="en-US" sz="1000" kern="1200"/>
        </a:p>
      </dsp:txBody>
      <dsp:txXfrm>
        <a:off x="1139265" y="204667"/>
        <a:ext cx="1144621" cy="390021"/>
      </dsp:txXfrm>
    </dsp:sp>
    <dsp:sp modelId="{813E0AEE-16CE-974D-BD6E-7DCF075A091C}">
      <dsp:nvSpPr>
        <dsp:cNvPr id="0" name=""/>
        <dsp:cNvSpPr/>
      </dsp:nvSpPr>
      <dsp:spPr>
        <a:xfrm>
          <a:off x="1118166" y="669814"/>
          <a:ext cx="1186819" cy="432219"/>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Самореализация</a:t>
          </a:r>
          <a:endParaRPr lang="en-US" sz="1000" kern="1200"/>
        </a:p>
      </dsp:txBody>
      <dsp:txXfrm>
        <a:off x="1139265" y="690913"/>
        <a:ext cx="1144621" cy="390021"/>
      </dsp:txXfrm>
    </dsp:sp>
    <dsp:sp modelId="{44C15DCF-D3D4-D740-B048-28B5BAC76168}">
      <dsp:nvSpPr>
        <dsp:cNvPr id="0" name=""/>
        <dsp:cNvSpPr/>
      </dsp:nvSpPr>
      <dsp:spPr>
        <a:xfrm>
          <a:off x="1118166" y="1156061"/>
          <a:ext cx="1186819" cy="432219"/>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t>Социальный статус</a:t>
          </a:r>
          <a:endParaRPr lang="en-US" sz="1000" kern="1200"/>
        </a:p>
      </dsp:txBody>
      <dsp:txXfrm>
        <a:off x="1139265" y="1177160"/>
        <a:ext cx="1144621" cy="39002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FBF792-5DF0-3A4C-B1FD-76C9FA2B6641}">
      <dsp:nvSpPr>
        <dsp:cNvPr id="0" name=""/>
        <dsp:cNvSpPr/>
      </dsp:nvSpPr>
      <dsp:spPr>
        <a:xfrm>
          <a:off x="416683" y="0"/>
          <a:ext cx="2054476" cy="2054476"/>
        </a:xfrm>
        <a:prstGeom prst="triangl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0984CCA6-47CD-914A-9979-1ED1EEE9D47C}">
      <dsp:nvSpPr>
        <dsp:cNvPr id="0" name=""/>
        <dsp:cNvSpPr/>
      </dsp:nvSpPr>
      <dsp:spPr>
        <a:xfrm>
          <a:off x="1443921" y="206551"/>
          <a:ext cx="1335409" cy="486332"/>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Социальный статус </a:t>
          </a:r>
          <a:endParaRPr lang="en-US" sz="1200" kern="1200"/>
        </a:p>
      </dsp:txBody>
      <dsp:txXfrm>
        <a:off x="1467662" y="230292"/>
        <a:ext cx="1287927" cy="438850"/>
      </dsp:txXfrm>
    </dsp:sp>
    <dsp:sp modelId="{FBF477EB-4FAD-A54E-B14E-C6C5B44BD3AF}">
      <dsp:nvSpPr>
        <dsp:cNvPr id="0" name=""/>
        <dsp:cNvSpPr/>
      </dsp:nvSpPr>
      <dsp:spPr>
        <a:xfrm>
          <a:off x="1443921" y="753675"/>
          <a:ext cx="1335409" cy="486332"/>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Материальные бонусы</a:t>
          </a:r>
          <a:endParaRPr lang="en-US" sz="1200" kern="1200"/>
        </a:p>
      </dsp:txBody>
      <dsp:txXfrm>
        <a:off x="1467662" y="777416"/>
        <a:ext cx="1287927" cy="438850"/>
      </dsp:txXfrm>
    </dsp:sp>
    <dsp:sp modelId="{964834C9-DDE1-9A41-8775-E0DC6595DBBD}">
      <dsp:nvSpPr>
        <dsp:cNvPr id="0" name=""/>
        <dsp:cNvSpPr/>
      </dsp:nvSpPr>
      <dsp:spPr>
        <a:xfrm>
          <a:off x="1443921" y="1300800"/>
          <a:ext cx="1335409" cy="486332"/>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Самореализация </a:t>
          </a:r>
          <a:endParaRPr lang="en-US" sz="1200" kern="1200"/>
        </a:p>
      </dsp:txBody>
      <dsp:txXfrm>
        <a:off x="1467662" y="1324541"/>
        <a:ext cx="1287927" cy="43885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4676BB-0CF9-4CC3-A8C7-9158B721ABFA}">
      <dsp:nvSpPr>
        <dsp:cNvPr id="0" name=""/>
        <dsp:cNvSpPr/>
      </dsp:nvSpPr>
      <dsp:spPr>
        <a:xfrm>
          <a:off x="37915" y="66784"/>
          <a:ext cx="2193880" cy="1690150"/>
        </a:xfrm>
        <a:prstGeom prst="triangle">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B6C72370-9BC7-4765-B1BB-E9109B971F30}">
      <dsp:nvSpPr>
        <dsp:cNvPr id="0" name=""/>
        <dsp:cNvSpPr/>
      </dsp:nvSpPr>
      <dsp:spPr>
        <a:xfrm>
          <a:off x="1134856" y="183351"/>
          <a:ext cx="1185418" cy="431708"/>
        </a:xfrm>
        <a:prstGeom prst="round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г. Алматы - 319</a:t>
          </a:r>
        </a:p>
      </dsp:txBody>
      <dsp:txXfrm>
        <a:off x="1155930" y="204425"/>
        <a:ext cx="1143270" cy="389560"/>
      </dsp:txXfrm>
    </dsp:sp>
    <dsp:sp modelId="{38B4EE64-FA3B-42E3-B630-C35FD05607F8}">
      <dsp:nvSpPr>
        <dsp:cNvPr id="0" name=""/>
        <dsp:cNvSpPr/>
      </dsp:nvSpPr>
      <dsp:spPr>
        <a:xfrm>
          <a:off x="1134856" y="669023"/>
          <a:ext cx="1185418" cy="431708"/>
        </a:xfrm>
        <a:prstGeom prst="round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г. Нур-Султан - 123</a:t>
          </a:r>
        </a:p>
      </dsp:txBody>
      <dsp:txXfrm>
        <a:off x="1155930" y="690097"/>
        <a:ext cx="1143270" cy="389560"/>
      </dsp:txXfrm>
    </dsp:sp>
    <dsp:sp modelId="{676E1193-7C39-4BBE-B5B4-AB1CBA664425}">
      <dsp:nvSpPr>
        <dsp:cNvPr id="0" name=""/>
        <dsp:cNvSpPr/>
      </dsp:nvSpPr>
      <dsp:spPr>
        <a:xfrm>
          <a:off x="1134856" y="1154696"/>
          <a:ext cx="1185418" cy="431708"/>
        </a:xfrm>
        <a:prstGeom prst="round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г. Шымкент - 17</a:t>
          </a:r>
        </a:p>
      </dsp:txBody>
      <dsp:txXfrm>
        <a:off x="1155930" y="1175770"/>
        <a:ext cx="1143270" cy="38956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4676BB-0CF9-4CC3-A8C7-9158B721ABFA}">
      <dsp:nvSpPr>
        <dsp:cNvPr id="0" name=""/>
        <dsp:cNvSpPr/>
      </dsp:nvSpPr>
      <dsp:spPr>
        <a:xfrm>
          <a:off x="319299" y="116436"/>
          <a:ext cx="2054298" cy="1653345"/>
        </a:xfrm>
        <a:prstGeom prst="triangl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B6C72370-9BC7-4765-B1BB-E9109B971F30}">
      <dsp:nvSpPr>
        <dsp:cNvPr id="0" name=""/>
        <dsp:cNvSpPr/>
      </dsp:nvSpPr>
      <dsp:spPr>
        <a:xfrm>
          <a:off x="1346448" y="189634"/>
          <a:ext cx="1226041" cy="446503"/>
        </a:xfrm>
        <a:prstGeom prst="round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г. Алматы - 402</a:t>
          </a:r>
        </a:p>
      </dsp:txBody>
      <dsp:txXfrm>
        <a:off x="1368244" y="211430"/>
        <a:ext cx="1182449" cy="402911"/>
      </dsp:txXfrm>
    </dsp:sp>
    <dsp:sp modelId="{38B4EE64-FA3B-42E3-B630-C35FD05607F8}">
      <dsp:nvSpPr>
        <dsp:cNvPr id="0" name=""/>
        <dsp:cNvSpPr/>
      </dsp:nvSpPr>
      <dsp:spPr>
        <a:xfrm>
          <a:off x="1346448" y="691950"/>
          <a:ext cx="1226041" cy="446503"/>
        </a:xfrm>
        <a:prstGeom prst="round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г. Нур-Султан - 132</a:t>
          </a:r>
        </a:p>
      </dsp:txBody>
      <dsp:txXfrm>
        <a:off x="1368244" y="713746"/>
        <a:ext cx="1182449" cy="402911"/>
      </dsp:txXfrm>
    </dsp:sp>
    <dsp:sp modelId="{676E1193-7C39-4BBE-B5B4-AB1CBA664425}">
      <dsp:nvSpPr>
        <dsp:cNvPr id="0" name=""/>
        <dsp:cNvSpPr/>
      </dsp:nvSpPr>
      <dsp:spPr>
        <a:xfrm>
          <a:off x="1346448" y="1194267"/>
          <a:ext cx="1226041" cy="446503"/>
        </a:xfrm>
        <a:prstGeom prst="round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г. Шымкент - 19</a:t>
          </a:r>
        </a:p>
      </dsp:txBody>
      <dsp:txXfrm>
        <a:off x="1368244" y="1216063"/>
        <a:ext cx="1182449" cy="402911"/>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4.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5.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6.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FF825-46C3-4BDF-8D45-BD98AB52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108</Pages>
  <Words>35521</Words>
  <Characters>202470</Characters>
  <Application>Microsoft Office Word</Application>
  <DocSecurity>0</DocSecurity>
  <Lines>1687</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Алихан</cp:lastModifiedBy>
  <cp:revision>13</cp:revision>
  <cp:lastPrinted>2021-12-22T05:04:00Z</cp:lastPrinted>
  <dcterms:created xsi:type="dcterms:W3CDTF">2021-12-22T15:52:00Z</dcterms:created>
  <dcterms:modified xsi:type="dcterms:W3CDTF">2021-12-23T17:30:00Z</dcterms:modified>
</cp:coreProperties>
</file>