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15B1E" w14:textId="01209D4F" w:rsidR="0038400A" w:rsidRPr="00070DDE" w:rsidRDefault="00181DFB" w:rsidP="00200C60">
      <w:pPr>
        <w:widowControl w:val="0"/>
        <w:pBdr>
          <w:top w:val="nil"/>
          <w:left w:val="nil"/>
          <w:bottom w:val="nil"/>
          <w:right w:val="nil"/>
          <w:between w:val="nil"/>
        </w:pBdr>
        <w:spacing w:after="0" w:line="240" w:lineRule="auto"/>
        <w:jc w:val="center"/>
        <w:rPr>
          <w:rFonts w:ascii="Times New Roman" w:hAnsi="Times New Roman" w:cs="Times New Roman"/>
          <w:sz w:val="28"/>
          <w:szCs w:val="28"/>
        </w:rPr>
      </w:pPr>
      <w:r w:rsidRPr="00070DDE">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5B51379F" wp14:editId="6D281ECE">
                <wp:simplePos x="0" y="0"/>
                <wp:positionH relativeFrom="column">
                  <wp:posOffset>0</wp:posOffset>
                </wp:positionH>
                <wp:positionV relativeFrom="paragraph">
                  <wp:posOffset>0</wp:posOffset>
                </wp:positionV>
                <wp:extent cx="635000" cy="635000"/>
                <wp:effectExtent l="28575" t="9525" r="31750" b="12700"/>
                <wp:wrapNone/>
                <wp:docPr id="11"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150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">
                <o:lock v:ext="edit" selection="t"/>
              </v:shape>
            </w:pict>
          </mc:Fallback>
        </mc:AlternateContent>
      </w:r>
      <w:r w:rsidR="00200C60" w:rsidRPr="00070DDE">
        <w:rPr>
          <w:rFonts w:ascii="Times New Roman" w:hAnsi="Times New Roman" w:cs="Times New Roman"/>
          <w:sz w:val="28"/>
          <w:szCs w:val="28"/>
        </w:rPr>
        <w:t xml:space="preserve">МИНИСТЕРСТВО </w:t>
      </w:r>
      <w:r w:rsidR="0038400A" w:rsidRPr="00070DDE">
        <w:rPr>
          <w:rFonts w:ascii="Times New Roman" w:hAnsi="Times New Roman" w:cs="Times New Roman"/>
          <w:sz w:val="28"/>
          <w:szCs w:val="28"/>
          <w:lang w:val="kk-KZ"/>
        </w:rPr>
        <w:t>НАУКИ И ВЫСШЕГО О</w:t>
      </w:r>
      <w:r w:rsidR="00200C60" w:rsidRPr="00070DDE">
        <w:rPr>
          <w:rFonts w:ascii="Times New Roman" w:hAnsi="Times New Roman" w:cs="Times New Roman"/>
          <w:sz w:val="28"/>
          <w:szCs w:val="28"/>
        </w:rPr>
        <w:t xml:space="preserve">БРАЗОВАНИЯ </w:t>
      </w:r>
    </w:p>
    <w:p w14:paraId="7E45CFA5" w14:textId="77777777" w:rsidR="0038400A" w:rsidRPr="00070DDE" w:rsidRDefault="00200C60" w:rsidP="00200C60">
      <w:pPr>
        <w:widowControl w:val="0"/>
        <w:pBdr>
          <w:top w:val="nil"/>
          <w:left w:val="nil"/>
          <w:bottom w:val="nil"/>
          <w:right w:val="nil"/>
          <w:between w:val="nil"/>
        </w:pBdr>
        <w:spacing w:after="0" w:line="240" w:lineRule="auto"/>
        <w:jc w:val="center"/>
        <w:rPr>
          <w:rFonts w:ascii="Times New Roman" w:hAnsi="Times New Roman" w:cs="Times New Roman"/>
          <w:sz w:val="28"/>
          <w:szCs w:val="28"/>
        </w:rPr>
      </w:pPr>
      <w:r w:rsidRPr="00070DDE">
        <w:rPr>
          <w:rFonts w:ascii="Times New Roman" w:hAnsi="Times New Roman" w:cs="Times New Roman"/>
          <w:sz w:val="28"/>
          <w:szCs w:val="28"/>
        </w:rPr>
        <w:t xml:space="preserve">РЕСПУБЛИКИ КАЗАХСТАН </w:t>
      </w:r>
    </w:p>
    <w:p w14:paraId="4E2415C5" w14:textId="3C48A6D6" w:rsidR="00200C60" w:rsidRPr="00070DDE" w:rsidRDefault="0038400A" w:rsidP="00200C60">
      <w:pPr>
        <w:widowControl w:val="0"/>
        <w:pBdr>
          <w:top w:val="nil"/>
          <w:left w:val="nil"/>
          <w:bottom w:val="nil"/>
          <w:right w:val="nil"/>
          <w:between w:val="nil"/>
        </w:pBdr>
        <w:spacing w:after="0" w:line="240" w:lineRule="auto"/>
        <w:jc w:val="center"/>
        <w:rPr>
          <w:rFonts w:ascii="Times New Roman" w:hAnsi="Times New Roman" w:cs="Times New Roman"/>
          <w:sz w:val="28"/>
          <w:szCs w:val="28"/>
        </w:rPr>
      </w:pPr>
      <w:r w:rsidRPr="00070DDE">
        <w:rPr>
          <w:rFonts w:ascii="Times New Roman" w:hAnsi="Times New Roman" w:cs="Times New Roman"/>
          <w:sz w:val="28"/>
          <w:szCs w:val="28"/>
          <w:lang w:val="kk-KZ"/>
        </w:rPr>
        <w:t>УО</w:t>
      </w:r>
      <w:r w:rsidR="00200C60" w:rsidRPr="00070DDE">
        <w:rPr>
          <w:rFonts w:ascii="Times New Roman" w:hAnsi="Times New Roman" w:cs="Times New Roman"/>
          <w:sz w:val="28"/>
          <w:szCs w:val="28"/>
        </w:rPr>
        <w:t xml:space="preserve"> «АЛМАТЫ МЕНЕДЖМЕНТ УНИВЕРСИТЕТ»</w:t>
      </w:r>
    </w:p>
    <w:p w14:paraId="59641529" w14:textId="77777777" w:rsidR="00200C60" w:rsidRPr="00070DDE" w:rsidRDefault="00200C60" w:rsidP="00200C60">
      <w:pPr>
        <w:spacing w:after="0" w:line="240" w:lineRule="auto"/>
        <w:rPr>
          <w:rFonts w:ascii="Times New Roman" w:hAnsi="Times New Roman" w:cs="Times New Roman"/>
          <w:sz w:val="28"/>
          <w:szCs w:val="28"/>
        </w:rPr>
      </w:pPr>
    </w:p>
    <w:p w14:paraId="6F8CA3A1" w14:textId="77777777" w:rsidR="00200C60" w:rsidRPr="00070DDE" w:rsidRDefault="00200C60" w:rsidP="00200C60">
      <w:pPr>
        <w:spacing w:after="0" w:line="240" w:lineRule="auto"/>
        <w:rPr>
          <w:rFonts w:ascii="Times New Roman" w:hAnsi="Times New Roman" w:cs="Times New Roman"/>
          <w:sz w:val="28"/>
          <w:szCs w:val="28"/>
        </w:rPr>
      </w:pPr>
    </w:p>
    <w:p w14:paraId="016E3A3F" w14:textId="49EACBC2" w:rsidR="00200C60" w:rsidRPr="00070DDE" w:rsidRDefault="00200C60" w:rsidP="00200C60">
      <w:pPr>
        <w:spacing w:after="0" w:line="240" w:lineRule="auto"/>
        <w:rPr>
          <w:rFonts w:ascii="Times New Roman" w:hAnsi="Times New Roman" w:cs="Times New Roman"/>
          <w:sz w:val="28"/>
          <w:szCs w:val="28"/>
        </w:rPr>
      </w:pPr>
      <w:r w:rsidRPr="00070DDE">
        <w:rPr>
          <w:rFonts w:ascii="Times New Roman" w:hAnsi="Times New Roman" w:cs="Times New Roman"/>
          <w:sz w:val="28"/>
          <w:szCs w:val="28"/>
        </w:rPr>
        <w:t>УДК 33</w:t>
      </w:r>
      <w:r w:rsidR="00F974B9" w:rsidRPr="00070DDE">
        <w:rPr>
          <w:rFonts w:ascii="Times New Roman" w:hAnsi="Times New Roman" w:cs="Times New Roman"/>
          <w:sz w:val="28"/>
          <w:szCs w:val="28"/>
        </w:rPr>
        <w:t>9</w:t>
      </w:r>
      <w:r w:rsidRPr="00070DDE">
        <w:rPr>
          <w:rFonts w:ascii="Times New Roman" w:hAnsi="Times New Roman" w:cs="Times New Roman"/>
          <w:sz w:val="28"/>
          <w:szCs w:val="28"/>
        </w:rPr>
        <w:t>.</w:t>
      </w:r>
      <w:r w:rsidR="00F974B9" w:rsidRPr="00070DDE">
        <w:rPr>
          <w:rFonts w:ascii="Times New Roman" w:hAnsi="Times New Roman" w:cs="Times New Roman"/>
          <w:sz w:val="28"/>
          <w:szCs w:val="28"/>
        </w:rPr>
        <w:t>92</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На правах рукописи</w:t>
      </w:r>
    </w:p>
    <w:p w14:paraId="7CBD45F2" w14:textId="77777777" w:rsidR="00200C60" w:rsidRPr="00070DDE" w:rsidRDefault="00200C60" w:rsidP="00200C60">
      <w:pPr>
        <w:spacing w:after="0" w:line="240" w:lineRule="auto"/>
        <w:jc w:val="center"/>
        <w:rPr>
          <w:rFonts w:ascii="Times New Roman" w:hAnsi="Times New Roman" w:cs="Times New Roman"/>
          <w:b/>
          <w:sz w:val="28"/>
          <w:szCs w:val="28"/>
          <w:shd w:val="clear" w:color="auto" w:fill="FFFFFF"/>
        </w:rPr>
      </w:pPr>
    </w:p>
    <w:p w14:paraId="04314490" w14:textId="77777777" w:rsidR="00200C60" w:rsidRPr="00070DDE" w:rsidRDefault="00200C60" w:rsidP="00200C60">
      <w:pPr>
        <w:spacing w:after="0" w:line="240" w:lineRule="auto"/>
        <w:jc w:val="center"/>
        <w:rPr>
          <w:rFonts w:ascii="Times New Roman" w:hAnsi="Times New Roman" w:cs="Times New Roman"/>
          <w:b/>
          <w:sz w:val="28"/>
          <w:szCs w:val="28"/>
          <w:shd w:val="clear" w:color="auto" w:fill="FFFFFF"/>
        </w:rPr>
      </w:pPr>
    </w:p>
    <w:p w14:paraId="711FF9B0" w14:textId="77777777" w:rsidR="00200C60" w:rsidRPr="00070DDE" w:rsidRDefault="00200C60" w:rsidP="00200C60">
      <w:pPr>
        <w:spacing w:after="0" w:line="240" w:lineRule="auto"/>
        <w:jc w:val="center"/>
        <w:rPr>
          <w:rFonts w:ascii="Times New Roman" w:hAnsi="Times New Roman" w:cs="Times New Roman"/>
          <w:b/>
          <w:sz w:val="28"/>
          <w:szCs w:val="28"/>
        </w:rPr>
      </w:pPr>
    </w:p>
    <w:p w14:paraId="72BAC9AC" w14:textId="77777777" w:rsidR="00200C60" w:rsidRPr="00070DDE" w:rsidRDefault="00200C60" w:rsidP="00200C60">
      <w:pPr>
        <w:spacing w:after="0" w:line="240" w:lineRule="auto"/>
        <w:jc w:val="center"/>
        <w:rPr>
          <w:rFonts w:ascii="Times New Roman" w:hAnsi="Times New Roman" w:cs="Times New Roman"/>
          <w:b/>
          <w:sz w:val="28"/>
          <w:szCs w:val="28"/>
        </w:rPr>
      </w:pPr>
    </w:p>
    <w:p w14:paraId="2BADF0B0" w14:textId="59CBEF3A" w:rsidR="00200C60" w:rsidRPr="00070DDE" w:rsidRDefault="00200C60" w:rsidP="00200C60">
      <w:pPr>
        <w:spacing w:after="0" w:line="240" w:lineRule="auto"/>
        <w:jc w:val="center"/>
        <w:rPr>
          <w:rFonts w:ascii="Times New Roman" w:hAnsi="Times New Roman" w:cs="Times New Roman"/>
          <w:b/>
          <w:sz w:val="28"/>
          <w:szCs w:val="28"/>
        </w:rPr>
      </w:pPr>
      <w:r w:rsidRPr="00070DDE">
        <w:rPr>
          <w:rFonts w:ascii="Times New Roman" w:hAnsi="Times New Roman" w:cs="Times New Roman"/>
          <w:b/>
          <w:sz w:val="28"/>
          <w:szCs w:val="28"/>
        </w:rPr>
        <w:t>РАПИЕВ АБДУЛЛА АБДУХАЛИКОВИЧ</w:t>
      </w:r>
    </w:p>
    <w:p w14:paraId="7FA56EFD" w14:textId="77777777" w:rsidR="00200C60" w:rsidRPr="00070DDE" w:rsidRDefault="00200C60" w:rsidP="00200C60">
      <w:pPr>
        <w:spacing w:after="0" w:line="240" w:lineRule="auto"/>
        <w:jc w:val="center"/>
        <w:rPr>
          <w:rFonts w:ascii="Times New Roman" w:hAnsi="Times New Roman" w:cs="Times New Roman"/>
          <w:b/>
          <w:sz w:val="28"/>
          <w:szCs w:val="28"/>
        </w:rPr>
      </w:pPr>
    </w:p>
    <w:p w14:paraId="4AF749EF" w14:textId="77777777" w:rsidR="00200C60" w:rsidRPr="00070DDE" w:rsidRDefault="00200C60" w:rsidP="00200C60">
      <w:pPr>
        <w:spacing w:after="0" w:line="240" w:lineRule="auto"/>
        <w:jc w:val="center"/>
        <w:rPr>
          <w:rFonts w:ascii="Times New Roman" w:hAnsi="Times New Roman" w:cs="Times New Roman"/>
          <w:b/>
          <w:sz w:val="28"/>
          <w:szCs w:val="28"/>
        </w:rPr>
      </w:pPr>
    </w:p>
    <w:p w14:paraId="31DA068B" w14:textId="61446D35" w:rsidR="0021478B" w:rsidRPr="00070DDE" w:rsidRDefault="0021478B" w:rsidP="0021478B">
      <w:pPr>
        <w:spacing w:line="240" w:lineRule="auto"/>
        <w:jc w:val="center"/>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t>Влияние экономической интеграции на развитие малого и среднего бизнеса стран ТС/ЕАЭС</w:t>
      </w:r>
    </w:p>
    <w:p w14:paraId="1A3431E3" w14:textId="77777777" w:rsidR="00200C60" w:rsidRPr="00070DDE" w:rsidRDefault="00200C60" w:rsidP="00200C60">
      <w:pPr>
        <w:spacing w:after="0" w:line="240" w:lineRule="auto"/>
        <w:rPr>
          <w:rFonts w:ascii="Times New Roman" w:hAnsi="Times New Roman" w:cs="Times New Roman"/>
          <w:sz w:val="28"/>
          <w:szCs w:val="28"/>
        </w:rPr>
      </w:pPr>
    </w:p>
    <w:p w14:paraId="5F6A9ABE" w14:textId="77777777" w:rsidR="00200C60" w:rsidRPr="00070DDE" w:rsidRDefault="00200C60" w:rsidP="00200C60">
      <w:pPr>
        <w:spacing w:after="0" w:line="240" w:lineRule="auto"/>
        <w:jc w:val="center"/>
        <w:rPr>
          <w:rFonts w:ascii="Times New Roman" w:hAnsi="Times New Roman" w:cs="Times New Roman"/>
          <w:sz w:val="28"/>
          <w:szCs w:val="28"/>
        </w:rPr>
      </w:pPr>
    </w:p>
    <w:p w14:paraId="17BF5D97" w14:textId="77777777" w:rsidR="00200C60" w:rsidRPr="00070DDE" w:rsidRDefault="00200C60" w:rsidP="00200C60">
      <w:pPr>
        <w:spacing w:after="0" w:line="240" w:lineRule="auto"/>
        <w:jc w:val="center"/>
        <w:rPr>
          <w:rFonts w:ascii="Times New Roman" w:hAnsi="Times New Roman" w:cs="Times New Roman"/>
          <w:sz w:val="28"/>
          <w:szCs w:val="28"/>
        </w:rPr>
      </w:pPr>
      <w:r w:rsidRPr="00070DDE">
        <w:rPr>
          <w:rFonts w:ascii="Times New Roman" w:hAnsi="Times New Roman" w:cs="Times New Roman"/>
          <w:sz w:val="28"/>
          <w:szCs w:val="28"/>
        </w:rPr>
        <w:t>8D04102 – «Деловое администрирование»</w:t>
      </w:r>
    </w:p>
    <w:p w14:paraId="23763948" w14:textId="77777777" w:rsidR="00200C60" w:rsidRPr="00070DDE" w:rsidRDefault="00200C60" w:rsidP="00200C60">
      <w:pPr>
        <w:spacing w:after="0" w:line="240" w:lineRule="auto"/>
        <w:rPr>
          <w:rFonts w:ascii="Times New Roman" w:hAnsi="Times New Roman" w:cs="Times New Roman"/>
          <w:sz w:val="26"/>
          <w:szCs w:val="26"/>
        </w:rPr>
      </w:pPr>
    </w:p>
    <w:p w14:paraId="09804751" w14:textId="77777777" w:rsidR="00200C60" w:rsidRPr="00070DDE" w:rsidRDefault="00200C60" w:rsidP="00200C60">
      <w:pPr>
        <w:spacing w:after="0" w:line="240" w:lineRule="auto"/>
        <w:jc w:val="center"/>
        <w:rPr>
          <w:rFonts w:ascii="Times New Roman" w:hAnsi="Times New Roman" w:cs="Times New Roman"/>
          <w:sz w:val="28"/>
          <w:szCs w:val="28"/>
        </w:rPr>
      </w:pPr>
    </w:p>
    <w:p w14:paraId="193C9ED5" w14:textId="77777777" w:rsidR="00200C60" w:rsidRPr="00070DDE" w:rsidRDefault="00200C60" w:rsidP="00200C60">
      <w:pPr>
        <w:spacing w:after="0" w:line="240" w:lineRule="auto"/>
        <w:jc w:val="center"/>
        <w:rPr>
          <w:rFonts w:ascii="Times New Roman" w:hAnsi="Times New Roman" w:cs="Times New Roman"/>
          <w:sz w:val="28"/>
          <w:szCs w:val="28"/>
        </w:rPr>
      </w:pPr>
    </w:p>
    <w:p w14:paraId="45A611E4" w14:textId="77777777" w:rsidR="00200C60" w:rsidRPr="00070DDE" w:rsidRDefault="00200C60" w:rsidP="00200C60">
      <w:pPr>
        <w:spacing w:after="0" w:line="240" w:lineRule="auto"/>
        <w:jc w:val="center"/>
        <w:rPr>
          <w:rFonts w:ascii="Times New Roman" w:hAnsi="Times New Roman" w:cs="Times New Roman"/>
          <w:sz w:val="28"/>
          <w:szCs w:val="28"/>
        </w:rPr>
      </w:pPr>
      <w:r w:rsidRPr="00070DDE">
        <w:rPr>
          <w:rFonts w:ascii="Times New Roman" w:hAnsi="Times New Roman" w:cs="Times New Roman"/>
          <w:sz w:val="28"/>
          <w:szCs w:val="28"/>
        </w:rPr>
        <w:t>Диссертация на соискание степени</w:t>
      </w:r>
    </w:p>
    <w:p w14:paraId="0F0940BB" w14:textId="77777777" w:rsidR="00200C60" w:rsidRPr="00070DDE" w:rsidRDefault="00200C60" w:rsidP="00200C60">
      <w:pPr>
        <w:spacing w:after="0" w:line="240" w:lineRule="auto"/>
        <w:jc w:val="center"/>
        <w:rPr>
          <w:rFonts w:ascii="Times New Roman" w:hAnsi="Times New Roman" w:cs="Times New Roman"/>
          <w:b/>
          <w:sz w:val="28"/>
          <w:szCs w:val="28"/>
        </w:rPr>
      </w:pPr>
      <w:r w:rsidRPr="00070DDE">
        <w:rPr>
          <w:rFonts w:ascii="Times New Roman" w:hAnsi="Times New Roman" w:cs="Times New Roman"/>
          <w:sz w:val="28"/>
          <w:szCs w:val="28"/>
        </w:rPr>
        <w:t>доктора по профилю (</w:t>
      </w:r>
      <w:r w:rsidRPr="00070DDE">
        <w:rPr>
          <w:rFonts w:ascii="Times New Roman" w:hAnsi="Times New Roman" w:cs="Times New Roman"/>
          <w:sz w:val="28"/>
          <w:szCs w:val="28"/>
          <w:lang w:val="en-US"/>
        </w:rPr>
        <w:t>DBA</w:t>
      </w:r>
      <w:r w:rsidRPr="00070DDE">
        <w:rPr>
          <w:rFonts w:ascii="Times New Roman" w:hAnsi="Times New Roman" w:cs="Times New Roman"/>
          <w:sz w:val="28"/>
          <w:szCs w:val="28"/>
        </w:rPr>
        <w:t>)</w:t>
      </w:r>
    </w:p>
    <w:p w14:paraId="710504CC" w14:textId="77777777" w:rsidR="00200C60" w:rsidRPr="00070DDE" w:rsidRDefault="00200C60" w:rsidP="00200C60">
      <w:pPr>
        <w:spacing w:after="0" w:line="240" w:lineRule="auto"/>
        <w:jc w:val="right"/>
        <w:rPr>
          <w:rFonts w:ascii="Times New Roman" w:hAnsi="Times New Roman" w:cs="Times New Roman"/>
          <w:sz w:val="28"/>
          <w:szCs w:val="28"/>
        </w:rPr>
      </w:pPr>
    </w:p>
    <w:p w14:paraId="6895EF28" w14:textId="77777777" w:rsidR="00200C60" w:rsidRPr="00070DDE" w:rsidRDefault="00200C60" w:rsidP="00200C60">
      <w:pPr>
        <w:spacing w:after="0" w:line="240" w:lineRule="auto"/>
        <w:jc w:val="right"/>
        <w:rPr>
          <w:rFonts w:ascii="Times New Roman" w:hAnsi="Times New Roman" w:cs="Times New Roman"/>
          <w:sz w:val="28"/>
          <w:szCs w:val="28"/>
        </w:rPr>
      </w:pPr>
    </w:p>
    <w:p w14:paraId="5B04C4D8" w14:textId="77777777" w:rsidR="00200C60" w:rsidRPr="00070DDE" w:rsidRDefault="00200C60" w:rsidP="00200C60">
      <w:pPr>
        <w:spacing w:after="0" w:line="240" w:lineRule="auto"/>
        <w:jc w:val="right"/>
        <w:rPr>
          <w:rFonts w:ascii="Times New Roman" w:hAnsi="Times New Roman" w:cs="Times New Roman"/>
          <w:sz w:val="28"/>
          <w:szCs w:val="28"/>
        </w:rPr>
      </w:pPr>
    </w:p>
    <w:p w14:paraId="61008136" w14:textId="77777777" w:rsidR="00200C60" w:rsidRPr="00070DDE" w:rsidRDefault="00200C60" w:rsidP="00200C60">
      <w:pPr>
        <w:spacing w:after="0" w:line="240" w:lineRule="auto"/>
        <w:jc w:val="right"/>
        <w:rPr>
          <w:rFonts w:ascii="Times New Roman" w:hAnsi="Times New Roman" w:cs="Times New Roman"/>
          <w:sz w:val="28"/>
          <w:szCs w:val="28"/>
        </w:rPr>
      </w:pPr>
    </w:p>
    <w:p w14:paraId="6B69E049" w14:textId="77777777" w:rsidR="00200C60" w:rsidRPr="00070DDE" w:rsidRDefault="00200C60" w:rsidP="00200C60">
      <w:pPr>
        <w:spacing w:after="0" w:line="240" w:lineRule="auto"/>
        <w:jc w:val="both"/>
        <w:rPr>
          <w:rFonts w:ascii="Times New Roman" w:hAnsi="Times New Roman" w:cs="Times New Roman"/>
          <w:sz w:val="28"/>
          <w:szCs w:val="28"/>
        </w:rPr>
      </w:pPr>
    </w:p>
    <w:p w14:paraId="57CE5165" w14:textId="77777777" w:rsidR="00200C60" w:rsidRPr="00070DDE" w:rsidRDefault="00200C60" w:rsidP="00200C60">
      <w:pPr>
        <w:spacing w:after="0" w:line="240" w:lineRule="auto"/>
        <w:jc w:val="both"/>
        <w:rPr>
          <w:rFonts w:ascii="Times New Roman" w:hAnsi="Times New Roman" w:cs="Times New Roman"/>
          <w:sz w:val="28"/>
          <w:szCs w:val="28"/>
        </w:rPr>
      </w:pPr>
    </w:p>
    <w:tbl>
      <w:tblPr>
        <w:tblStyle w:val="a9"/>
        <w:tblW w:w="4086" w:type="dxa"/>
        <w:tblInd w:w="5553" w:type="dxa"/>
        <w:tblLook w:val="04A0" w:firstRow="1" w:lastRow="0" w:firstColumn="1" w:lastColumn="0" w:noHBand="0" w:noVBand="1"/>
      </w:tblPr>
      <w:tblGrid>
        <w:gridCol w:w="4086"/>
      </w:tblGrid>
      <w:tr w:rsidR="00200C60" w:rsidRPr="00070DDE" w14:paraId="5986370D" w14:textId="77777777" w:rsidTr="00C6163C">
        <w:tc>
          <w:tcPr>
            <w:tcW w:w="4086" w:type="dxa"/>
            <w:tcBorders>
              <w:top w:val="nil"/>
              <w:left w:val="nil"/>
              <w:bottom w:val="nil"/>
              <w:right w:val="nil"/>
            </w:tcBorders>
          </w:tcPr>
          <w:p w14:paraId="211579B8" w14:textId="77777777" w:rsidR="00200C60" w:rsidRPr="00070DDE" w:rsidRDefault="00200C60" w:rsidP="00C6163C">
            <w:pPr>
              <w:rPr>
                <w:rFonts w:ascii="Times New Roman" w:hAnsi="Times New Roman" w:cs="Times New Roman"/>
                <w:sz w:val="28"/>
                <w:szCs w:val="28"/>
              </w:rPr>
            </w:pPr>
            <w:r w:rsidRPr="00070DDE">
              <w:rPr>
                <w:rFonts w:ascii="Times New Roman" w:hAnsi="Times New Roman" w:cs="Times New Roman"/>
                <w:sz w:val="28"/>
                <w:szCs w:val="28"/>
              </w:rPr>
              <w:t xml:space="preserve">Научные консультанты: </w:t>
            </w:r>
          </w:p>
          <w:p w14:paraId="1F4657BA" w14:textId="55433BC0" w:rsidR="00391469" w:rsidRPr="00070DDE" w:rsidRDefault="00391469" w:rsidP="00C6163C">
            <w:pPr>
              <w:rPr>
                <w:rFonts w:ascii="Times New Roman" w:hAnsi="Times New Roman" w:cs="Times New Roman"/>
                <w:sz w:val="28"/>
                <w:szCs w:val="28"/>
              </w:rPr>
            </w:pPr>
            <w:r w:rsidRPr="00070DDE">
              <w:rPr>
                <w:rFonts w:ascii="Times New Roman" w:hAnsi="Times New Roman" w:cs="Times New Roman"/>
                <w:sz w:val="28"/>
                <w:szCs w:val="28"/>
              </w:rPr>
              <w:t>Масакова Салтанат Сеилхановна, к.э.н., ассоц</w:t>
            </w:r>
            <w:r w:rsidR="00826EC6" w:rsidRPr="00070DDE">
              <w:rPr>
                <w:rFonts w:ascii="Times New Roman" w:hAnsi="Times New Roman" w:cs="Times New Roman"/>
                <w:sz w:val="28"/>
                <w:szCs w:val="28"/>
              </w:rPr>
              <w:t>и</w:t>
            </w:r>
            <w:r w:rsidRPr="00070DDE">
              <w:rPr>
                <w:rFonts w:ascii="Times New Roman" w:hAnsi="Times New Roman" w:cs="Times New Roman"/>
                <w:sz w:val="28"/>
                <w:szCs w:val="28"/>
              </w:rPr>
              <w:t>ированный профессор</w:t>
            </w:r>
          </w:p>
          <w:p w14:paraId="77E60FAD" w14:textId="77777777" w:rsidR="0038400A" w:rsidRPr="00070DDE" w:rsidRDefault="0038400A" w:rsidP="00C6163C">
            <w:pPr>
              <w:rPr>
                <w:rFonts w:ascii="Times New Roman" w:hAnsi="Times New Roman" w:cs="Times New Roman"/>
                <w:sz w:val="28"/>
                <w:szCs w:val="28"/>
              </w:rPr>
            </w:pPr>
          </w:p>
          <w:p w14:paraId="0F581317" w14:textId="4A354006" w:rsidR="00AD19BA" w:rsidRPr="00070DDE" w:rsidRDefault="00AD19BA" w:rsidP="00C6163C">
            <w:pPr>
              <w:rPr>
                <w:rFonts w:ascii="Times New Roman" w:hAnsi="Times New Roman" w:cs="Times New Roman"/>
                <w:sz w:val="28"/>
                <w:szCs w:val="28"/>
              </w:rPr>
            </w:pPr>
            <w:r w:rsidRPr="00070DDE">
              <w:rPr>
                <w:rFonts w:ascii="Times New Roman" w:hAnsi="Times New Roman" w:cs="Times New Roman"/>
                <w:sz w:val="28"/>
                <w:szCs w:val="28"/>
              </w:rPr>
              <w:t>Омаров Болатбек Болемисович, DBA</w:t>
            </w:r>
          </w:p>
          <w:p w14:paraId="0E6F290B" w14:textId="704F7395" w:rsidR="00200C60" w:rsidRPr="00070DDE" w:rsidRDefault="00200C60" w:rsidP="00C6163C">
            <w:pPr>
              <w:rPr>
                <w:rFonts w:ascii="Times New Roman" w:hAnsi="Times New Roman" w:cs="Times New Roman"/>
                <w:sz w:val="28"/>
                <w:szCs w:val="28"/>
              </w:rPr>
            </w:pPr>
          </w:p>
        </w:tc>
      </w:tr>
    </w:tbl>
    <w:p w14:paraId="0CFAE670" w14:textId="77777777" w:rsidR="00200C60" w:rsidRPr="00070DDE" w:rsidRDefault="00200C60" w:rsidP="00200C60">
      <w:pPr>
        <w:spacing w:after="0" w:line="240" w:lineRule="auto"/>
        <w:jc w:val="both"/>
        <w:rPr>
          <w:rFonts w:ascii="Times New Roman" w:hAnsi="Times New Roman" w:cs="Times New Roman"/>
          <w:sz w:val="28"/>
          <w:szCs w:val="28"/>
        </w:rPr>
      </w:pPr>
    </w:p>
    <w:p w14:paraId="1066FBB5" w14:textId="77777777" w:rsidR="00200C60" w:rsidRPr="00070DDE" w:rsidRDefault="00200C60" w:rsidP="00200C60">
      <w:pPr>
        <w:spacing w:after="0" w:line="240" w:lineRule="auto"/>
        <w:jc w:val="both"/>
        <w:rPr>
          <w:rFonts w:ascii="Times New Roman" w:hAnsi="Times New Roman" w:cs="Times New Roman"/>
          <w:sz w:val="28"/>
          <w:szCs w:val="28"/>
        </w:rPr>
      </w:pPr>
    </w:p>
    <w:p w14:paraId="0436C74A" w14:textId="77777777" w:rsidR="00200C60" w:rsidRPr="00070DDE" w:rsidRDefault="00200C60" w:rsidP="00200C60">
      <w:pPr>
        <w:spacing w:after="0" w:line="240" w:lineRule="auto"/>
        <w:jc w:val="both"/>
        <w:rPr>
          <w:rFonts w:ascii="Times New Roman" w:hAnsi="Times New Roman" w:cs="Times New Roman"/>
          <w:sz w:val="28"/>
          <w:szCs w:val="28"/>
        </w:rPr>
      </w:pPr>
    </w:p>
    <w:p w14:paraId="73524889" w14:textId="77777777" w:rsidR="00200C60" w:rsidRPr="00070DDE" w:rsidRDefault="00200C60" w:rsidP="00200C60">
      <w:pPr>
        <w:spacing w:after="0" w:line="240" w:lineRule="auto"/>
        <w:jc w:val="both"/>
        <w:rPr>
          <w:rFonts w:ascii="Times New Roman" w:hAnsi="Times New Roman" w:cs="Times New Roman"/>
          <w:sz w:val="28"/>
          <w:szCs w:val="28"/>
        </w:rPr>
      </w:pPr>
    </w:p>
    <w:p w14:paraId="36B59AB1" w14:textId="77777777" w:rsidR="00200C60" w:rsidRPr="00070DDE" w:rsidRDefault="00200C60" w:rsidP="00200C60">
      <w:pPr>
        <w:spacing w:after="0" w:line="240" w:lineRule="auto"/>
        <w:jc w:val="both"/>
        <w:rPr>
          <w:rFonts w:ascii="Times New Roman" w:hAnsi="Times New Roman" w:cs="Times New Roman"/>
          <w:sz w:val="28"/>
          <w:szCs w:val="28"/>
        </w:rPr>
      </w:pPr>
    </w:p>
    <w:p w14:paraId="6FFC59EE" w14:textId="77777777" w:rsidR="00200C60" w:rsidRPr="00070DDE" w:rsidRDefault="00200C60" w:rsidP="00200C60">
      <w:pPr>
        <w:shd w:val="clear" w:color="auto" w:fill="FFFFFF"/>
        <w:spacing w:after="0" w:line="240" w:lineRule="auto"/>
        <w:jc w:val="center"/>
        <w:rPr>
          <w:rFonts w:ascii="Times New Roman" w:hAnsi="Times New Roman" w:cs="Times New Roman"/>
          <w:sz w:val="28"/>
          <w:szCs w:val="28"/>
        </w:rPr>
      </w:pPr>
      <w:r w:rsidRPr="00070DDE">
        <w:rPr>
          <w:rFonts w:ascii="Times New Roman" w:hAnsi="Times New Roman" w:cs="Times New Roman"/>
          <w:sz w:val="28"/>
          <w:szCs w:val="28"/>
        </w:rPr>
        <w:t>Республика Казахстан</w:t>
      </w:r>
    </w:p>
    <w:p w14:paraId="5AB167DA" w14:textId="62E9F893" w:rsidR="00CD42F4" w:rsidRPr="00070DDE" w:rsidRDefault="00200C60" w:rsidP="00CD42F4">
      <w:pPr>
        <w:spacing w:after="0" w:line="240" w:lineRule="auto"/>
        <w:jc w:val="center"/>
        <w:rPr>
          <w:rFonts w:ascii="Times New Roman" w:hAnsi="Times New Roman" w:cs="Times New Roman"/>
          <w:sz w:val="28"/>
          <w:szCs w:val="28"/>
          <w:lang w:val="en-US"/>
        </w:rPr>
      </w:pPr>
      <w:r w:rsidRPr="00070DDE">
        <w:rPr>
          <w:rFonts w:ascii="Times New Roman" w:hAnsi="Times New Roman" w:cs="Times New Roman"/>
          <w:sz w:val="28"/>
          <w:szCs w:val="28"/>
        </w:rPr>
        <w:t>Алматы, 202</w:t>
      </w:r>
      <w:r w:rsidRPr="00070DDE">
        <w:rPr>
          <w:rFonts w:ascii="Times New Roman" w:hAnsi="Times New Roman" w:cs="Times New Roman"/>
          <w:sz w:val="28"/>
          <w:szCs w:val="28"/>
          <w:lang w:val="en-US"/>
        </w:rPr>
        <w:t>2</w:t>
      </w:r>
    </w:p>
    <w:tbl>
      <w:tblPr>
        <w:tblW w:w="9571" w:type="dxa"/>
        <w:tblLayout w:type="fixed"/>
        <w:tblLook w:val="0400" w:firstRow="0" w:lastRow="0" w:firstColumn="0" w:lastColumn="0" w:noHBand="0" w:noVBand="1"/>
      </w:tblPr>
      <w:tblGrid>
        <w:gridCol w:w="8755"/>
        <w:gridCol w:w="816"/>
      </w:tblGrid>
      <w:tr w:rsidR="00DB0300" w:rsidRPr="00070DDE" w14:paraId="401E5A2B" w14:textId="77777777" w:rsidTr="00885722">
        <w:tc>
          <w:tcPr>
            <w:tcW w:w="8755" w:type="dxa"/>
          </w:tcPr>
          <w:p w14:paraId="3B7A416E" w14:textId="5B52B82A" w:rsidR="00DB0300" w:rsidRPr="00070DDE" w:rsidRDefault="007D3305" w:rsidP="00885722">
            <w:pPr>
              <w:spacing w:line="240" w:lineRule="auto"/>
              <w:jc w:val="center"/>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lastRenderedPageBreak/>
              <w:t>С</w:t>
            </w:r>
            <w:r w:rsidR="00F02FA4" w:rsidRPr="00070DDE">
              <w:rPr>
                <w:rFonts w:ascii="Times New Roman" w:eastAsia="Times New Roman" w:hAnsi="Times New Roman" w:cs="Times New Roman"/>
                <w:b/>
                <w:sz w:val="28"/>
                <w:szCs w:val="28"/>
              </w:rPr>
              <w:t>ОДЕРЖАНИЕ</w:t>
            </w:r>
          </w:p>
        </w:tc>
        <w:tc>
          <w:tcPr>
            <w:tcW w:w="816" w:type="dxa"/>
          </w:tcPr>
          <w:p w14:paraId="5C2CDCC5" w14:textId="77777777" w:rsidR="00DB0300" w:rsidRPr="00070DDE" w:rsidRDefault="00DB0300" w:rsidP="00885722">
            <w:pPr>
              <w:spacing w:line="240" w:lineRule="auto"/>
              <w:jc w:val="right"/>
              <w:rPr>
                <w:rFonts w:ascii="Times New Roman" w:eastAsia="Times New Roman" w:hAnsi="Times New Roman" w:cs="Times New Roman"/>
                <w:sz w:val="28"/>
                <w:szCs w:val="28"/>
              </w:rPr>
            </w:pPr>
          </w:p>
        </w:tc>
      </w:tr>
      <w:tr w:rsidR="00463744" w:rsidRPr="00070DDE" w14:paraId="6D75912F" w14:textId="77777777" w:rsidTr="00885722">
        <w:tc>
          <w:tcPr>
            <w:tcW w:w="8755" w:type="dxa"/>
          </w:tcPr>
          <w:p w14:paraId="73B56CBB" w14:textId="63FABDF1" w:rsidR="00463744" w:rsidRPr="00070DDE" w:rsidRDefault="00EC47D7" w:rsidP="00885722">
            <w:pPr>
              <w:spacing w:after="0" w:line="240" w:lineRule="auto"/>
              <w:rPr>
                <w:rFonts w:ascii="Times New Roman" w:eastAsia="Times New Roman" w:hAnsi="Times New Roman" w:cs="Times New Roman"/>
                <w:b/>
                <w:sz w:val="28"/>
                <w:szCs w:val="28"/>
              </w:rPr>
            </w:pPr>
            <w:r w:rsidRPr="00885722">
              <w:rPr>
                <w:rFonts w:ascii="Times New Roman" w:hAnsi="Times New Roman" w:cs="Times New Roman"/>
                <w:b/>
                <w:bCs/>
                <w:sz w:val="28"/>
                <w:szCs w:val="24"/>
              </w:rPr>
              <w:t xml:space="preserve">ОПРЕДЕЛЕНИЯ, </w:t>
            </w:r>
            <w:r w:rsidR="00463744" w:rsidRPr="00885722">
              <w:rPr>
                <w:rFonts w:ascii="Times New Roman" w:hAnsi="Times New Roman" w:cs="Times New Roman"/>
                <w:b/>
                <w:bCs/>
                <w:sz w:val="28"/>
                <w:szCs w:val="24"/>
              </w:rPr>
              <w:t>ОБОЗНАЧЕНИЯ И</w:t>
            </w:r>
            <w:r w:rsidR="00885722">
              <w:rPr>
                <w:rFonts w:ascii="Times New Roman" w:hAnsi="Times New Roman" w:cs="Times New Roman"/>
                <w:b/>
                <w:bCs/>
                <w:sz w:val="28"/>
                <w:szCs w:val="24"/>
                <w:lang w:val="kk-KZ"/>
              </w:rPr>
              <w:t xml:space="preserve"> </w:t>
            </w:r>
            <w:r w:rsidR="00463744" w:rsidRPr="00885722">
              <w:rPr>
                <w:rFonts w:ascii="Times New Roman" w:hAnsi="Times New Roman" w:cs="Times New Roman"/>
                <w:b/>
                <w:bCs/>
                <w:sz w:val="28"/>
                <w:szCs w:val="24"/>
              </w:rPr>
              <w:t xml:space="preserve"> СОКРАЩЕНИЯ</w:t>
            </w:r>
            <w:r w:rsidR="00463744" w:rsidRPr="00070DDE">
              <w:rPr>
                <w:rFonts w:ascii="Times New Roman" w:hAnsi="Times New Roman" w:cs="Times New Roman"/>
                <w:sz w:val="28"/>
                <w:szCs w:val="24"/>
              </w:rPr>
              <w:t>……</w:t>
            </w:r>
            <w:r w:rsidRPr="00070DDE">
              <w:rPr>
                <w:rFonts w:ascii="Times New Roman" w:hAnsi="Times New Roman" w:cs="Times New Roman"/>
                <w:sz w:val="28"/>
                <w:szCs w:val="24"/>
              </w:rPr>
              <w:t>…...</w:t>
            </w:r>
            <w:r w:rsidR="00463744" w:rsidRPr="00070DDE">
              <w:rPr>
                <w:rFonts w:ascii="Times New Roman" w:hAnsi="Times New Roman" w:cs="Times New Roman"/>
                <w:sz w:val="28"/>
                <w:szCs w:val="24"/>
              </w:rPr>
              <w:t>…</w:t>
            </w:r>
          </w:p>
        </w:tc>
        <w:tc>
          <w:tcPr>
            <w:tcW w:w="816" w:type="dxa"/>
          </w:tcPr>
          <w:p w14:paraId="12193E3E" w14:textId="64BDAEA2" w:rsidR="00463744" w:rsidRPr="00070DDE" w:rsidRDefault="00B57517"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3</w:t>
            </w:r>
          </w:p>
        </w:tc>
      </w:tr>
      <w:tr w:rsidR="00DB0300" w:rsidRPr="00070DDE" w14:paraId="521FAC93" w14:textId="77777777" w:rsidTr="00885722">
        <w:tc>
          <w:tcPr>
            <w:tcW w:w="8755" w:type="dxa"/>
          </w:tcPr>
          <w:p w14:paraId="6775ECF9" w14:textId="597AD774" w:rsidR="00DB0300" w:rsidRPr="00070DDE" w:rsidRDefault="00DB0300" w:rsidP="00885722">
            <w:pPr>
              <w:spacing w:after="0" w:line="240" w:lineRule="auto"/>
              <w:rPr>
                <w:rFonts w:ascii="Times New Roman" w:eastAsia="Times New Roman" w:hAnsi="Times New Roman" w:cs="Times New Roman"/>
                <w:sz w:val="28"/>
                <w:szCs w:val="28"/>
              </w:rPr>
            </w:pPr>
            <w:r w:rsidRPr="00885722">
              <w:rPr>
                <w:rFonts w:ascii="Times New Roman" w:eastAsia="Times New Roman" w:hAnsi="Times New Roman" w:cs="Times New Roman"/>
                <w:b/>
                <w:bCs/>
                <w:sz w:val="28"/>
                <w:szCs w:val="28"/>
              </w:rPr>
              <w:t>В</w:t>
            </w:r>
            <w:r w:rsidR="00FB29C8" w:rsidRPr="00885722">
              <w:rPr>
                <w:rFonts w:ascii="Times New Roman" w:eastAsia="Times New Roman" w:hAnsi="Times New Roman" w:cs="Times New Roman"/>
                <w:b/>
                <w:bCs/>
                <w:sz w:val="28"/>
                <w:szCs w:val="28"/>
              </w:rPr>
              <w:t>ВЕДЕНИЕ</w:t>
            </w:r>
            <w:r w:rsidR="00FB29C8" w:rsidRPr="00070DDE">
              <w:rPr>
                <w:rFonts w:ascii="Times New Roman" w:eastAsia="Times New Roman" w:hAnsi="Times New Roman" w:cs="Times New Roman"/>
                <w:sz w:val="28"/>
                <w:szCs w:val="28"/>
              </w:rPr>
              <w:t>………………………………………………………………..</w:t>
            </w:r>
          </w:p>
        </w:tc>
        <w:tc>
          <w:tcPr>
            <w:tcW w:w="816" w:type="dxa"/>
          </w:tcPr>
          <w:p w14:paraId="321105FE" w14:textId="357A7725" w:rsidR="00DB0300" w:rsidRPr="00070DDE" w:rsidRDefault="00691A9C"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5</w:t>
            </w:r>
          </w:p>
        </w:tc>
      </w:tr>
      <w:tr w:rsidR="00DB0300" w:rsidRPr="00070DDE" w14:paraId="500CC3D4" w14:textId="77777777" w:rsidTr="00885722">
        <w:trPr>
          <w:trHeight w:val="757"/>
        </w:trPr>
        <w:tc>
          <w:tcPr>
            <w:tcW w:w="8755" w:type="dxa"/>
          </w:tcPr>
          <w:p w14:paraId="242C724C" w14:textId="680C2F66" w:rsidR="00DB0300" w:rsidRPr="00070DDE" w:rsidRDefault="00DB0300" w:rsidP="00885722">
            <w:pPr>
              <w:spacing w:after="0" w:line="240" w:lineRule="auto"/>
              <w:rPr>
                <w:rFonts w:ascii="Times New Roman" w:eastAsia="Times New Roman" w:hAnsi="Times New Roman" w:cs="Times New Roman"/>
                <w:bCs/>
                <w:sz w:val="28"/>
                <w:szCs w:val="28"/>
              </w:rPr>
            </w:pPr>
            <w:r w:rsidRPr="00885722">
              <w:rPr>
                <w:rFonts w:ascii="Times New Roman" w:eastAsia="Times New Roman" w:hAnsi="Times New Roman" w:cs="Times New Roman"/>
                <w:b/>
                <w:sz w:val="28"/>
                <w:szCs w:val="28"/>
              </w:rPr>
              <w:t>1 ТЕОРЕТИЧЕСКИЕ АСПЕКТЫ ЭКОНОМИЧЕСКОЙ ИНТЕГРАЦИИ И ЕЕ ВЛИЯНИЕ НА МС</w:t>
            </w:r>
            <w:r w:rsidR="00561381" w:rsidRPr="00885722">
              <w:rPr>
                <w:rFonts w:ascii="Times New Roman" w:eastAsia="Times New Roman" w:hAnsi="Times New Roman" w:cs="Times New Roman"/>
                <w:b/>
                <w:sz w:val="28"/>
                <w:szCs w:val="28"/>
              </w:rPr>
              <w:t>П</w:t>
            </w:r>
            <w:r w:rsidRPr="00885722">
              <w:rPr>
                <w:rFonts w:ascii="Times New Roman" w:eastAsia="Times New Roman" w:hAnsi="Times New Roman" w:cs="Times New Roman"/>
                <w:b/>
                <w:sz w:val="28"/>
                <w:szCs w:val="28"/>
              </w:rPr>
              <w:t xml:space="preserve"> СТРАН ТС/ЕАЭС</w:t>
            </w:r>
            <w:r w:rsidR="00561381" w:rsidRPr="00070DDE">
              <w:rPr>
                <w:rFonts w:ascii="Times New Roman" w:eastAsia="Times New Roman" w:hAnsi="Times New Roman" w:cs="Times New Roman"/>
                <w:bCs/>
                <w:sz w:val="28"/>
                <w:szCs w:val="28"/>
              </w:rPr>
              <w:t>……</w:t>
            </w:r>
          </w:p>
        </w:tc>
        <w:tc>
          <w:tcPr>
            <w:tcW w:w="816" w:type="dxa"/>
          </w:tcPr>
          <w:p w14:paraId="5829A0DB" w14:textId="637201B4" w:rsidR="00DB0300" w:rsidRPr="00070DDE" w:rsidRDefault="00BA6117"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9</w:t>
            </w:r>
          </w:p>
        </w:tc>
      </w:tr>
      <w:tr w:rsidR="00DB0300" w:rsidRPr="00070DDE" w14:paraId="054B401E" w14:textId="77777777" w:rsidTr="00885722">
        <w:tc>
          <w:tcPr>
            <w:tcW w:w="8755" w:type="dxa"/>
          </w:tcPr>
          <w:p w14:paraId="14C186CB" w14:textId="34AA94F1" w:rsidR="00DB0300" w:rsidRPr="00070DDE" w:rsidRDefault="00DB0300" w:rsidP="00885722">
            <w:pPr>
              <w:pStyle w:val="af"/>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Сущность экономической интеграции: понятие,</w:t>
            </w:r>
            <w:r w:rsidR="008908AB"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задачи, формы, принципы</w:t>
            </w:r>
            <w:r w:rsidR="00FB29C8" w:rsidRPr="00070DDE">
              <w:rPr>
                <w:rFonts w:ascii="Times New Roman" w:eastAsia="Times New Roman" w:hAnsi="Times New Roman" w:cs="Times New Roman"/>
                <w:color w:val="000000"/>
                <w:sz w:val="28"/>
                <w:szCs w:val="28"/>
              </w:rPr>
              <w:t>……………………………………………………………</w:t>
            </w:r>
          </w:p>
        </w:tc>
        <w:tc>
          <w:tcPr>
            <w:tcW w:w="816" w:type="dxa"/>
          </w:tcPr>
          <w:p w14:paraId="5F5CC700" w14:textId="7E7708A4" w:rsidR="00DB0300" w:rsidRPr="00070DDE" w:rsidRDefault="00C744EE"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9</w:t>
            </w:r>
          </w:p>
        </w:tc>
      </w:tr>
      <w:tr w:rsidR="00DB0300" w:rsidRPr="00070DDE" w14:paraId="4723F59B" w14:textId="77777777" w:rsidTr="00885722">
        <w:tc>
          <w:tcPr>
            <w:tcW w:w="8755" w:type="dxa"/>
          </w:tcPr>
          <w:p w14:paraId="32E76EB4" w14:textId="79E71E8F" w:rsidR="00DB0300" w:rsidRPr="00070DDE" w:rsidRDefault="00DB0300" w:rsidP="00885722">
            <w:pPr>
              <w:pStyle w:val="af"/>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Предпосылки и влияние экономической интеграции на развитие международного сотрудничества компаний бизнеса МС</w:t>
            </w:r>
            <w:r w:rsidR="00561381" w:rsidRPr="00070DDE">
              <w:rPr>
                <w:rFonts w:ascii="Times New Roman" w:eastAsia="Times New Roman" w:hAnsi="Times New Roman" w:cs="Times New Roman"/>
                <w:color w:val="000000"/>
                <w:sz w:val="28"/>
                <w:szCs w:val="28"/>
              </w:rPr>
              <w:t>П……..</w:t>
            </w:r>
          </w:p>
        </w:tc>
        <w:tc>
          <w:tcPr>
            <w:tcW w:w="816" w:type="dxa"/>
          </w:tcPr>
          <w:p w14:paraId="738EC4E2" w14:textId="628792C3"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1</w:t>
            </w:r>
            <w:r w:rsidR="00986CB3" w:rsidRPr="00070DDE">
              <w:rPr>
                <w:rFonts w:ascii="Times New Roman" w:eastAsia="Times New Roman" w:hAnsi="Times New Roman" w:cs="Times New Roman"/>
                <w:sz w:val="28"/>
                <w:szCs w:val="28"/>
              </w:rPr>
              <w:t>8</w:t>
            </w:r>
          </w:p>
        </w:tc>
      </w:tr>
      <w:tr w:rsidR="00DB0300" w:rsidRPr="00070DDE" w14:paraId="73B2B6B4" w14:textId="77777777" w:rsidTr="00885722">
        <w:trPr>
          <w:trHeight w:val="635"/>
        </w:trPr>
        <w:tc>
          <w:tcPr>
            <w:tcW w:w="8755" w:type="dxa"/>
          </w:tcPr>
          <w:p w14:paraId="0E426C0E" w14:textId="257899C7" w:rsidR="00DB0300" w:rsidRPr="00070DDE" w:rsidRDefault="00DB0300" w:rsidP="00885722">
            <w:pPr>
              <w:spacing w:after="0" w:line="240" w:lineRule="auto"/>
              <w:rPr>
                <w:rFonts w:ascii="Times New Roman" w:eastAsia="Times New Roman" w:hAnsi="Times New Roman" w:cs="Times New Roman"/>
                <w:bCs/>
                <w:sz w:val="28"/>
                <w:szCs w:val="28"/>
              </w:rPr>
            </w:pPr>
            <w:r w:rsidRPr="00885722">
              <w:rPr>
                <w:rFonts w:ascii="Times New Roman" w:eastAsia="Times New Roman" w:hAnsi="Times New Roman" w:cs="Times New Roman"/>
                <w:b/>
                <w:sz w:val="28"/>
                <w:szCs w:val="28"/>
              </w:rPr>
              <w:t>2 АНАЛИЗ ВЛИЯНИЯ ЭКОНОМИЧЕСКОЙ ИНТЕГРАЦИИ НА РАЗВИТИЕ МС</w:t>
            </w:r>
            <w:r w:rsidR="004B433F" w:rsidRPr="00885722">
              <w:rPr>
                <w:rFonts w:ascii="Times New Roman" w:eastAsia="Times New Roman" w:hAnsi="Times New Roman" w:cs="Times New Roman"/>
                <w:b/>
                <w:sz w:val="28"/>
                <w:szCs w:val="28"/>
              </w:rPr>
              <w:t>П</w:t>
            </w:r>
            <w:r w:rsidRPr="00885722">
              <w:rPr>
                <w:rFonts w:ascii="Times New Roman" w:eastAsia="Times New Roman" w:hAnsi="Times New Roman" w:cs="Times New Roman"/>
                <w:b/>
                <w:sz w:val="28"/>
                <w:szCs w:val="28"/>
              </w:rPr>
              <w:t xml:space="preserve"> В РАМКАХ ТС-ЕАЭС</w:t>
            </w:r>
            <w:r w:rsidR="00561381" w:rsidRPr="00070DDE">
              <w:rPr>
                <w:rFonts w:ascii="Times New Roman" w:eastAsia="Times New Roman" w:hAnsi="Times New Roman" w:cs="Times New Roman"/>
                <w:bCs/>
                <w:sz w:val="28"/>
                <w:szCs w:val="28"/>
              </w:rPr>
              <w:t>……………………………</w:t>
            </w:r>
          </w:p>
        </w:tc>
        <w:tc>
          <w:tcPr>
            <w:tcW w:w="816" w:type="dxa"/>
          </w:tcPr>
          <w:p w14:paraId="2538160D" w14:textId="36C5E884"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2</w:t>
            </w:r>
            <w:r w:rsidR="00B31E29" w:rsidRPr="00070DDE">
              <w:rPr>
                <w:rFonts w:ascii="Times New Roman" w:eastAsia="Times New Roman" w:hAnsi="Times New Roman" w:cs="Times New Roman"/>
                <w:sz w:val="28"/>
                <w:szCs w:val="28"/>
              </w:rPr>
              <w:t>6</w:t>
            </w:r>
          </w:p>
        </w:tc>
      </w:tr>
      <w:tr w:rsidR="00DB0300" w:rsidRPr="00070DDE" w14:paraId="119F8A8E" w14:textId="77777777" w:rsidTr="00885722">
        <w:tc>
          <w:tcPr>
            <w:tcW w:w="8755" w:type="dxa"/>
          </w:tcPr>
          <w:p w14:paraId="2A180A42" w14:textId="6978A8BF" w:rsidR="00DB0300" w:rsidRPr="00070DDE" w:rsidRDefault="00DB0300" w:rsidP="00885722">
            <w:pPr>
              <w:pStyle w:val="af"/>
              <w:numPr>
                <w:ilvl w:val="0"/>
                <w:numId w:val="27"/>
              </w:numPr>
              <w:spacing w:after="0" w:line="240" w:lineRule="auto"/>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Обзор эволюции развития интеграционных процессов в</w:t>
            </w:r>
            <w:r w:rsidR="002D3932" w:rsidRPr="00070DDE">
              <w:rPr>
                <w:rFonts w:ascii="Times New Roman" w:eastAsia="Times New Roman" w:hAnsi="Times New Roman" w:cs="Times New Roman"/>
                <w:sz w:val="28"/>
                <w:szCs w:val="28"/>
              </w:rPr>
              <w:t xml:space="preserve"> ТС/ЕАЭС..............................................................................................</w:t>
            </w:r>
          </w:p>
        </w:tc>
        <w:tc>
          <w:tcPr>
            <w:tcW w:w="816" w:type="dxa"/>
          </w:tcPr>
          <w:p w14:paraId="774E4AFC" w14:textId="022F9296"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2</w:t>
            </w:r>
            <w:r w:rsidR="00B31E29" w:rsidRPr="00070DDE">
              <w:rPr>
                <w:rFonts w:ascii="Times New Roman" w:eastAsia="Times New Roman" w:hAnsi="Times New Roman" w:cs="Times New Roman"/>
                <w:sz w:val="28"/>
                <w:szCs w:val="28"/>
              </w:rPr>
              <w:t>6</w:t>
            </w:r>
          </w:p>
        </w:tc>
      </w:tr>
      <w:tr w:rsidR="00DB0300" w:rsidRPr="00070DDE" w14:paraId="57D3BEBF" w14:textId="77777777" w:rsidTr="00885722">
        <w:tc>
          <w:tcPr>
            <w:tcW w:w="8755" w:type="dxa"/>
          </w:tcPr>
          <w:p w14:paraId="3093175E" w14:textId="4397AD68" w:rsidR="00DB0300" w:rsidRPr="00070DDE" w:rsidRDefault="00DB0300" w:rsidP="00885722">
            <w:pPr>
              <w:pStyle w:val="af"/>
              <w:numPr>
                <w:ilvl w:val="0"/>
                <w:numId w:val="27"/>
              </w:numPr>
              <w:spacing w:after="0" w:line="240" w:lineRule="auto"/>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Диагностика деятельности МС</w:t>
            </w:r>
            <w:r w:rsidR="00CF4354"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странах</w:t>
            </w:r>
            <w:r w:rsidR="00861D00" w:rsidRPr="00070DDE">
              <w:rPr>
                <w:rFonts w:ascii="Times New Roman" w:eastAsia="Times New Roman" w:hAnsi="Times New Roman" w:cs="Times New Roman"/>
                <w:sz w:val="28"/>
                <w:szCs w:val="28"/>
              </w:rPr>
              <w:t xml:space="preserve"> ТС</w:t>
            </w:r>
            <w:r w:rsidR="002D3932" w:rsidRPr="00070DDE">
              <w:rPr>
                <w:rFonts w:ascii="Times New Roman" w:eastAsia="Times New Roman" w:hAnsi="Times New Roman" w:cs="Times New Roman"/>
                <w:sz w:val="28"/>
                <w:szCs w:val="28"/>
              </w:rPr>
              <w:t>/ЕАЭС…..</w:t>
            </w:r>
            <w:r w:rsidR="00251E70" w:rsidRPr="00070DDE">
              <w:rPr>
                <w:rFonts w:ascii="Times New Roman" w:eastAsia="Times New Roman" w:hAnsi="Times New Roman" w:cs="Times New Roman"/>
                <w:sz w:val="28"/>
                <w:szCs w:val="28"/>
              </w:rPr>
              <w:t>..</w:t>
            </w:r>
            <w:r w:rsidR="00CF4354" w:rsidRPr="00070DDE">
              <w:rPr>
                <w:rFonts w:ascii="Times New Roman" w:eastAsia="Times New Roman" w:hAnsi="Times New Roman" w:cs="Times New Roman"/>
                <w:sz w:val="28"/>
                <w:szCs w:val="28"/>
              </w:rPr>
              <w:t>……..</w:t>
            </w:r>
          </w:p>
        </w:tc>
        <w:tc>
          <w:tcPr>
            <w:tcW w:w="816" w:type="dxa"/>
          </w:tcPr>
          <w:p w14:paraId="15F44A51" w14:textId="2B72A015" w:rsidR="00DB0300" w:rsidRPr="00070DDE" w:rsidRDefault="0055534A"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3</w:t>
            </w:r>
            <w:r w:rsidR="00C84987" w:rsidRPr="00070DDE">
              <w:rPr>
                <w:rFonts w:ascii="Times New Roman" w:eastAsia="Times New Roman" w:hAnsi="Times New Roman" w:cs="Times New Roman"/>
                <w:sz w:val="28"/>
                <w:szCs w:val="28"/>
              </w:rPr>
              <w:t>8</w:t>
            </w:r>
          </w:p>
        </w:tc>
      </w:tr>
      <w:tr w:rsidR="00DB0300" w:rsidRPr="00070DDE" w14:paraId="3169C001" w14:textId="77777777" w:rsidTr="00885722">
        <w:tc>
          <w:tcPr>
            <w:tcW w:w="8755" w:type="dxa"/>
          </w:tcPr>
          <w:p w14:paraId="71497D80" w14:textId="1CE869F6" w:rsidR="00DB0300" w:rsidRPr="00070DDE" w:rsidRDefault="00DB0300" w:rsidP="00885722">
            <w:pPr>
              <w:pStyle w:val="af"/>
              <w:numPr>
                <w:ilvl w:val="0"/>
                <w:numId w:val="27"/>
              </w:num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Исследование МС</w:t>
            </w:r>
            <w:r w:rsidR="00561381"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ТС/ЕАЭС как основа развития интеграционных</w:t>
            </w:r>
            <w:r w:rsidR="00251E70" w:rsidRPr="00070DDE">
              <w:rPr>
                <w:rFonts w:ascii="Times New Roman" w:eastAsia="Times New Roman" w:hAnsi="Times New Roman" w:cs="Times New Roman"/>
                <w:sz w:val="28"/>
                <w:szCs w:val="28"/>
              </w:rPr>
              <w:t xml:space="preserve"> процессов ………………..</w:t>
            </w:r>
            <w:r w:rsidR="00561381" w:rsidRPr="00070DDE">
              <w:rPr>
                <w:rFonts w:ascii="Times New Roman" w:eastAsia="Times New Roman" w:hAnsi="Times New Roman" w:cs="Times New Roman"/>
                <w:sz w:val="28"/>
                <w:szCs w:val="28"/>
              </w:rPr>
              <w:t>……………………….</w:t>
            </w:r>
          </w:p>
        </w:tc>
        <w:tc>
          <w:tcPr>
            <w:tcW w:w="816" w:type="dxa"/>
          </w:tcPr>
          <w:p w14:paraId="2B6088B8" w14:textId="62585541"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5</w:t>
            </w:r>
            <w:r w:rsidR="00B9196A" w:rsidRPr="00070DDE">
              <w:rPr>
                <w:rFonts w:ascii="Times New Roman" w:eastAsia="Times New Roman" w:hAnsi="Times New Roman" w:cs="Times New Roman"/>
                <w:sz w:val="28"/>
                <w:szCs w:val="28"/>
              </w:rPr>
              <w:t>3</w:t>
            </w:r>
          </w:p>
        </w:tc>
      </w:tr>
      <w:tr w:rsidR="00DB0300" w:rsidRPr="00070DDE" w14:paraId="6D5DA30D" w14:textId="77777777" w:rsidTr="00885722">
        <w:tc>
          <w:tcPr>
            <w:tcW w:w="8755" w:type="dxa"/>
          </w:tcPr>
          <w:p w14:paraId="40F7B2F1" w14:textId="39022ACE" w:rsidR="00DB0300" w:rsidRPr="00885722" w:rsidRDefault="00561381" w:rsidP="00885722">
            <w:pPr>
              <w:spacing w:after="0" w:line="240" w:lineRule="auto"/>
              <w:rPr>
                <w:rFonts w:ascii="Times New Roman" w:eastAsia="Times New Roman" w:hAnsi="Times New Roman" w:cs="Times New Roman"/>
                <w:bCs/>
                <w:sz w:val="28"/>
                <w:szCs w:val="28"/>
              </w:rPr>
            </w:pPr>
            <w:bookmarkStart w:id="0" w:name="bookmark=id.30j0zll" w:colFirst="0" w:colLast="0"/>
            <w:bookmarkStart w:id="1" w:name="bookmark=id.gjdgxs" w:colFirst="0" w:colLast="0"/>
            <w:bookmarkEnd w:id="0"/>
            <w:bookmarkEnd w:id="1"/>
            <w:r w:rsidRPr="00885722">
              <w:rPr>
                <w:rFonts w:ascii="Times New Roman" w:eastAsia="Times New Roman" w:hAnsi="Times New Roman" w:cs="Times New Roman"/>
                <w:b/>
                <w:sz w:val="28"/>
                <w:szCs w:val="28"/>
              </w:rPr>
              <w:t xml:space="preserve">3 </w:t>
            </w:r>
            <w:r w:rsidR="00DB0300" w:rsidRPr="00885722">
              <w:rPr>
                <w:rFonts w:ascii="Times New Roman" w:eastAsia="Times New Roman" w:hAnsi="Times New Roman" w:cs="Times New Roman"/>
                <w:b/>
                <w:sz w:val="28"/>
                <w:szCs w:val="28"/>
              </w:rPr>
              <w:t>СОВЕРШЕНСТВОВАНИЕ ЭКОНОМИЧЕСКОЙ ИНТЕГРАЦИИ МС</w:t>
            </w:r>
            <w:r w:rsidR="00CF4354" w:rsidRPr="00885722">
              <w:rPr>
                <w:rFonts w:ascii="Times New Roman" w:eastAsia="Times New Roman" w:hAnsi="Times New Roman" w:cs="Times New Roman"/>
                <w:b/>
                <w:sz w:val="28"/>
                <w:szCs w:val="28"/>
              </w:rPr>
              <w:t>П</w:t>
            </w:r>
            <w:r w:rsidR="00DB0300" w:rsidRPr="00885722">
              <w:rPr>
                <w:rFonts w:ascii="Times New Roman" w:eastAsia="Times New Roman" w:hAnsi="Times New Roman" w:cs="Times New Roman"/>
                <w:b/>
                <w:sz w:val="28"/>
                <w:szCs w:val="28"/>
              </w:rPr>
              <w:t xml:space="preserve"> В СТРАНАХ ЕАЭС</w:t>
            </w:r>
            <w:r w:rsidRPr="00070DDE">
              <w:rPr>
                <w:rFonts w:ascii="Times New Roman" w:eastAsia="Times New Roman" w:hAnsi="Times New Roman" w:cs="Times New Roman"/>
                <w:bCs/>
                <w:sz w:val="28"/>
                <w:szCs w:val="28"/>
              </w:rPr>
              <w:t>…………………………</w:t>
            </w:r>
            <w:r w:rsidR="00885722">
              <w:rPr>
                <w:rFonts w:ascii="Times New Roman" w:eastAsia="Times New Roman" w:hAnsi="Times New Roman" w:cs="Times New Roman"/>
                <w:bCs/>
                <w:sz w:val="28"/>
                <w:szCs w:val="28"/>
              </w:rPr>
              <w:t>….</w:t>
            </w:r>
          </w:p>
        </w:tc>
        <w:tc>
          <w:tcPr>
            <w:tcW w:w="816" w:type="dxa"/>
          </w:tcPr>
          <w:p w14:paraId="79989373" w14:textId="6B4C0573"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6</w:t>
            </w:r>
            <w:r w:rsidR="00075638" w:rsidRPr="00070DDE">
              <w:rPr>
                <w:rFonts w:ascii="Times New Roman" w:eastAsia="Times New Roman" w:hAnsi="Times New Roman" w:cs="Times New Roman"/>
                <w:sz w:val="28"/>
                <w:szCs w:val="28"/>
              </w:rPr>
              <w:t>4</w:t>
            </w:r>
          </w:p>
        </w:tc>
      </w:tr>
      <w:tr w:rsidR="00DB0300" w:rsidRPr="00070DDE" w14:paraId="3C85B294" w14:textId="77777777" w:rsidTr="00885722">
        <w:tc>
          <w:tcPr>
            <w:tcW w:w="8755" w:type="dxa"/>
          </w:tcPr>
          <w:p w14:paraId="3C4528BA" w14:textId="14F8E831" w:rsidR="00DB0300" w:rsidRPr="00070DDE" w:rsidRDefault="00DB0300" w:rsidP="00885722">
            <w:pPr>
              <w:pStyle w:val="af"/>
              <w:numPr>
                <w:ilvl w:val="0"/>
                <w:numId w:val="29"/>
              </w:numPr>
              <w:spacing w:after="0" w:line="240" w:lineRule="auto"/>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Перспективы и направления развития интеграционных процессов в рамках ЕАЭС в контексте повышения роли</w:t>
            </w:r>
            <w:r w:rsidR="00CA2964" w:rsidRPr="00070DDE">
              <w:rPr>
                <w:rFonts w:ascii="Times New Roman" w:eastAsia="Times New Roman" w:hAnsi="Times New Roman" w:cs="Times New Roman"/>
                <w:sz w:val="28"/>
                <w:szCs w:val="28"/>
              </w:rPr>
              <w:t xml:space="preserve"> МСП….</w:t>
            </w:r>
          </w:p>
        </w:tc>
        <w:tc>
          <w:tcPr>
            <w:tcW w:w="816" w:type="dxa"/>
          </w:tcPr>
          <w:p w14:paraId="44383CEA" w14:textId="0BCF453E"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6</w:t>
            </w:r>
            <w:r w:rsidR="00075638" w:rsidRPr="00070DDE">
              <w:rPr>
                <w:rFonts w:ascii="Times New Roman" w:eastAsia="Times New Roman" w:hAnsi="Times New Roman" w:cs="Times New Roman"/>
                <w:sz w:val="28"/>
                <w:szCs w:val="28"/>
              </w:rPr>
              <w:t>4</w:t>
            </w:r>
          </w:p>
        </w:tc>
      </w:tr>
      <w:tr w:rsidR="00DB0300" w:rsidRPr="00070DDE" w14:paraId="20807A48" w14:textId="77777777" w:rsidTr="00885722">
        <w:tc>
          <w:tcPr>
            <w:tcW w:w="8755" w:type="dxa"/>
          </w:tcPr>
          <w:p w14:paraId="70209BDF" w14:textId="3FFFE1F9" w:rsidR="00DB0300" w:rsidRPr="00070DDE" w:rsidRDefault="00DB0300" w:rsidP="00885722">
            <w:pPr>
              <w:pStyle w:val="af"/>
              <w:numPr>
                <w:ilvl w:val="0"/>
                <w:numId w:val="29"/>
              </w:numPr>
              <w:spacing w:after="0" w:line="240" w:lineRule="auto"/>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Оценка развития валютно-финансовой составляющей МЭИ в ТС/ЕАЭС и ее влияние на субъектов</w:t>
            </w:r>
            <w:r w:rsidR="00861D00" w:rsidRPr="00070DDE">
              <w:rPr>
                <w:rFonts w:ascii="Times New Roman" w:eastAsia="Times New Roman" w:hAnsi="Times New Roman" w:cs="Times New Roman"/>
                <w:sz w:val="28"/>
                <w:szCs w:val="28"/>
              </w:rPr>
              <w:t xml:space="preserve"> МСП………</w:t>
            </w:r>
            <w:r w:rsidR="00CF435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xml:space="preserve"> </w:t>
            </w:r>
          </w:p>
        </w:tc>
        <w:tc>
          <w:tcPr>
            <w:tcW w:w="816" w:type="dxa"/>
          </w:tcPr>
          <w:p w14:paraId="2E08BE7D" w14:textId="21D17B01" w:rsidR="00DB0300" w:rsidRPr="00070DDE" w:rsidRDefault="0055534A"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7</w:t>
            </w:r>
            <w:r w:rsidR="00146DE4" w:rsidRPr="00070DDE">
              <w:rPr>
                <w:rFonts w:ascii="Times New Roman" w:eastAsia="Times New Roman" w:hAnsi="Times New Roman" w:cs="Times New Roman"/>
                <w:sz w:val="28"/>
                <w:szCs w:val="28"/>
              </w:rPr>
              <w:t>3</w:t>
            </w:r>
          </w:p>
        </w:tc>
      </w:tr>
      <w:tr w:rsidR="00DB0300" w:rsidRPr="00070DDE" w14:paraId="3C906AB5" w14:textId="77777777" w:rsidTr="00885722">
        <w:tc>
          <w:tcPr>
            <w:tcW w:w="8755" w:type="dxa"/>
          </w:tcPr>
          <w:p w14:paraId="7BDFF0D2" w14:textId="66C94066" w:rsidR="00DB0300" w:rsidRPr="00070DDE" w:rsidRDefault="00DB0300" w:rsidP="00885722">
            <w:pPr>
              <w:pStyle w:val="af"/>
              <w:numPr>
                <w:ilvl w:val="0"/>
                <w:numId w:val="29"/>
              </w:numPr>
              <w:spacing w:after="0" w:line="240" w:lineRule="auto"/>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Пути развития МС</w:t>
            </w:r>
            <w:r w:rsidR="00CF4354"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рамках эволюции интеграционного процесса ТС/ЕАЭС в современных</w:t>
            </w:r>
            <w:r w:rsidR="00861D00" w:rsidRPr="00070DDE">
              <w:rPr>
                <w:rFonts w:ascii="Times New Roman" w:eastAsia="Times New Roman" w:hAnsi="Times New Roman" w:cs="Times New Roman"/>
                <w:sz w:val="28"/>
                <w:szCs w:val="28"/>
              </w:rPr>
              <w:t xml:space="preserve"> условиях ……………………..</w:t>
            </w:r>
          </w:p>
        </w:tc>
        <w:tc>
          <w:tcPr>
            <w:tcW w:w="816" w:type="dxa"/>
          </w:tcPr>
          <w:p w14:paraId="5926B23B" w14:textId="6EBDF80E" w:rsidR="00DB0300" w:rsidRPr="00070DDE" w:rsidRDefault="000B2A1C"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81</w:t>
            </w:r>
          </w:p>
        </w:tc>
      </w:tr>
      <w:tr w:rsidR="00DB0300" w:rsidRPr="00070DDE" w14:paraId="76683DBC" w14:textId="77777777" w:rsidTr="00885722">
        <w:tc>
          <w:tcPr>
            <w:tcW w:w="8755" w:type="dxa"/>
          </w:tcPr>
          <w:p w14:paraId="0B5A8377" w14:textId="1EB02496" w:rsidR="00DB0300" w:rsidRPr="00070DDE" w:rsidRDefault="00DB0300" w:rsidP="00885722">
            <w:pPr>
              <w:spacing w:after="0" w:line="240" w:lineRule="auto"/>
              <w:rPr>
                <w:rFonts w:ascii="Times New Roman" w:eastAsia="Times New Roman" w:hAnsi="Times New Roman" w:cs="Times New Roman"/>
                <w:bCs/>
                <w:sz w:val="28"/>
                <w:szCs w:val="28"/>
              </w:rPr>
            </w:pPr>
            <w:r w:rsidRPr="00885722">
              <w:rPr>
                <w:rFonts w:ascii="Times New Roman" w:eastAsia="Times New Roman" w:hAnsi="Times New Roman" w:cs="Times New Roman"/>
                <w:b/>
                <w:sz w:val="28"/>
                <w:szCs w:val="28"/>
              </w:rPr>
              <w:t>ЗАКЛЮЧЕНИЕ</w:t>
            </w:r>
            <w:r w:rsidR="00FA2EBE" w:rsidRPr="00070DDE">
              <w:rPr>
                <w:rFonts w:ascii="Times New Roman" w:eastAsia="Times New Roman" w:hAnsi="Times New Roman" w:cs="Times New Roman"/>
                <w:bCs/>
                <w:sz w:val="28"/>
                <w:szCs w:val="28"/>
              </w:rPr>
              <w:t>……………………………………………………………</w:t>
            </w:r>
          </w:p>
        </w:tc>
        <w:tc>
          <w:tcPr>
            <w:tcW w:w="816" w:type="dxa"/>
          </w:tcPr>
          <w:p w14:paraId="2A721A50" w14:textId="09964B51" w:rsidR="00DB0300" w:rsidRPr="00070DDE" w:rsidRDefault="00D1627F"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9</w:t>
            </w:r>
            <w:r w:rsidR="00AD07C4" w:rsidRPr="00070DDE">
              <w:rPr>
                <w:rFonts w:ascii="Times New Roman" w:eastAsia="Times New Roman" w:hAnsi="Times New Roman" w:cs="Times New Roman"/>
                <w:sz w:val="28"/>
                <w:szCs w:val="28"/>
              </w:rPr>
              <w:t>2</w:t>
            </w:r>
          </w:p>
        </w:tc>
      </w:tr>
      <w:tr w:rsidR="00DB0300" w:rsidRPr="00070DDE" w14:paraId="1E2851C6" w14:textId="77777777" w:rsidTr="00885722">
        <w:tc>
          <w:tcPr>
            <w:tcW w:w="8755" w:type="dxa"/>
          </w:tcPr>
          <w:p w14:paraId="18154ADD" w14:textId="5D47A621" w:rsidR="00DB0300" w:rsidRPr="00070DDE" w:rsidRDefault="00FA2EBE" w:rsidP="00885722">
            <w:pPr>
              <w:spacing w:after="0" w:line="240" w:lineRule="auto"/>
              <w:rPr>
                <w:rFonts w:ascii="Times New Roman" w:eastAsia="Times New Roman" w:hAnsi="Times New Roman" w:cs="Times New Roman"/>
                <w:sz w:val="28"/>
                <w:szCs w:val="28"/>
                <w:lang w:val="kk-KZ"/>
              </w:rPr>
            </w:pPr>
            <w:r w:rsidRPr="00885722">
              <w:rPr>
                <w:rFonts w:ascii="Times New Roman" w:eastAsia="Times New Roman" w:hAnsi="Times New Roman" w:cs="Times New Roman"/>
                <w:b/>
                <w:bCs/>
                <w:sz w:val="28"/>
                <w:szCs w:val="28"/>
                <w:lang w:val="kk-KZ"/>
              </w:rPr>
              <w:t>СПИСОК ИСПОЛЬЗОВАННЫХ ИСТОЧНИКОВ</w:t>
            </w:r>
            <w:r w:rsidRPr="00070DDE">
              <w:rPr>
                <w:rFonts w:ascii="Times New Roman" w:eastAsia="Times New Roman" w:hAnsi="Times New Roman" w:cs="Times New Roman"/>
                <w:sz w:val="28"/>
                <w:szCs w:val="28"/>
                <w:lang w:val="kk-KZ"/>
              </w:rPr>
              <w:t>…………………</w:t>
            </w:r>
          </w:p>
        </w:tc>
        <w:tc>
          <w:tcPr>
            <w:tcW w:w="816" w:type="dxa"/>
          </w:tcPr>
          <w:p w14:paraId="03E5B39D" w14:textId="15E2DEE0" w:rsidR="00DB0300" w:rsidRPr="00070DDE" w:rsidRDefault="00DB0300" w:rsidP="00885722">
            <w:pPr>
              <w:spacing w:after="0" w:line="240" w:lineRule="auto"/>
              <w:jc w:val="right"/>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9</w:t>
            </w:r>
            <w:r w:rsidR="00AD07C4" w:rsidRPr="00070DDE">
              <w:rPr>
                <w:rFonts w:ascii="Times New Roman" w:eastAsia="Times New Roman" w:hAnsi="Times New Roman" w:cs="Times New Roman"/>
                <w:sz w:val="28"/>
                <w:szCs w:val="28"/>
              </w:rPr>
              <w:t>9</w:t>
            </w:r>
          </w:p>
        </w:tc>
      </w:tr>
    </w:tbl>
    <w:p w14:paraId="4923623D" w14:textId="77777777" w:rsidR="002F6521" w:rsidRPr="00070DDE" w:rsidRDefault="007D3305" w:rsidP="00CE771D">
      <w:pPr>
        <w:spacing w:line="240" w:lineRule="auto"/>
        <w:rPr>
          <w:rFonts w:ascii="Times New Roman" w:eastAsia="Times New Roman" w:hAnsi="Times New Roman" w:cs="Times New Roman"/>
          <w:b/>
          <w:i/>
          <w:sz w:val="28"/>
          <w:szCs w:val="28"/>
        </w:rPr>
      </w:pPr>
      <w:r w:rsidRPr="00070DDE">
        <w:rPr>
          <w:rFonts w:ascii="Times New Roman" w:hAnsi="Times New Roman" w:cs="Times New Roman"/>
          <w:i/>
          <w:sz w:val="28"/>
          <w:szCs w:val="28"/>
        </w:rPr>
        <w:br w:type="page"/>
      </w:r>
    </w:p>
    <w:p w14:paraId="14CAD07B" w14:textId="547A941E" w:rsidR="00CD42F4" w:rsidRDefault="00106220" w:rsidP="00B82570">
      <w:pPr>
        <w:spacing w:after="0" w:line="240" w:lineRule="auto"/>
        <w:jc w:val="center"/>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 xml:space="preserve">ОПРЕДЕЛЕНИЯ, </w:t>
      </w:r>
      <w:r w:rsidR="00CD42F4" w:rsidRPr="00070DDE">
        <w:rPr>
          <w:rFonts w:ascii="Times New Roman" w:eastAsia="Times New Roman" w:hAnsi="Times New Roman" w:cs="Times New Roman"/>
          <w:b/>
          <w:sz w:val="28"/>
          <w:szCs w:val="28"/>
        </w:rPr>
        <w:t>ОБОЗНАЧЕНИЯ И СОКРАЩЕНИЯ</w:t>
      </w:r>
    </w:p>
    <w:p w14:paraId="7D9122A7" w14:textId="43EB661E" w:rsidR="00797E97" w:rsidRDefault="00797E97" w:rsidP="00B82570">
      <w:pPr>
        <w:spacing w:after="0" w:line="240" w:lineRule="auto"/>
        <w:jc w:val="center"/>
        <w:rPr>
          <w:rFonts w:ascii="Times New Roman" w:eastAsia="Times New Roman" w:hAnsi="Times New Roman" w:cs="Times New Roman"/>
          <w:b/>
          <w:sz w:val="28"/>
          <w:szCs w:val="28"/>
        </w:rPr>
      </w:pPr>
    </w:p>
    <w:tbl>
      <w:tblPr>
        <w:tblStyle w:val="a9"/>
        <w:tblW w:w="9511" w:type="dxa"/>
        <w:tblLook w:val="04A0" w:firstRow="1" w:lastRow="0" w:firstColumn="1" w:lastColumn="0" w:noHBand="0" w:noVBand="1"/>
      </w:tblPr>
      <w:tblGrid>
        <w:gridCol w:w="1982"/>
        <w:gridCol w:w="448"/>
        <w:gridCol w:w="7081"/>
      </w:tblGrid>
      <w:tr w:rsidR="00797E97" w:rsidRPr="00CD42F4" w14:paraId="7D2D7112" w14:textId="77777777" w:rsidTr="00797E97">
        <w:tc>
          <w:tcPr>
            <w:tcW w:w="1982" w:type="dxa"/>
          </w:tcPr>
          <w:p w14:paraId="639F1CCB" w14:textId="77777777" w:rsidR="00797E97" w:rsidRPr="00CD42F4" w:rsidRDefault="00797E97" w:rsidP="004C5E38">
            <w:pPr>
              <w:rPr>
                <w:rFonts w:ascii="Times New Roman" w:eastAsia="Times New Roman" w:hAnsi="Times New Roman" w:cs="Times New Roman"/>
                <w:b/>
                <w:sz w:val="28"/>
                <w:szCs w:val="28"/>
                <w:lang w:val="en-US"/>
              </w:rPr>
            </w:pPr>
            <w:r w:rsidRPr="004E68D9">
              <w:rPr>
                <w:rFonts w:ascii="Times New Roman" w:hAnsi="Times New Roman" w:cs="Times New Roman"/>
                <w:sz w:val="28"/>
                <w:szCs w:val="28"/>
              </w:rPr>
              <w:t>АО</w:t>
            </w:r>
          </w:p>
        </w:tc>
        <w:tc>
          <w:tcPr>
            <w:tcW w:w="448" w:type="dxa"/>
          </w:tcPr>
          <w:p w14:paraId="5E6A9E3A" w14:textId="7C89C41A" w:rsidR="00797E97" w:rsidRDefault="00797E97" w:rsidP="004C5E38">
            <w:pPr>
              <w:widowControl w:val="0"/>
              <w:tabs>
                <w:tab w:val="left" w:pos="993"/>
              </w:tabs>
              <w:ind w:right="-2"/>
              <w:contextualSpacing/>
              <w:rPr>
                <w:rFonts w:ascii="Times New Roman" w:hAnsi="Times New Roman" w:cs="Times New Roman"/>
                <w:sz w:val="28"/>
                <w:szCs w:val="28"/>
              </w:rPr>
            </w:pPr>
            <w:r>
              <w:rPr>
                <w:rFonts w:ascii="Times New Roman" w:hAnsi="Times New Roman" w:cs="Times New Roman"/>
                <w:sz w:val="28"/>
                <w:szCs w:val="28"/>
              </w:rPr>
              <w:t>-</w:t>
            </w:r>
          </w:p>
        </w:tc>
        <w:tc>
          <w:tcPr>
            <w:tcW w:w="7081" w:type="dxa"/>
          </w:tcPr>
          <w:p w14:paraId="6A2088D0" w14:textId="756DB68A" w:rsidR="00797E97" w:rsidRPr="00090F0D" w:rsidRDefault="00797E97" w:rsidP="004C5E38">
            <w:pPr>
              <w:widowControl w:val="0"/>
              <w:tabs>
                <w:tab w:val="left" w:pos="993"/>
              </w:tabs>
              <w:ind w:right="-2"/>
              <w:contextualSpacing/>
              <w:rPr>
                <w:rFonts w:ascii="Times New Roman" w:hAnsi="Times New Roman" w:cs="Times New Roman"/>
                <w:sz w:val="28"/>
                <w:szCs w:val="28"/>
              </w:rPr>
            </w:pPr>
            <w:r w:rsidRPr="004E68D9">
              <w:rPr>
                <w:rFonts w:ascii="Times New Roman" w:hAnsi="Times New Roman" w:cs="Times New Roman"/>
                <w:sz w:val="28"/>
                <w:szCs w:val="28"/>
              </w:rPr>
              <w:t>Акционерное общество</w:t>
            </w:r>
          </w:p>
        </w:tc>
      </w:tr>
      <w:tr w:rsidR="00797E97" w:rsidRPr="00CD42F4" w14:paraId="670C106B" w14:textId="77777777" w:rsidTr="00797E97">
        <w:tc>
          <w:tcPr>
            <w:tcW w:w="1982" w:type="dxa"/>
          </w:tcPr>
          <w:p w14:paraId="5357B3C1" w14:textId="77777777" w:rsidR="00797E97" w:rsidRPr="00A82C95" w:rsidRDefault="00797E97" w:rsidP="00797E97">
            <w:pPr>
              <w:rPr>
                <w:rFonts w:ascii="Times New Roman" w:hAnsi="Times New Roman" w:cs="Times New Roman"/>
                <w:sz w:val="28"/>
                <w:szCs w:val="28"/>
              </w:rPr>
            </w:pPr>
            <w:r w:rsidRPr="00991383">
              <w:rPr>
                <w:rFonts w:ascii="Times New Roman" w:hAnsi="Times New Roman" w:cs="Times New Roman"/>
                <w:sz w:val="28"/>
                <w:szCs w:val="28"/>
              </w:rPr>
              <w:t>ВАК</w:t>
            </w:r>
          </w:p>
        </w:tc>
        <w:tc>
          <w:tcPr>
            <w:tcW w:w="448" w:type="dxa"/>
          </w:tcPr>
          <w:p w14:paraId="62C33F4F" w14:textId="00648600"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697C276" w14:textId="73470A01"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207985">
              <w:rPr>
                <w:rFonts w:ascii="Times New Roman" w:hAnsi="Times New Roman" w:cs="Times New Roman"/>
                <w:sz w:val="28"/>
                <w:szCs w:val="28"/>
              </w:rPr>
              <w:t>Высшая Аттестационная Комиссия</w:t>
            </w:r>
          </w:p>
        </w:tc>
      </w:tr>
      <w:tr w:rsidR="00797E97" w:rsidRPr="00CD42F4" w14:paraId="4E43063E" w14:textId="77777777" w:rsidTr="00797E97">
        <w:tc>
          <w:tcPr>
            <w:tcW w:w="1982" w:type="dxa"/>
          </w:tcPr>
          <w:p w14:paraId="54DEB3C2" w14:textId="77777777" w:rsidR="00797E97" w:rsidRPr="00991383" w:rsidRDefault="00797E97" w:rsidP="00797E97">
            <w:pPr>
              <w:rPr>
                <w:rFonts w:ascii="Times New Roman" w:hAnsi="Times New Roman" w:cs="Times New Roman"/>
                <w:sz w:val="28"/>
                <w:szCs w:val="28"/>
              </w:rPr>
            </w:pPr>
            <w:r w:rsidRPr="00446C7C">
              <w:rPr>
                <w:rFonts w:ascii="Times New Roman" w:hAnsi="Times New Roman" w:cs="Times New Roman"/>
                <w:sz w:val="28"/>
                <w:szCs w:val="28"/>
              </w:rPr>
              <w:t>ВВП</w:t>
            </w:r>
          </w:p>
        </w:tc>
        <w:tc>
          <w:tcPr>
            <w:tcW w:w="448" w:type="dxa"/>
          </w:tcPr>
          <w:p w14:paraId="5283FEB6" w14:textId="2B754EE5"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7EA2FFFA" w14:textId="4A15BE1F" w:rsidR="00797E97" w:rsidRPr="00207985" w:rsidRDefault="00797E97" w:rsidP="00797E97">
            <w:pPr>
              <w:widowControl w:val="0"/>
              <w:tabs>
                <w:tab w:val="left" w:pos="993"/>
              </w:tabs>
              <w:ind w:right="-2"/>
              <w:contextualSpacing/>
              <w:rPr>
                <w:rFonts w:ascii="Times New Roman" w:hAnsi="Times New Roman" w:cs="Times New Roman"/>
                <w:sz w:val="28"/>
                <w:szCs w:val="28"/>
              </w:rPr>
            </w:pPr>
            <w:r w:rsidRPr="00A47EE0">
              <w:rPr>
                <w:rFonts w:ascii="Times New Roman" w:hAnsi="Times New Roman" w:cs="Times New Roman"/>
                <w:sz w:val="28"/>
                <w:szCs w:val="28"/>
              </w:rPr>
              <w:t>Валовой внутренний продукт</w:t>
            </w:r>
          </w:p>
        </w:tc>
      </w:tr>
      <w:tr w:rsidR="00797E97" w:rsidRPr="00CD42F4" w14:paraId="0C57223B" w14:textId="77777777" w:rsidTr="00797E97">
        <w:tc>
          <w:tcPr>
            <w:tcW w:w="1982" w:type="dxa"/>
          </w:tcPr>
          <w:p w14:paraId="7C534C11" w14:textId="77777777" w:rsidR="00797E97" w:rsidRPr="00A82C95" w:rsidRDefault="00797E97" w:rsidP="00797E97">
            <w:pPr>
              <w:rPr>
                <w:rFonts w:ascii="Times New Roman" w:hAnsi="Times New Roman" w:cs="Times New Roman"/>
                <w:sz w:val="28"/>
                <w:szCs w:val="28"/>
              </w:rPr>
            </w:pPr>
            <w:r w:rsidRPr="00AB743D">
              <w:rPr>
                <w:rFonts w:ascii="Times New Roman" w:hAnsi="Times New Roman" w:cs="Times New Roman"/>
                <w:sz w:val="28"/>
                <w:szCs w:val="28"/>
              </w:rPr>
              <w:t>ВТО</w:t>
            </w:r>
          </w:p>
        </w:tc>
        <w:tc>
          <w:tcPr>
            <w:tcW w:w="448" w:type="dxa"/>
          </w:tcPr>
          <w:p w14:paraId="2F7B0C28" w14:textId="4E607711"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29A1653" w14:textId="01CF3CF1"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881038">
              <w:rPr>
                <w:rFonts w:ascii="Times New Roman" w:hAnsi="Times New Roman" w:cs="Times New Roman"/>
                <w:sz w:val="28"/>
                <w:szCs w:val="28"/>
              </w:rPr>
              <w:t>Всемирная торговая организация</w:t>
            </w:r>
          </w:p>
        </w:tc>
      </w:tr>
      <w:tr w:rsidR="00797E97" w:rsidRPr="00CD42F4" w14:paraId="043C2D5F" w14:textId="77777777" w:rsidTr="00797E97">
        <w:tc>
          <w:tcPr>
            <w:tcW w:w="1982" w:type="dxa"/>
          </w:tcPr>
          <w:p w14:paraId="05C8EE21" w14:textId="77777777" w:rsidR="00797E97" w:rsidRPr="00AB743D" w:rsidRDefault="00797E97" w:rsidP="00797E97">
            <w:pPr>
              <w:rPr>
                <w:rFonts w:ascii="Times New Roman" w:hAnsi="Times New Roman" w:cs="Times New Roman"/>
                <w:sz w:val="28"/>
                <w:szCs w:val="28"/>
              </w:rPr>
            </w:pPr>
            <w:r w:rsidRPr="00EB17C8">
              <w:rPr>
                <w:rFonts w:ascii="Times New Roman" w:hAnsi="Times New Roman" w:cs="Times New Roman"/>
                <w:sz w:val="28"/>
                <w:szCs w:val="28"/>
              </w:rPr>
              <w:t>ВЭД</w:t>
            </w:r>
          </w:p>
        </w:tc>
        <w:tc>
          <w:tcPr>
            <w:tcW w:w="448" w:type="dxa"/>
          </w:tcPr>
          <w:p w14:paraId="4BBEE8C2" w14:textId="65C4A12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864206A" w14:textId="6B72B476" w:rsidR="00797E97" w:rsidRPr="00881038" w:rsidRDefault="00797E97" w:rsidP="00797E97">
            <w:pPr>
              <w:widowControl w:val="0"/>
              <w:tabs>
                <w:tab w:val="left" w:pos="993"/>
              </w:tabs>
              <w:ind w:right="-2"/>
              <w:contextualSpacing/>
              <w:rPr>
                <w:rFonts w:ascii="Times New Roman" w:hAnsi="Times New Roman" w:cs="Times New Roman"/>
                <w:sz w:val="28"/>
                <w:szCs w:val="28"/>
              </w:rPr>
            </w:pPr>
            <w:r w:rsidRPr="00EB17C8">
              <w:rPr>
                <w:rFonts w:ascii="Times New Roman" w:hAnsi="Times New Roman" w:cs="Times New Roman"/>
                <w:sz w:val="28"/>
                <w:szCs w:val="28"/>
              </w:rPr>
              <w:t>Внешнеэкономическая деятельность</w:t>
            </w:r>
          </w:p>
        </w:tc>
      </w:tr>
      <w:tr w:rsidR="00797E97" w:rsidRPr="00CD42F4" w14:paraId="48F32234" w14:textId="77777777" w:rsidTr="00797E97">
        <w:tc>
          <w:tcPr>
            <w:tcW w:w="1982" w:type="dxa"/>
          </w:tcPr>
          <w:p w14:paraId="13A54518" w14:textId="77777777" w:rsidR="00797E97" w:rsidRPr="00A82C95" w:rsidRDefault="00797E97" w:rsidP="00797E97">
            <w:pPr>
              <w:rPr>
                <w:rFonts w:ascii="Times New Roman" w:hAnsi="Times New Roman" w:cs="Times New Roman"/>
                <w:sz w:val="28"/>
                <w:szCs w:val="28"/>
              </w:rPr>
            </w:pPr>
            <w:r w:rsidRPr="00635D18">
              <w:rPr>
                <w:rFonts w:ascii="Times New Roman" w:hAnsi="Times New Roman" w:cs="Times New Roman"/>
                <w:sz w:val="28"/>
                <w:szCs w:val="28"/>
              </w:rPr>
              <w:t>ВЭФ</w:t>
            </w:r>
          </w:p>
        </w:tc>
        <w:tc>
          <w:tcPr>
            <w:tcW w:w="448" w:type="dxa"/>
          </w:tcPr>
          <w:p w14:paraId="365F43E4" w14:textId="4367A7DE"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46586A4F" w14:textId="5B334E7F"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635D18">
              <w:rPr>
                <w:rFonts w:ascii="Times New Roman" w:hAnsi="Times New Roman" w:cs="Times New Roman"/>
                <w:sz w:val="28"/>
                <w:szCs w:val="28"/>
              </w:rPr>
              <w:t>Всемирный экономический форум</w:t>
            </w:r>
          </w:p>
        </w:tc>
      </w:tr>
      <w:tr w:rsidR="00797E97" w:rsidRPr="00CD42F4" w14:paraId="132ABC18" w14:textId="77777777" w:rsidTr="00797E97">
        <w:tc>
          <w:tcPr>
            <w:tcW w:w="1982" w:type="dxa"/>
          </w:tcPr>
          <w:p w14:paraId="32740600" w14:textId="77777777" w:rsidR="00797E97" w:rsidRPr="00A82C95" w:rsidRDefault="00797E97" w:rsidP="00797E97">
            <w:pPr>
              <w:rPr>
                <w:rFonts w:ascii="Times New Roman" w:hAnsi="Times New Roman" w:cs="Times New Roman"/>
                <w:sz w:val="28"/>
                <w:szCs w:val="28"/>
              </w:rPr>
            </w:pPr>
            <w:r w:rsidRPr="00A82C95">
              <w:rPr>
                <w:rFonts w:ascii="Times New Roman" w:hAnsi="Times New Roman" w:cs="Times New Roman"/>
                <w:sz w:val="28"/>
                <w:szCs w:val="28"/>
              </w:rPr>
              <w:t>ЕАЭС</w:t>
            </w:r>
          </w:p>
        </w:tc>
        <w:tc>
          <w:tcPr>
            <w:tcW w:w="448" w:type="dxa"/>
          </w:tcPr>
          <w:p w14:paraId="747DAA2D" w14:textId="7A9FC0CB"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816F110" w14:textId="61C00453"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D50783">
              <w:rPr>
                <w:rFonts w:ascii="Times New Roman" w:hAnsi="Times New Roman" w:cs="Times New Roman"/>
                <w:sz w:val="28"/>
                <w:szCs w:val="28"/>
              </w:rPr>
              <w:t>Евразийский экономический союз</w:t>
            </w:r>
          </w:p>
        </w:tc>
      </w:tr>
      <w:tr w:rsidR="00797E97" w:rsidRPr="00CD42F4" w14:paraId="4EA9760D" w14:textId="77777777" w:rsidTr="00797E97">
        <w:tc>
          <w:tcPr>
            <w:tcW w:w="1982" w:type="dxa"/>
          </w:tcPr>
          <w:p w14:paraId="697EB0EB" w14:textId="77777777" w:rsidR="00797E97" w:rsidRPr="00A82C95" w:rsidRDefault="00797E97" w:rsidP="00797E97">
            <w:pPr>
              <w:rPr>
                <w:rFonts w:ascii="Times New Roman" w:hAnsi="Times New Roman" w:cs="Times New Roman"/>
                <w:sz w:val="28"/>
                <w:szCs w:val="28"/>
              </w:rPr>
            </w:pPr>
            <w:r w:rsidRPr="00A82C95">
              <w:rPr>
                <w:rFonts w:ascii="Times New Roman" w:hAnsi="Times New Roman" w:cs="Times New Roman"/>
                <w:sz w:val="28"/>
                <w:szCs w:val="28"/>
              </w:rPr>
              <w:t>ЕС</w:t>
            </w:r>
          </w:p>
        </w:tc>
        <w:tc>
          <w:tcPr>
            <w:tcW w:w="448" w:type="dxa"/>
          </w:tcPr>
          <w:p w14:paraId="6F0B1CDE" w14:textId="5DB42115"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3C561D29" w14:textId="3382245A"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0636CB">
              <w:rPr>
                <w:rFonts w:ascii="Times New Roman" w:hAnsi="Times New Roman" w:cs="Times New Roman"/>
                <w:sz w:val="28"/>
                <w:szCs w:val="28"/>
              </w:rPr>
              <w:t>Европейский союз</w:t>
            </w:r>
          </w:p>
        </w:tc>
      </w:tr>
      <w:tr w:rsidR="00797E97" w:rsidRPr="00CD42F4" w14:paraId="7721D26B" w14:textId="77777777" w:rsidTr="00797E97">
        <w:tc>
          <w:tcPr>
            <w:tcW w:w="1982" w:type="dxa"/>
          </w:tcPr>
          <w:p w14:paraId="5622A77D" w14:textId="77777777" w:rsidR="00797E97" w:rsidRPr="00A82C95" w:rsidRDefault="00797E97" w:rsidP="00797E97">
            <w:pPr>
              <w:rPr>
                <w:rFonts w:ascii="Times New Roman" w:hAnsi="Times New Roman" w:cs="Times New Roman"/>
                <w:sz w:val="28"/>
                <w:szCs w:val="28"/>
              </w:rPr>
            </w:pPr>
            <w:r w:rsidRPr="00910FF7">
              <w:rPr>
                <w:rFonts w:ascii="Times New Roman" w:hAnsi="Times New Roman" w:cs="Times New Roman"/>
                <w:sz w:val="28"/>
                <w:szCs w:val="28"/>
              </w:rPr>
              <w:t>ЕЭК</w:t>
            </w:r>
          </w:p>
        </w:tc>
        <w:tc>
          <w:tcPr>
            <w:tcW w:w="448" w:type="dxa"/>
          </w:tcPr>
          <w:p w14:paraId="2053CEB3" w14:textId="62660DD9"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A804D4A" w14:textId="3B675BE7" w:rsidR="00797E97" w:rsidRPr="000636CB" w:rsidRDefault="00797E97" w:rsidP="00797E97">
            <w:pPr>
              <w:widowControl w:val="0"/>
              <w:tabs>
                <w:tab w:val="left" w:pos="993"/>
              </w:tabs>
              <w:ind w:right="-2"/>
              <w:contextualSpacing/>
              <w:rPr>
                <w:rFonts w:ascii="Times New Roman" w:hAnsi="Times New Roman" w:cs="Times New Roman"/>
                <w:sz w:val="28"/>
                <w:szCs w:val="28"/>
              </w:rPr>
            </w:pPr>
            <w:r w:rsidRPr="00910FF7">
              <w:rPr>
                <w:rFonts w:ascii="Times New Roman" w:hAnsi="Times New Roman" w:cs="Times New Roman"/>
                <w:sz w:val="28"/>
                <w:szCs w:val="28"/>
              </w:rPr>
              <w:t>Евразийск</w:t>
            </w:r>
            <w:r>
              <w:rPr>
                <w:rFonts w:ascii="Times New Roman" w:hAnsi="Times New Roman" w:cs="Times New Roman"/>
                <w:sz w:val="28"/>
                <w:szCs w:val="28"/>
              </w:rPr>
              <w:t>ая</w:t>
            </w:r>
            <w:r w:rsidRPr="00910FF7">
              <w:rPr>
                <w:rFonts w:ascii="Times New Roman" w:hAnsi="Times New Roman" w:cs="Times New Roman"/>
                <w:sz w:val="28"/>
                <w:szCs w:val="28"/>
              </w:rPr>
              <w:t xml:space="preserve"> экономическ</w:t>
            </w:r>
            <w:r>
              <w:rPr>
                <w:rFonts w:ascii="Times New Roman" w:hAnsi="Times New Roman" w:cs="Times New Roman"/>
                <w:sz w:val="28"/>
                <w:szCs w:val="28"/>
              </w:rPr>
              <w:t>ая</w:t>
            </w:r>
            <w:r w:rsidRPr="00910FF7">
              <w:rPr>
                <w:rFonts w:ascii="Times New Roman" w:hAnsi="Times New Roman" w:cs="Times New Roman"/>
                <w:sz w:val="28"/>
                <w:szCs w:val="28"/>
              </w:rPr>
              <w:t xml:space="preserve"> комисси</w:t>
            </w:r>
            <w:r>
              <w:rPr>
                <w:rFonts w:ascii="Times New Roman" w:hAnsi="Times New Roman" w:cs="Times New Roman"/>
                <w:sz w:val="28"/>
                <w:szCs w:val="28"/>
              </w:rPr>
              <w:t>я</w:t>
            </w:r>
          </w:p>
        </w:tc>
      </w:tr>
      <w:tr w:rsidR="00797E97" w:rsidRPr="00CD42F4" w14:paraId="7637C505" w14:textId="77777777" w:rsidTr="00797E97">
        <w:tc>
          <w:tcPr>
            <w:tcW w:w="1982" w:type="dxa"/>
          </w:tcPr>
          <w:p w14:paraId="67923819" w14:textId="77777777" w:rsidR="00797E97" w:rsidRPr="00A82C95" w:rsidRDefault="00797E97" w:rsidP="00797E97">
            <w:pPr>
              <w:rPr>
                <w:rFonts w:ascii="Times New Roman" w:hAnsi="Times New Roman" w:cs="Times New Roman"/>
                <w:sz w:val="28"/>
                <w:szCs w:val="28"/>
              </w:rPr>
            </w:pPr>
            <w:r w:rsidRPr="00446C7C">
              <w:rPr>
                <w:rFonts w:ascii="Times New Roman" w:hAnsi="Times New Roman" w:cs="Times New Roman"/>
                <w:sz w:val="28"/>
                <w:szCs w:val="28"/>
              </w:rPr>
              <w:t>ЕЭП</w:t>
            </w:r>
          </w:p>
        </w:tc>
        <w:tc>
          <w:tcPr>
            <w:tcW w:w="448" w:type="dxa"/>
          </w:tcPr>
          <w:p w14:paraId="4D8F8101" w14:textId="002E3B44"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F7F0034" w14:textId="5E1FB561" w:rsidR="00797E97" w:rsidRPr="000636CB" w:rsidRDefault="00797E97" w:rsidP="00797E97">
            <w:pPr>
              <w:widowControl w:val="0"/>
              <w:tabs>
                <w:tab w:val="left" w:pos="993"/>
              </w:tabs>
              <w:ind w:right="-2"/>
              <w:contextualSpacing/>
              <w:rPr>
                <w:rFonts w:ascii="Times New Roman" w:hAnsi="Times New Roman" w:cs="Times New Roman"/>
                <w:sz w:val="28"/>
                <w:szCs w:val="28"/>
              </w:rPr>
            </w:pPr>
            <w:r w:rsidRPr="00446C7C">
              <w:rPr>
                <w:rFonts w:ascii="Times New Roman" w:hAnsi="Times New Roman" w:cs="Times New Roman"/>
                <w:sz w:val="28"/>
                <w:szCs w:val="28"/>
              </w:rPr>
              <w:t>Единое экономическое пространство</w:t>
            </w:r>
          </w:p>
        </w:tc>
      </w:tr>
      <w:tr w:rsidR="00797E97" w:rsidRPr="00CD42F4" w14:paraId="1221464D" w14:textId="77777777" w:rsidTr="00797E97">
        <w:tc>
          <w:tcPr>
            <w:tcW w:w="1982" w:type="dxa"/>
          </w:tcPr>
          <w:p w14:paraId="548E5404" w14:textId="77777777" w:rsidR="00797E97" w:rsidRPr="00A82C95" w:rsidRDefault="00797E97" w:rsidP="00797E97">
            <w:pPr>
              <w:rPr>
                <w:rFonts w:ascii="Times New Roman" w:hAnsi="Times New Roman" w:cs="Times New Roman"/>
                <w:sz w:val="28"/>
                <w:szCs w:val="28"/>
              </w:rPr>
            </w:pPr>
            <w:r w:rsidRPr="00D50783">
              <w:rPr>
                <w:rFonts w:ascii="Times New Roman" w:hAnsi="Times New Roman" w:cs="Times New Roman"/>
                <w:sz w:val="28"/>
                <w:szCs w:val="28"/>
              </w:rPr>
              <w:t>ЕЭС</w:t>
            </w:r>
          </w:p>
        </w:tc>
        <w:tc>
          <w:tcPr>
            <w:tcW w:w="448" w:type="dxa"/>
          </w:tcPr>
          <w:p w14:paraId="72D3CFC7" w14:textId="08A455BB"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7339F963" w14:textId="631A9851"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0636CB">
              <w:rPr>
                <w:rFonts w:ascii="Times New Roman" w:hAnsi="Times New Roman" w:cs="Times New Roman"/>
                <w:sz w:val="28"/>
                <w:szCs w:val="28"/>
              </w:rPr>
              <w:t>Европейское экономическое сообщество</w:t>
            </w:r>
          </w:p>
        </w:tc>
      </w:tr>
      <w:tr w:rsidR="00797E97" w:rsidRPr="00CD42F4" w14:paraId="322AC20B" w14:textId="77777777" w:rsidTr="00797E97">
        <w:tc>
          <w:tcPr>
            <w:tcW w:w="1982" w:type="dxa"/>
          </w:tcPr>
          <w:p w14:paraId="2192AADA" w14:textId="77777777" w:rsidR="00797E97" w:rsidRPr="00A82C95" w:rsidRDefault="00797E97" w:rsidP="00797E97">
            <w:pPr>
              <w:rPr>
                <w:rFonts w:ascii="Times New Roman" w:hAnsi="Times New Roman" w:cs="Times New Roman"/>
                <w:sz w:val="28"/>
                <w:szCs w:val="28"/>
              </w:rPr>
            </w:pPr>
            <w:r w:rsidRPr="00BC2BE9">
              <w:rPr>
                <w:rFonts w:ascii="Times New Roman" w:hAnsi="Times New Roman" w:cs="Times New Roman"/>
                <w:sz w:val="28"/>
                <w:szCs w:val="28"/>
              </w:rPr>
              <w:t>ЗСТ</w:t>
            </w:r>
          </w:p>
        </w:tc>
        <w:tc>
          <w:tcPr>
            <w:tcW w:w="448" w:type="dxa"/>
          </w:tcPr>
          <w:p w14:paraId="4AF56DBF" w14:textId="237998FD"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2B12D7D" w14:textId="0827B16A" w:rsidR="00797E97" w:rsidRPr="00D50783" w:rsidRDefault="00797E97" w:rsidP="00797E97">
            <w:pPr>
              <w:widowControl w:val="0"/>
              <w:tabs>
                <w:tab w:val="left" w:pos="993"/>
              </w:tabs>
              <w:ind w:right="-2"/>
              <w:contextualSpacing/>
              <w:rPr>
                <w:rFonts w:ascii="Times New Roman" w:hAnsi="Times New Roman" w:cs="Times New Roman"/>
                <w:sz w:val="28"/>
                <w:szCs w:val="28"/>
              </w:rPr>
            </w:pPr>
            <w:r>
              <w:rPr>
                <w:rFonts w:ascii="Times New Roman" w:hAnsi="Times New Roman" w:cs="Times New Roman"/>
                <w:sz w:val="28"/>
                <w:szCs w:val="28"/>
              </w:rPr>
              <w:t>з</w:t>
            </w:r>
            <w:r w:rsidRPr="00BC2BE9">
              <w:rPr>
                <w:rFonts w:ascii="Times New Roman" w:hAnsi="Times New Roman" w:cs="Times New Roman"/>
                <w:sz w:val="28"/>
                <w:szCs w:val="28"/>
              </w:rPr>
              <w:t>она свободной торговли</w:t>
            </w:r>
          </w:p>
        </w:tc>
      </w:tr>
      <w:tr w:rsidR="00797E97" w:rsidRPr="00CD42F4" w14:paraId="20050B38" w14:textId="77777777" w:rsidTr="00797E97">
        <w:tc>
          <w:tcPr>
            <w:tcW w:w="1982" w:type="dxa"/>
          </w:tcPr>
          <w:p w14:paraId="2D62EB3A" w14:textId="77777777" w:rsidR="00797E97" w:rsidRPr="00A82C95" w:rsidRDefault="00797E97" w:rsidP="00797E97">
            <w:pPr>
              <w:rPr>
                <w:rFonts w:ascii="Times New Roman" w:hAnsi="Times New Roman" w:cs="Times New Roman"/>
                <w:sz w:val="28"/>
                <w:szCs w:val="28"/>
              </w:rPr>
            </w:pPr>
            <w:r w:rsidRPr="00E30A0D">
              <w:rPr>
                <w:rFonts w:ascii="Times New Roman" w:hAnsi="Times New Roman" w:cs="Times New Roman"/>
                <w:sz w:val="28"/>
                <w:szCs w:val="28"/>
              </w:rPr>
              <w:t>ИМЭМО РАН</w:t>
            </w:r>
          </w:p>
        </w:tc>
        <w:tc>
          <w:tcPr>
            <w:tcW w:w="448" w:type="dxa"/>
          </w:tcPr>
          <w:p w14:paraId="01B51C52" w14:textId="0AEEF0A7"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46E6D1A2" w14:textId="751F7F83"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B5413D">
              <w:rPr>
                <w:rFonts w:ascii="Times New Roman" w:hAnsi="Times New Roman" w:cs="Times New Roman"/>
                <w:sz w:val="28"/>
                <w:szCs w:val="28"/>
              </w:rPr>
              <w:t>Институт мировой экономики и международных отношений имени Е. М. Примакова Р</w:t>
            </w:r>
            <w:r>
              <w:rPr>
                <w:rFonts w:ascii="Times New Roman" w:hAnsi="Times New Roman" w:cs="Times New Roman"/>
                <w:sz w:val="28"/>
                <w:szCs w:val="28"/>
              </w:rPr>
              <w:t>оссийской академии наук</w:t>
            </w:r>
          </w:p>
        </w:tc>
      </w:tr>
      <w:tr w:rsidR="00797E97" w:rsidRPr="00CD42F4" w14:paraId="1105715E" w14:textId="77777777" w:rsidTr="00797E97">
        <w:tc>
          <w:tcPr>
            <w:tcW w:w="1982" w:type="dxa"/>
          </w:tcPr>
          <w:p w14:paraId="7C8C353D" w14:textId="77777777" w:rsidR="00797E97" w:rsidRPr="00E30A0D" w:rsidRDefault="00797E97" w:rsidP="00797E97">
            <w:pPr>
              <w:rPr>
                <w:rFonts w:ascii="Times New Roman" w:hAnsi="Times New Roman" w:cs="Times New Roman"/>
                <w:sz w:val="28"/>
                <w:szCs w:val="28"/>
              </w:rPr>
            </w:pPr>
            <w:r w:rsidRPr="00E30A0D">
              <w:rPr>
                <w:rFonts w:ascii="Times New Roman" w:hAnsi="Times New Roman" w:cs="Times New Roman"/>
                <w:sz w:val="28"/>
                <w:szCs w:val="28"/>
              </w:rPr>
              <w:t>ИНИОН РАН</w:t>
            </w:r>
          </w:p>
        </w:tc>
        <w:tc>
          <w:tcPr>
            <w:tcW w:w="448" w:type="dxa"/>
          </w:tcPr>
          <w:p w14:paraId="1B94B07D" w14:textId="0B92FD97"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9E35375" w14:textId="42AC110C" w:rsidR="00797E97" w:rsidRPr="00B5413D" w:rsidRDefault="00797E97" w:rsidP="00797E97">
            <w:pPr>
              <w:widowControl w:val="0"/>
              <w:tabs>
                <w:tab w:val="left" w:pos="993"/>
              </w:tabs>
              <w:ind w:right="-2"/>
              <w:contextualSpacing/>
              <w:rPr>
                <w:rFonts w:ascii="Times New Roman" w:hAnsi="Times New Roman" w:cs="Times New Roman"/>
                <w:sz w:val="28"/>
                <w:szCs w:val="28"/>
              </w:rPr>
            </w:pPr>
            <w:r w:rsidRPr="00136CF7">
              <w:rPr>
                <w:rFonts w:ascii="Times New Roman" w:hAnsi="Times New Roman" w:cs="Times New Roman"/>
                <w:sz w:val="28"/>
                <w:szCs w:val="28"/>
              </w:rPr>
              <w:t xml:space="preserve">Институт научной информации по общественным наукам Российской академии наук </w:t>
            </w:r>
          </w:p>
        </w:tc>
      </w:tr>
      <w:tr w:rsidR="00797E97" w:rsidRPr="00CD42F4" w14:paraId="32B9696F" w14:textId="77777777" w:rsidTr="00797E97">
        <w:tc>
          <w:tcPr>
            <w:tcW w:w="1982" w:type="dxa"/>
          </w:tcPr>
          <w:p w14:paraId="18DAF007" w14:textId="77777777" w:rsidR="00797E97" w:rsidRPr="00E30A0D" w:rsidRDefault="00797E97" w:rsidP="00797E97">
            <w:pPr>
              <w:rPr>
                <w:rFonts w:ascii="Times New Roman" w:hAnsi="Times New Roman" w:cs="Times New Roman"/>
                <w:sz w:val="28"/>
                <w:szCs w:val="28"/>
              </w:rPr>
            </w:pPr>
            <w:r w:rsidRPr="00451F61">
              <w:rPr>
                <w:rFonts w:ascii="Times New Roman" w:hAnsi="Times New Roman" w:cs="Times New Roman"/>
                <w:sz w:val="28"/>
                <w:szCs w:val="28"/>
              </w:rPr>
              <w:t>ИПМ</w:t>
            </w:r>
          </w:p>
        </w:tc>
        <w:tc>
          <w:tcPr>
            <w:tcW w:w="448" w:type="dxa"/>
          </w:tcPr>
          <w:p w14:paraId="60E9161D" w14:textId="21174D8E"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236FDF5" w14:textId="2EE1A3FB" w:rsidR="00797E97" w:rsidRPr="00136CF7" w:rsidRDefault="00797E97" w:rsidP="00797E97">
            <w:pPr>
              <w:widowControl w:val="0"/>
              <w:tabs>
                <w:tab w:val="left" w:pos="993"/>
              </w:tabs>
              <w:ind w:right="-2"/>
              <w:contextualSpacing/>
              <w:rPr>
                <w:rFonts w:ascii="Times New Roman" w:hAnsi="Times New Roman" w:cs="Times New Roman"/>
                <w:sz w:val="28"/>
                <w:szCs w:val="28"/>
              </w:rPr>
            </w:pPr>
            <w:r w:rsidRPr="00645301">
              <w:rPr>
                <w:rFonts w:ascii="Times New Roman" w:hAnsi="Times New Roman" w:cs="Times New Roman"/>
                <w:sz w:val="28"/>
                <w:szCs w:val="28"/>
              </w:rPr>
              <w:t>Институт приватизации и менеджмента</w:t>
            </w:r>
          </w:p>
        </w:tc>
      </w:tr>
      <w:tr w:rsidR="00797E97" w:rsidRPr="00CD42F4" w14:paraId="75BCC069" w14:textId="77777777" w:rsidTr="00797E97">
        <w:tc>
          <w:tcPr>
            <w:tcW w:w="1982" w:type="dxa"/>
          </w:tcPr>
          <w:p w14:paraId="0E0EA177" w14:textId="77777777" w:rsidR="00797E97" w:rsidRPr="00E30A0D" w:rsidRDefault="00797E97" w:rsidP="00797E97">
            <w:pPr>
              <w:rPr>
                <w:rFonts w:ascii="Times New Roman" w:hAnsi="Times New Roman" w:cs="Times New Roman"/>
                <w:sz w:val="28"/>
                <w:szCs w:val="28"/>
              </w:rPr>
            </w:pPr>
            <w:r w:rsidRPr="00E30A0D">
              <w:rPr>
                <w:rFonts w:ascii="Times New Roman" w:hAnsi="Times New Roman" w:cs="Times New Roman"/>
                <w:sz w:val="28"/>
                <w:szCs w:val="28"/>
              </w:rPr>
              <w:t>МГИМО (У) МИД РФ</w:t>
            </w:r>
          </w:p>
        </w:tc>
        <w:tc>
          <w:tcPr>
            <w:tcW w:w="448" w:type="dxa"/>
          </w:tcPr>
          <w:p w14:paraId="165C89A6" w14:textId="16070B8E"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2551969" w14:textId="7BC94B22" w:rsidR="00797E97" w:rsidRPr="00136CF7" w:rsidRDefault="00797E97" w:rsidP="00797E97">
            <w:pPr>
              <w:widowControl w:val="0"/>
              <w:tabs>
                <w:tab w:val="left" w:pos="993"/>
              </w:tabs>
              <w:ind w:right="-2"/>
              <w:contextualSpacing/>
              <w:rPr>
                <w:rFonts w:ascii="Times New Roman" w:hAnsi="Times New Roman" w:cs="Times New Roman"/>
                <w:sz w:val="28"/>
                <w:szCs w:val="28"/>
              </w:rPr>
            </w:pPr>
            <w:r w:rsidRPr="00E30A0D">
              <w:rPr>
                <w:rFonts w:ascii="Times New Roman" w:hAnsi="Times New Roman" w:cs="Times New Roman"/>
                <w:sz w:val="28"/>
                <w:szCs w:val="28"/>
              </w:rPr>
              <w:t>Московский государственный институт международных отношений (университет) МИД Российской Федерации</w:t>
            </w:r>
          </w:p>
        </w:tc>
      </w:tr>
      <w:tr w:rsidR="00797E97" w:rsidRPr="00CD42F4" w14:paraId="75670C83" w14:textId="77777777" w:rsidTr="00797E97">
        <w:tc>
          <w:tcPr>
            <w:tcW w:w="1982" w:type="dxa"/>
          </w:tcPr>
          <w:p w14:paraId="652E723B" w14:textId="77777777" w:rsidR="00797E97" w:rsidRPr="00A82C95" w:rsidRDefault="00797E97" w:rsidP="00797E97">
            <w:pPr>
              <w:rPr>
                <w:rFonts w:ascii="Times New Roman" w:hAnsi="Times New Roman" w:cs="Times New Roman"/>
                <w:sz w:val="28"/>
                <w:szCs w:val="28"/>
              </w:rPr>
            </w:pPr>
            <w:r w:rsidRPr="00BD7846">
              <w:rPr>
                <w:rFonts w:ascii="Times New Roman" w:hAnsi="Times New Roman" w:cs="Times New Roman"/>
                <w:sz w:val="28"/>
                <w:szCs w:val="28"/>
              </w:rPr>
              <w:t>МГУ им. М.В. Ломоносова</w:t>
            </w:r>
          </w:p>
        </w:tc>
        <w:tc>
          <w:tcPr>
            <w:tcW w:w="448" w:type="dxa"/>
          </w:tcPr>
          <w:p w14:paraId="262457A7" w14:textId="275302F1"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41E12577" w14:textId="6125E620"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BD7846">
              <w:rPr>
                <w:rFonts w:ascii="Times New Roman" w:hAnsi="Times New Roman" w:cs="Times New Roman"/>
                <w:sz w:val="28"/>
                <w:szCs w:val="28"/>
              </w:rPr>
              <w:t xml:space="preserve">Московский государственный университет имени М. В. </w:t>
            </w:r>
            <w:r>
              <w:rPr>
                <w:rFonts w:ascii="Times New Roman" w:hAnsi="Times New Roman" w:cs="Times New Roman"/>
                <w:sz w:val="28"/>
                <w:szCs w:val="28"/>
                <w:lang w:val="kk-KZ"/>
              </w:rPr>
              <w:t xml:space="preserve"> </w:t>
            </w:r>
            <w:r w:rsidRPr="00BD7846">
              <w:rPr>
                <w:rFonts w:ascii="Times New Roman" w:hAnsi="Times New Roman" w:cs="Times New Roman"/>
                <w:sz w:val="28"/>
                <w:szCs w:val="28"/>
              </w:rPr>
              <w:t>Ломоносова</w:t>
            </w:r>
          </w:p>
        </w:tc>
      </w:tr>
      <w:tr w:rsidR="00797E97" w:rsidRPr="00CD42F4" w14:paraId="1C4A06E7" w14:textId="77777777" w:rsidTr="00797E97">
        <w:tc>
          <w:tcPr>
            <w:tcW w:w="1982" w:type="dxa"/>
          </w:tcPr>
          <w:p w14:paraId="0D57E5F8" w14:textId="77777777" w:rsidR="00797E97" w:rsidRPr="00BD7846" w:rsidRDefault="00797E97" w:rsidP="00797E97">
            <w:pPr>
              <w:rPr>
                <w:rFonts w:ascii="Times New Roman" w:hAnsi="Times New Roman" w:cs="Times New Roman"/>
                <w:sz w:val="28"/>
                <w:szCs w:val="28"/>
              </w:rPr>
            </w:pPr>
            <w:r w:rsidRPr="00A47EE0">
              <w:rPr>
                <w:rFonts w:ascii="Times New Roman" w:hAnsi="Times New Roman" w:cs="Times New Roman"/>
                <w:sz w:val="28"/>
                <w:szCs w:val="28"/>
              </w:rPr>
              <w:t>МРП</w:t>
            </w:r>
          </w:p>
        </w:tc>
        <w:tc>
          <w:tcPr>
            <w:tcW w:w="448" w:type="dxa"/>
          </w:tcPr>
          <w:p w14:paraId="443F9A6B" w14:textId="36A4AA29"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01E0F9F" w14:textId="6AFCA93F" w:rsidR="00797E97" w:rsidRPr="00BD7846" w:rsidRDefault="00797E97" w:rsidP="00797E97">
            <w:pPr>
              <w:widowControl w:val="0"/>
              <w:tabs>
                <w:tab w:val="left" w:pos="993"/>
              </w:tabs>
              <w:ind w:right="-2"/>
              <w:contextualSpacing/>
              <w:rPr>
                <w:rFonts w:ascii="Times New Roman" w:hAnsi="Times New Roman" w:cs="Times New Roman"/>
                <w:sz w:val="28"/>
                <w:szCs w:val="28"/>
              </w:rPr>
            </w:pPr>
            <w:r w:rsidRPr="007009C1">
              <w:rPr>
                <w:rFonts w:ascii="Times New Roman" w:hAnsi="Times New Roman" w:cs="Times New Roman"/>
                <w:sz w:val="28"/>
                <w:szCs w:val="28"/>
              </w:rPr>
              <w:t>Месячный расчётный показатель</w:t>
            </w:r>
          </w:p>
        </w:tc>
      </w:tr>
      <w:tr w:rsidR="00797E97" w:rsidRPr="00CD42F4" w14:paraId="7AEEA03A" w14:textId="77777777" w:rsidTr="00797E97">
        <w:tc>
          <w:tcPr>
            <w:tcW w:w="1982" w:type="dxa"/>
          </w:tcPr>
          <w:p w14:paraId="5EF791FA" w14:textId="77777777" w:rsidR="00797E97" w:rsidRPr="00BD7846" w:rsidRDefault="00797E97" w:rsidP="00797E97">
            <w:pPr>
              <w:rPr>
                <w:rFonts w:ascii="Times New Roman" w:hAnsi="Times New Roman" w:cs="Times New Roman"/>
                <w:sz w:val="28"/>
                <w:szCs w:val="28"/>
              </w:rPr>
            </w:pPr>
            <w:r w:rsidRPr="007706B3">
              <w:rPr>
                <w:rFonts w:ascii="Times New Roman" w:hAnsi="Times New Roman" w:cs="Times New Roman"/>
                <w:sz w:val="28"/>
                <w:szCs w:val="28"/>
              </w:rPr>
              <w:t>МРТ</w:t>
            </w:r>
          </w:p>
        </w:tc>
        <w:tc>
          <w:tcPr>
            <w:tcW w:w="448" w:type="dxa"/>
          </w:tcPr>
          <w:p w14:paraId="30C8454A" w14:textId="6620B77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5AA805AD" w14:textId="62157C4C" w:rsidR="00797E97" w:rsidRPr="00BD7846" w:rsidRDefault="00797E97" w:rsidP="00797E97">
            <w:pPr>
              <w:widowControl w:val="0"/>
              <w:tabs>
                <w:tab w:val="left" w:pos="993"/>
              </w:tabs>
              <w:ind w:right="-2"/>
              <w:contextualSpacing/>
              <w:rPr>
                <w:rFonts w:ascii="Times New Roman" w:hAnsi="Times New Roman" w:cs="Times New Roman"/>
                <w:sz w:val="28"/>
                <w:szCs w:val="28"/>
              </w:rPr>
            </w:pPr>
            <w:r w:rsidRPr="007706B3">
              <w:rPr>
                <w:rFonts w:ascii="Times New Roman" w:hAnsi="Times New Roman" w:cs="Times New Roman"/>
                <w:sz w:val="28"/>
                <w:szCs w:val="28"/>
              </w:rPr>
              <w:t>Международное разделение труда</w:t>
            </w:r>
            <w:r>
              <w:rPr>
                <w:rFonts w:ascii="Times New Roman" w:hAnsi="Times New Roman" w:cs="Times New Roman"/>
                <w:sz w:val="28"/>
                <w:szCs w:val="28"/>
              </w:rPr>
              <w:t xml:space="preserve"> </w:t>
            </w:r>
          </w:p>
        </w:tc>
      </w:tr>
      <w:tr w:rsidR="00797E97" w:rsidRPr="00CD42F4" w14:paraId="61636927" w14:textId="77777777" w:rsidTr="00797E97">
        <w:tc>
          <w:tcPr>
            <w:tcW w:w="1982" w:type="dxa"/>
          </w:tcPr>
          <w:p w14:paraId="2F85BDDE" w14:textId="77777777" w:rsidR="00797E97" w:rsidRPr="00A82C95" w:rsidRDefault="00797E97" w:rsidP="00797E97">
            <w:pPr>
              <w:rPr>
                <w:rFonts w:ascii="Times New Roman" w:hAnsi="Times New Roman" w:cs="Times New Roman"/>
                <w:sz w:val="28"/>
                <w:szCs w:val="28"/>
              </w:rPr>
            </w:pPr>
            <w:r w:rsidRPr="006D2DED">
              <w:rPr>
                <w:rFonts w:ascii="Times New Roman" w:hAnsi="Times New Roman" w:cs="Times New Roman"/>
                <w:sz w:val="28"/>
                <w:szCs w:val="28"/>
              </w:rPr>
              <w:t>МС</w:t>
            </w:r>
            <w:r>
              <w:rPr>
                <w:rFonts w:ascii="Times New Roman" w:hAnsi="Times New Roman" w:cs="Times New Roman"/>
                <w:sz w:val="28"/>
                <w:szCs w:val="28"/>
              </w:rPr>
              <w:t>П</w:t>
            </w:r>
          </w:p>
        </w:tc>
        <w:tc>
          <w:tcPr>
            <w:tcW w:w="448" w:type="dxa"/>
          </w:tcPr>
          <w:p w14:paraId="1F9F1670" w14:textId="102BBDE8"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38D1BD99" w14:textId="7255B090"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AA72A0">
              <w:rPr>
                <w:rFonts w:ascii="Times New Roman" w:hAnsi="Times New Roman" w:cs="Times New Roman"/>
                <w:sz w:val="28"/>
                <w:szCs w:val="28"/>
              </w:rPr>
              <w:t>малое и среднее предпринимательство</w:t>
            </w:r>
          </w:p>
        </w:tc>
      </w:tr>
      <w:tr w:rsidR="00797E97" w:rsidRPr="00CD42F4" w14:paraId="660C6A0A" w14:textId="77777777" w:rsidTr="00797E97">
        <w:tc>
          <w:tcPr>
            <w:tcW w:w="1982" w:type="dxa"/>
          </w:tcPr>
          <w:p w14:paraId="3DC5DD74" w14:textId="77777777" w:rsidR="00797E97" w:rsidRPr="006D2DED" w:rsidRDefault="00797E97" w:rsidP="00797E97">
            <w:pPr>
              <w:rPr>
                <w:rFonts w:ascii="Times New Roman" w:hAnsi="Times New Roman" w:cs="Times New Roman"/>
                <w:sz w:val="28"/>
                <w:szCs w:val="28"/>
              </w:rPr>
            </w:pPr>
            <w:r w:rsidRPr="00991383">
              <w:rPr>
                <w:rFonts w:ascii="Times New Roman" w:hAnsi="Times New Roman" w:cs="Times New Roman"/>
                <w:sz w:val="28"/>
                <w:szCs w:val="28"/>
              </w:rPr>
              <w:t>МЭИ</w:t>
            </w:r>
          </w:p>
        </w:tc>
        <w:tc>
          <w:tcPr>
            <w:tcW w:w="448" w:type="dxa"/>
          </w:tcPr>
          <w:p w14:paraId="0A230339" w14:textId="7921270C"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ACD6E46" w14:textId="6FF9980B" w:rsidR="00797E97" w:rsidRPr="00AA72A0" w:rsidRDefault="00797E97" w:rsidP="00797E97">
            <w:pPr>
              <w:widowControl w:val="0"/>
              <w:tabs>
                <w:tab w:val="left" w:pos="993"/>
              </w:tabs>
              <w:ind w:right="-2"/>
              <w:contextualSpacing/>
              <w:rPr>
                <w:rFonts w:ascii="Times New Roman" w:hAnsi="Times New Roman" w:cs="Times New Roman"/>
                <w:sz w:val="28"/>
                <w:szCs w:val="28"/>
              </w:rPr>
            </w:pPr>
            <w:r w:rsidRPr="00483E87">
              <w:rPr>
                <w:rFonts w:ascii="Times New Roman" w:hAnsi="Times New Roman" w:cs="Times New Roman"/>
                <w:sz w:val="28"/>
                <w:szCs w:val="28"/>
              </w:rPr>
              <w:t>международн</w:t>
            </w:r>
            <w:r>
              <w:rPr>
                <w:rFonts w:ascii="Times New Roman" w:hAnsi="Times New Roman" w:cs="Times New Roman"/>
                <w:sz w:val="28"/>
                <w:szCs w:val="28"/>
              </w:rPr>
              <w:t>ая</w:t>
            </w:r>
            <w:r w:rsidRPr="00483E87">
              <w:rPr>
                <w:rFonts w:ascii="Times New Roman" w:hAnsi="Times New Roman" w:cs="Times New Roman"/>
                <w:sz w:val="28"/>
                <w:szCs w:val="28"/>
              </w:rPr>
              <w:t xml:space="preserve"> экономическ</w:t>
            </w:r>
            <w:r>
              <w:rPr>
                <w:rFonts w:ascii="Times New Roman" w:hAnsi="Times New Roman" w:cs="Times New Roman"/>
                <w:sz w:val="28"/>
                <w:szCs w:val="28"/>
              </w:rPr>
              <w:t>ая</w:t>
            </w:r>
            <w:r w:rsidRPr="00483E87">
              <w:rPr>
                <w:rFonts w:ascii="Times New Roman" w:hAnsi="Times New Roman" w:cs="Times New Roman"/>
                <w:sz w:val="28"/>
                <w:szCs w:val="28"/>
              </w:rPr>
              <w:t xml:space="preserve"> интеграци</w:t>
            </w:r>
            <w:r>
              <w:rPr>
                <w:rFonts w:ascii="Times New Roman" w:hAnsi="Times New Roman" w:cs="Times New Roman"/>
                <w:sz w:val="28"/>
                <w:szCs w:val="28"/>
              </w:rPr>
              <w:t>я</w:t>
            </w:r>
          </w:p>
        </w:tc>
      </w:tr>
      <w:tr w:rsidR="00797E97" w:rsidRPr="00CD42F4" w14:paraId="3D665DB4" w14:textId="77777777" w:rsidTr="00797E97">
        <w:tc>
          <w:tcPr>
            <w:tcW w:w="1982" w:type="dxa"/>
          </w:tcPr>
          <w:p w14:paraId="054CF028" w14:textId="77777777" w:rsidR="00797E97" w:rsidRPr="00991383" w:rsidRDefault="00797E97" w:rsidP="00797E97">
            <w:pPr>
              <w:rPr>
                <w:rFonts w:ascii="Times New Roman" w:hAnsi="Times New Roman" w:cs="Times New Roman"/>
                <w:sz w:val="28"/>
                <w:szCs w:val="28"/>
              </w:rPr>
            </w:pPr>
            <w:r w:rsidRPr="00D50783">
              <w:rPr>
                <w:rFonts w:ascii="Times New Roman" w:hAnsi="Times New Roman" w:cs="Times New Roman"/>
                <w:sz w:val="28"/>
                <w:szCs w:val="28"/>
              </w:rPr>
              <w:t>НАФТА</w:t>
            </w:r>
          </w:p>
        </w:tc>
        <w:tc>
          <w:tcPr>
            <w:tcW w:w="448" w:type="dxa"/>
          </w:tcPr>
          <w:p w14:paraId="22DC52F5" w14:textId="07E3F94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73A5DEEF" w14:textId="32DF4C00" w:rsidR="00797E97" w:rsidRPr="00483E87" w:rsidRDefault="00797E97" w:rsidP="00797E97">
            <w:pPr>
              <w:widowControl w:val="0"/>
              <w:tabs>
                <w:tab w:val="left" w:pos="993"/>
              </w:tabs>
              <w:ind w:right="-2"/>
              <w:contextualSpacing/>
              <w:rPr>
                <w:rFonts w:ascii="Times New Roman" w:hAnsi="Times New Roman" w:cs="Times New Roman"/>
                <w:sz w:val="28"/>
                <w:szCs w:val="28"/>
              </w:rPr>
            </w:pPr>
            <w:r w:rsidRPr="00AD4F9D">
              <w:rPr>
                <w:rFonts w:ascii="Times New Roman" w:hAnsi="Times New Roman" w:cs="Times New Roman"/>
                <w:sz w:val="28"/>
                <w:szCs w:val="28"/>
              </w:rPr>
              <w:t>North American Free Trade Agreement, NAFTA Североамериканское соглашение о свободной торговле</w:t>
            </w:r>
          </w:p>
        </w:tc>
      </w:tr>
      <w:tr w:rsidR="00797E97" w:rsidRPr="00CD42F4" w14:paraId="18748C18" w14:textId="77777777" w:rsidTr="00797E97">
        <w:tc>
          <w:tcPr>
            <w:tcW w:w="1982" w:type="dxa"/>
          </w:tcPr>
          <w:p w14:paraId="1B258501" w14:textId="77777777" w:rsidR="00797E97" w:rsidRPr="00D50783" w:rsidRDefault="00797E97" w:rsidP="00797E97">
            <w:pPr>
              <w:rPr>
                <w:rFonts w:ascii="Times New Roman" w:hAnsi="Times New Roman" w:cs="Times New Roman"/>
                <w:sz w:val="28"/>
                <w:szCs w:val="28"/>
              </w:rPr>
            </w:pPr>
            <w:r w:rsidRPr="00CC3889">
              <w:rPr>
                <w:rFonts w:ascii="Times New Roman" w:hAnsi="Times New Roman" w:cs="Times New Roman"/>
                <w:sz w:val="28"/>
                <w:szCs w:val="28"/>
              </w:rPr>
              <w:t>НДС</w:t>
            </w:r>
          </w:p>
        </w:tc>
        <w:tc>
          <w:tcPr>
            <w:tcW w:w="448" w:type="dxa"/>
          </w:tcPr>
          <w:p w14:paraId="0AD5FC02" w14:textId="4FDF3E29"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96C3D33" w14:textId="53BF55D8" w:rsidR="00797E97" w:rsidRPr="00AD4F9D" w:rsidRDefault="00797E97" w:rsidP="00797E97">
            <w:pPr>
              <w:widowControl w:val="0"/>
              <w:tabs>
                <w:tab w:val="left" w:pos="993"/>
              </w:tabs>
              <w:ind w:right="-2"/>
              <w:contextualSpacing/>
              <w:rPr>
                <w:rFonts w:ascii="Times New Roman" w:hAnsi="Times New Roman" w:cs="Times New Roman"/>
                <w:sz w:val="28"/>
                <w:szCs w:val="28"/>
              </w:rPr>
            </w:pPr>
            <w:r w:rsidRPr="00CC3889">
              <w:rPr>
                <w:rFonts w:ascii="Times New Roman" w:hAnsi="Times New Roman" w:cs="Times New Roman"/>
                <w:sz w:val="28"/>
                <w:szCs w:val="28"/>
              </w:rPr>
              <w:t>Налог на добавленную стоимость</w:t>
            </w:r>
          </w:p>
        </w:tc>
      </w:tr>
      <w:tr w:rsidR="00797E97" w:rsidRPr="00CD42F4" w14:paraId="1D2DE6A2" w14:textId="77777777" w:rsidTr="00797E97">
        <w:tc>
          <w:tcPr>
            <w:tcW w:w="1982" w:type="dxa"/>
          </w:tcPr>
          <w:p w14:paraId="4A2F41E5" w14:textId="77777777" w:rsidR="00797E97" w:rsidRPr="00CC3889" w:rsidRDefault="00797E97" w:rsidP="00797E97">
            <w:pPr>
              <w:rPr>
                <w:rFonts w:ascii="Times New Roman" w:hAnsi="Times New Roman" w:cs="Times New Roman"/>
                <w:sz w:val="28"/>
                <w:szCs w:val="28"/>
              </w:rPr>
            </w:pPr>
            <w:r w:rsidRPr="002E1B2E">
              <w:rPr>
                <w:rFonts w:ascii="Times New Roman" w:hAnsi="Times New Roman" w:cs="Times New Roman"/>
                <w:sz w:val="28"/>
                <w:szCs w:val="28"/>
              </w:rPr>
              <w:t>НИОКР</w:t>
            </w:r>
          </w:p>
        </w:tc>
        <w:tc>
          <w:tcPr>
            <w:tcW w:w="448" w:type="dxa"/>
          </w:tcPr>
          <w:p w14:paraId="6099D901" w14:textId="4260802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1FFCB7B" w14:textId="1D6F2D48" w:rsidR="00797E97" w:rsidRPr="00CC3889" w:rsidRDefault="00797E97" w:rsidP="00797E97">
            <w:pPr>
              <w:widowControl w:val="0"/>
              <w:tabs>
                <w:tab w:val="left" w:pos="993"/>
              </w:tabs>
              <w:ind w:right="-2"/>
              <w:contextualSpacing/>
              <w:rPr>
                <w:rFonts w:ascii="Times New Roman" w:hAnsi="Times New Roman" w:cs="Times New Roman"/>
                <w:sz w:val="28"/>
                <w:szCs w:val="28"/>
              </w:rPr>
            </w:pPr>
            <w:r w:rsidRPr="002E1B2E">
              <w:rPr>
                <w:rFonts w:ascii="Times New Roman" w:hAnsi="Times New Roman" w:cs="Times New Roman"/>
                <w:sz w:val="28"/>
                <w:szCs w:val="28"/>
              </w:rPr>
              <w:t>Научно-исследовательские и опытно-конструкторские работы</w:t>
            </w:r>
          </w:p>
        </w:tc>
      </w:tr>
      <w:tr w:rsidR="00797E97" w:rsidRPr="00CD42F4" w14:paraId="31888834" w14:textId="77777777" w:rsidTr="00797E97">
        <w:tc>
          <w:tcPr>
            <w:tcW w:w="1982" w:type="dxa"/>
          </w:tcPr>
          <w:p w14:paraId="04F58A21" w14:textId="77777777" w:rsidR="00797E97" w:rsidRPr="00D50783" w:rsidRDefault="00797E97" w:rsidP="00797E97">
            <w:pPr>
              <w:rPr>
                <w:rFonts w:ascii="Times New Roman" w:hAnsi="Times New Roman" w:cs="Times New Roman"/>
                <w:sz w:val="28"/>
                <w:szCs w:val="28"/>
              </w:rPr>
            </w:pPr>
            <w:r>
              <w:rPr>
                <w:rFonts w:ascii="Times New Roman" w:hAnsi="Times New Roman" w:cs="Times New Roman"/>
                <w:sz w:val="28"/>
                <w:szCs w:val="28"/>
              </w:rPr>
              <w:t>ОР</w:t>
            </w:r>
          </w:p>
        </w:tc>
        <w:tc>
          <w:tcPr>
            <w:tcW w:w="448" w:type="dxa"/>
          </w:tcPr>
          <w:p w14:paraId="36460A17" w14:textId="0B2199DC"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5AC0CD15" w14:textId="33E9C913" w:rsidR="00797E97" w:rsidRPr="00AD4F9D" w:rsidRDefault="00797E97" w:rsidP="00797E97">
            <w:pPr>
              <w:widowControl w:val="0"/>
              <w:tabs>
                <w:tab w:val="left" w:pos="993"/>
              </w:tabs>
              <w:ind w:right="-2"/>
              <w:contextualSpacing/>
              <w:rPr>
                <w:rFonts w:ascii="Times New Roman" w:hAnsi="Times New Roman" w:cs="Times New Roman"/>
                <w:sz w:val="28"/>
                <w:szCs w:val="28"/>
              </w:rPr>
            </w:pPr>
            <w:r w:rsidRPr="00BF6C27">
              <w:rPr>
                <w:rFonts w:ascii="Times New Roman" w:hAnsi="Times New Roman" w:cs="Times New Roman"/>
                <w:sz w:val="28"/>
                <w:szCs w:val="28"/>
              </w:rPr>
              <w:t>общий рынок</w:t>
            </w:r>
          </w:p>
        </w:tc>
      </w:tr>
      <w:tr w:rsidR="00797E97" w:rsidRPr="00CD42F4" w14:paraId="0B772087" w14:textId="77777777" w:rsidTr="00797E97">
        <w:tc>
          <w:tcPr>
            <w:tcW w:w="1982" w:type="dxa"/>
          </w:tcPr>
          <w:p w14:paraId="5DDE0A1B" w14:textId="77777777" w:rsidR="00797E97" w:rsidRDefault="00797E97" w:rsidP="00797E97">
            <w:pPr>
              <w:rPr>
                <w:rFonts w:ascii="Times New Roman" w:hAnsi="Times New Roman" w:cs="Times New Roman"/>
                <w:sz w:val="28"/>
                <w:szCs w:val="28"/>
              </w:rPr>
            </w:pPr>
            <w:r w:rsidRPr="003F5B07">
              <w:rPr>
                <w:rFonts w:ascii="Times New Roman" w:hAnsi="Times New Roman" w:cs="Times New Roman"/>
                <w:sz w:val="28"/>
                <w:szCs w:val="28"/>
              </w:rPr>
              <w:t>ОЭСР</w:t>
            </w:r>
          </w:p>
        </w:tc>
        <w:tc>
          <w:tcPr>
            <w:tcW w:w="448" w:type="dxa"/>
          </w:tcPr>
          <w:p w14:paraId="2500B652" w14:textId="23185528"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A369822" w14:textId="162E91DB" w:rsidR="00797E97" w:rsidRPr="00BF6C27" w:rsidRDefault="00797E97" w:rsidP="00797E97">
            <w:pPr>
              <w:widowControl w:val="0"/>
              <w:tabs>
                <w:tab w:val="left" w:pos="993"/>
              </w:tabs>
              <w:ind w:right="-2"/>
              <w:contextualSpacing/>
              <w:rPr>
                <w:rFonts w:ascii="Times New Roman" w:hAnsi="Times New Roman" w:cs="Times New Roman"/>
                <w:sz w:val="28"/>
                <w:szCs w:val="28"/>
              </w:rPr>
            </w:pPr>
            <w:r w:rsidRPr="003F5B07">
              <w:rPr>
                <w:rFonts w:ascii="Times New Roman" w:hAnsi="Times New Roman" w:cs="Times New Roman"/>
                <w:sz w:val="28"/>
                <w:szCs w:val="28"/>
              </w:rPr>
              <w:t>Организация экономического сотрудничества и развития</w:t>
            </w:r>
          </w:p>
        </w:tc>
      </w:tr>
      <w:tr w:rsidR="00797E97" w:rsidRPr="00CD42F4" w14:paraId="1165EC67" w14:textId="77777777" w:rsidTr="00797E97">
        <w:tc>
          <w:tcPr>
            <w:tcW w:w="1982" w:type="dxa"/>
          </w:tcPr>
          <w:p w14:paraId="74279C27" w14:textId="77777777" w:rsidR="00797E97" w:rsidRDefault="00797E97" w:rsidP="00797E97">
            <w:pPr>
              <w:rPr>
                <w:rFonts w:ascii="Times New Roman" w:hAnsi="Times New Roman" w:cs="Times New Roman"/>
                <w:sz w:val="28"/>
                <w:szCs w:val="28"/>
              </w:rPr>
            </w:pPr>
            <w:r w:rsidRPr="00A47EE0">
              <w:rPr>
                <w:rFonts w:ascii="Times New Roman" w:hAnsi="Times New Roman" w:cs="Times New Roman"/>
                <w:sz w:val="28"/>
                <w:szCs w:val="28"/>
              </w:rPr>
              <w:t>ПК РК</w:t>
            </w:r>
          </w:p>
        </w:tc>
        <w:tc>
          <w:tcPr>
            <w:tcW w:w="448" w:type="dxa"/>
          </w:tcPr>
          <w:p w14:paraId="07358AEA" w14:textId="778796E6"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E9E7E74" w14:textId="3770CF40" w:rsidR="00797E97" w:rsidRPr="00BF6C27" w:rsidRDefault="00797E97" w:rsidP="00797E97">
            <w:pPr>
              <w:widowControl w:val="0"/>
              <w:tabs>
                <w:tab w:val="left" w:pos="993"/>
              </w:tabs>
              <w:ind w:right="-2"/>
              <w:contextualSpacing/>
              <w:rPr>
                <w:rFonts w:ascii="Times New Roman" w:hAnsi="Times New Roman" w:cs="Times New Roman"/>
                <w:sz w:val="28"/>
                <w:szCs w:val="28"/>
              </w:rPr>
            </w:pPr>
            <w:r w:rsidRPr="00A47EE0">
              <w:rPr>
                <w:rFonts w:ascii="Times New Roman" w:hAnsi="Times New Roman" w:cs="Times New Roman"/>
                <w:sz w:val="28"/>
                <w:szCs w:val="28"/>
              </w:rPr>
              <w:t>Предпринимательский кодекс Республики Казахстан</w:t>
            </w:r>
          </w:p>
        </w:tc>
      </w:tr>
      <w:tr w:rsidR="00797E97" w:rsidRPr="00CD42F4" w14:paraId="0EBE231C" w14:textId="77777777" w:rsidTr="00797E97">
        <w:tc>
          <w:tcPr>
            <w:tcW w:w="1982" w:type="dxa"/>
          </w:tcPr>
          <w:p w14:paraId="0E2AF11B" w14:textId="77777777" w:rsidR="00797E97" w:rsidRDefault="00797E97" w:rsidP="00797E97">
            <w:pPr>
              <w:rPr>
                <w:rFonts w:ascii="Times New Roman" w:hAnsi="Times New Roman" w:cs="Times New Roman"/>
                <w:sz w:val="28"/>
                <w:szCs w:val="28"/>
              </w:rPr>
            </w:pPr>
            <w:r w:rsidRPr="00974E5C">
              <w:rPr>
                <w:rFonts w:ascii="Times New Roman" w:hAnsi="Times New Roman" w:cs="Times New Roman"/>
                <w:sz w:val="28"/>
                <w:szCs w:val="28"/>
              </w:rPr>
              <w:t>РБ</w:t>
            </w:r>
          </w:p>
        </w:tc>
        <w:tc>
          <w:tcPr>
            <w:tcW w:w="448" w:type="dxa"/>
          </w:tcPr>
          <w:p w14:paraId="36498E11" w14:textId="27B4FEAD"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0704970" w14:textId="09E406B4" w:rsidR="00797E97" w:rsidRPr="00BF6C27" w:rsidRDefault="00797E97" w:rsidP="00797E97">
            <w:pPr>
              <w:widowControl w:val="0"/>
              <w:tabs>
                <w:tab w:val="left" w:pos="993"/>
              </w:tabs>
              <w:ind w:right="-2"/>
              <w:contextualSpacing/>
              <w:rPr>
                <w:rFonts w:ascii="Times New Roman" w:hAnsi="Times New Roman" w:cs="Times New Roman"/>
                <w:sz w:val="28"/>
                <w:szCs w:val="28"/>
              </w:rPr>
            </w:pPr>
            <w:r w:rsidRPr="004E68D9">
              <w:rPr>
                <w:rFonts w:ascii="Times New Roman" w:hAnsi="Times New Roman" w:cs="Times New Roman"/>
                <w:sz w:val="28"/>
                <w:szCs w:val="28"/>
              </w:rPr>
              <w:t>Республик</w:t>
            </w:r>
            <w:r>
              <w:rPr>
                <w:rFonts w:ascii="Times New Roman" w:hAnsi="Times New Roman" w:cs="Times New Roman"/>
                <w:sz w:val="28"/>
                <w:szCs w:val="28"/>
              </w:rPr>
              <w:t>а</w:t>
            </w:r>
            <w:r w:rsidRPr="004E68D9">
              <w:rPr>
                <w:rFonts w:ascii="Times New Roman" w:hAnsi="Times New Roman" w:cs="Times New Roman"/>
                <w:sz w:val="28"/>
                <w:szCs w:val="28"/>
              </w:rPr>
              <w:t xml:space="preserve"> Беларусь</w:t>
            </w:r>
          </w:p>
        </w:tc>
      </w:tr>
      <w:tr w:rsidR="00797E97" w:rsidRPr="00CD42F4" w14:paraId="5473FD46" w14:textId="77777777" w:rsidTr="00797E97">
        <w:tc>
          <w:tcPr>
            <w:tcW w:w="1982" w:type="dxa"/>
          </w:tcPr>
          <w:p w14:paraId="2F559F59" w14:textId="77777777" w:rsidR="00797E97" w:rsidRPr="00A82C95" w:rsidRDefault="00797E97" w:rsidP="00797E97">
            <w:pPr>
              <w:rPr>
                <w:rFonts w:ascii="Times New Roman" w:hAnsi="Times New Roman" w:cs="Times New Roman"/>
                <w:sz w:val="28"/>
                <w:szCs w:val="28"/>
              </w:rPr>
            </w:pPr>
            <w:r w:rsidRPr="00991383">
              <w:rPr>
                <w:rFonts w:ascii="Times New Roman" w:hAnsi="Times New Roman" w:cs="Times New Roman"/>
                <w:sz w:val="28"/>
                <w:szCs w:val="28"/>
              </w:rPr>
              <w:t>РК</w:t>
            </w:r>
          </w:p>
        </w:tc>
        <w:tc>
          <w:tcPr>
            <w:tcW w:w="448" w:type="dxa"/>
          </w:tcPr>
          <w:p w14:paraId="189F3448" w14:textId="659AF5E8"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2CED953" w14:textId="70406338"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991383">
              <w:rPr>
                <w:rFonts w:ascii="Times New Roman" w:hAnsi="Times New Roman" w:cs="Times New Roman"/>
                <w:sz w:val="28"/>
                <w:szCs w:val="28"/>
              </w:rPr>
              <w:t>Республика Казахстан</w:t>
            </w:r>
          </w:p>
        </w:tc>
      </w:tr>
      <w:tr w:rsidR="00797E97" w:rsidRPr="00CD42F4" w14:paraId="5F4FC39D" w14:textId="77777777" w:rsidTr="00797E97">
        <w:tc>
          <w:tcPr>
            <w:tcW w:w="1982" w:type="dxa"/>
          </w:tcPr>
          <w:p w14:paraId="00C84226" w14:textId="77777777" w:rsidR="00797E97" w:rsidRPr="00991383" w:rsidRDefault="00797E97" w:rsidP="00797E97">
            <w:pPr>
              <w:rPr>
                <w:rFonts w:ascii="Times New Roman" w:hAnsi="Times New Roman" w:cs="Times New Roman"/>
                <w:sz w:val="28"/>
                <w:szCs w:val="28"/>
              </w:rPr>
            </w:pPr>
            <w:r w:rsidRPr="00AB743D">
              <w:rPr>
                <w:rFonts w:ascii="Times New Roman" w:hAnsi="Times New Roman" w:cs="Times New Roman"/>
                <w:sz w:val="28"/>
                <w:szCs w:val="28"/>
              </w:rPr>
              <w:t>РТС</w:t>
            </w:r>
          </w:p>
        </w:tc>
        <w:tc>
          <w:tcPr>
            <w:tcW w:w="448" w:type="dxa"/>
          </w:tcPr>
          <w:p w14:paraId="1D372C24" w14:textId="04D8B4EE"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D9E5C83" w14:textId="238CC7D6" w:rsidR="00797E97" w:rsidRPr="00991383" w:rsidRDefault="00797E97" w:rsidP="00797E97">
            <w:pPr>
              <w:widowControl w:val="0"/>
              <w:tabs>
                <w:tab w:val="left" w:pos="993"/>
              </w:tabs>
              <w:ind w:right="-2"/>
              <w:contextualSpacing/>
              <w:rPr>
                <w:rFonts w:ascii="Times New Roman" w:hAnsi="Times New Roman" w:cs="Times New Roman"/>
                <w:sz w:val="28"/>
                <w:szCs w:val="28"/>
              </w:rPr>
            </w:pPr>
            <w:r w:rsidRPr="00AB743D">
              <w:rPr>
                <w:rFonts w:ascii="Times New Roman" w:hAnsi="Times New Roman" w:cs="Times New Roman"/>
                <w:sz w:val="28"/>
                <w:szCs w:val="28"/>
              </w:rPr>
              <w:t>региональны</w:t>
            </w:r>
            <w:r>
              <w:rPr>
                <w:rFonts w:ascii="Times New Roman" w:hAnsi="Times New Roman" w:cs="Times New Roman"/>
                <w:sz w:val="28"/>
                <w:szCs w:val="28"/>
              </w:rPr>
              <w:t>е</w:t>
            </w:r>
            <w:r w:rsidRPr="00AB743D">
              <w:rPr>
                <w:rFonts w:ascii="Times New Roman" w:hAnsi="Times New Roman" w:cs="Times New Roman"/>
                <w:sz w:val="28"/>
                <w:szCs w:val="28"/>
              </w:rPr>
              <w:t xml:space="preserve"> торговы</w:t>
            </w:r>
            <w:r>
              <w:rPr>
                <w:rFonts w:ascii="Times New Roman" w:hAnsi="Times New Roman" w:cs="Times New Roman"/>
                <w:sz w:val="28"/>
                <w:szCs w:val="28"/>
              </w:rPr>
              <w:t>е</w:t>
            </w:r>
            <w:r w:rsidRPr="00AB743D">
              <w:rPr>
                <w:rFonts w:ascii="Times New Roman" w:hAnsi="Times New Roman" w:cs="Times New Roman"/>
                <w:sz w:val="28"/>
                <w:szCs w:val="28"/>
              </w:rPr>
              <w:t xml:space="preserve"> соглашени</w:t>
            </w:r>
            <w:r>
              <w:rPr>
                <w:rFonts w:ascii="Times New Roman" w:hAnsi="Times New Roman" w:cs="Times New Roman"/>
                <w:sz w:val="28"/>
                <w:szCs w:val="28"/>
              </w:rPr>
              <w:t>я</w:t>
            </w:r>
          </w:p>
        </w:tc>
      </w:tr>
      <w:tr w:rsidR="00797E97" w:rsidRPr="00CD42F4" w14:paraId="7DEDFE1B" w14:textId="77777777" w:rsidTr="00797E97">
        <w:tc>
          <w:tcPr>
            <w:tcW w:w="1982" w:type="dxa"/>
          </w:tcPr>
          <w:p w14:paraId="121041F5" w14:textId="77777777" w:rsidR="00797E97" w:rsidRPr="00A82C95" w:rsidRDefault="00797E97" w:rsidP="00797E97">
            <w:pPr>
              <w:rPr>
                <w:rFonts w:ascii="Times New Roman" w:hAnsi="Times New Roman" w:cs="Times New Roman"/>
                <w:sz w:val="28"/>
                <w:szCs w:val="28"/>
              </w:rPr>
            </w:pPr>
            <w:r w:rsidRPr="00991383">
              <w:rPr>
                <w:rFonts w:ascii="Times New Roman" w:hAnsi="Times New Roman" w:cs="Times New Roman"/>
                <w:sz w:val="28"/>
                <w:szCs w:val="28"/>
              </w:rPr>
              <w:t>РФ</w:t>
            </w:r>
          </w:p>
        </w:tc>
        <w:tc>
          <w:tcPr>
            <w:tcW w:w="448" w:type="dxa"/>
          </w:tcPr>
          <w:p w14:paraId="2398F4A7" w14:textId="08A1B44E"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4BEFC9E" w14:textId="764589BF" w:rsidR="00797E97" w:rsidRPr="00D50783" w:rsidRDefault="00797E97" w:rsidP="00797E97">
            <w:pPr>
              <w:widowControl w:val="0"/>
              <w:tabs>
                <w:tab w:val="left" w:pos="993"/>
              </w:tabs>
              <w:ind w:right="-2"/>
              <w:contextualSpacing/>
              <w:rPr>
                <w:rFonts w:ascii="Times New Roman" w:hAnsi="Times New Roman" w:cs="Times New Roman"/>
                <w:sz w:val="28"/>
                <w:szCs w:val="28"/>
              </w:rPr>
            </w:pPr>
            <w:r w:rsidRPr="00991383">
              <w:rPr>
                <w:rFonts w:ascii="Times New Roman" w:hAnsi="Times New Roman" w:cs="Times New Roman"/>
                <w:sz w:val="28"/>
                <w:szCs w:val="28"/>
              </w:rPr>
              <w:t>Российская Федерация</w:t>
            </w:r>
          </w:p>
        </w:tc>
      </w:tr>
      <w:tr w:rsidR="00797E97" w:rsidRPr="00CD42F4" w14:paraId="6011EA9C" w14:textId="77777777" w:rsidTr="00797E97">
        <w:tc>
          <w:tcPr>
            <w:tcW w:w="1982" w:type="dxa"/>
          </w:tcPr>
          <w:p w14:paraId="2E3A414E" w14:textId="77777777" w:rsidR="00797E97" w:rsidRPr="00991383" w:rsidRDefault="00797E97" w:rsidP="00797E97">
            <w:pPr>
              <w:rPr>
                <w:rFonts w:ascii="Times New Roman" w:hAnsi="Times New Roman" w:cs="Times New Roman"/>
                <w:sz w:val="28"/>
                <w:szCs w:val="28"/>
              </w:rPr>
            </w:pPr>
            <w:r w:rsidRPr="00E30A0D">
              <w:rPr>
                <w:rFonts w:ascii="Times New Roman" w:hAnsi="Times New Roman" w:cs="Times New Roman"/>
                <w:sz w:val="28"/>
                <w:szCs w:val="28"/>
              </w:rPr>
              <w:t>РЭА им. Г.В.Плеханова</w:t>
            </w:r>
          </w:p>
        </w:tc>
        <w:tc>
          <w:tcPr>
            <w:tcW w:w="448" w:type="dxa"/>
          </w:tcPr>
          <w:p w14:paraId="7E19F20A" w14:textId="3E8EBD66"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BE80B9B" w14:textId="10324B43" w:rsidR="00797E97" w:rsidRPr="00991383" w:rsidRDefault="00797E97" w:rsidP="00797E97">
            <w:pPr>
              <w:widowControl w:val="0"/>
              <w:tabs>
                <w:tab w:val="left" w:pos="993"/>
              </w:tabs>
              <w:ind w:right="-2"/>
              <w:contextualSpacing/>
              <w:rPr>
                <w:rFonts w:ascii="Times New Roman" w:hAnsi="Times New Roman" w:cs="Times New Roman"/>
                <w:sz w:val="28"/>
                <w:szCs w:val="28"/>
              </w:rPr>
            </w:pPr>
            <w:r w:rsidRPr="00BC5E87">
              <w:rPr>
                <w:rFonts w:ascii="Times New Roman" w:hAnsi="Times New Roman" w:cs="Times New Roman"/>
                <w:sz w:val="28"/>
                <w:szCs w:val="28"/>
              </w:rPr>
              <w:t>Российская экономическая академия имени Г. В. Плеханова</w:t>
            </w:r>
          </w:p>
        </w:tc>
      </w:tr>
      <w:tr w:rsidR="00797E97" w:rsidRPr="00CD42F4" w14:paraId="6D89CDA5" w14:textId="77777777" w:rsidTr="00797E97">
        <w:tc>
          <w:tcPr>
            <w:tcW w:w="1982" w:type="dxa"/>
          </w:tcPr>
          <w:p w14:paraId="2A625072" w14:textId="77777777" w:rsidR="00797E97" w:rsidRPr="00E30A0D" w:rsidRDefault="00797E97" w:rsidP="00797E97">
            <w:pPr>
              <w:rPr>
                <w:rFonts w:ascii="Times New Roman" w:hAnsi="Times New Roman" w:cs="Times New Roman"/>
                <w:sz w:val="28"/>
                <w:szCs w:val="28"/>
              </w:rPr>
            </w:pPr>
            <w:r w:rsidRPr="00793524">
              <w:rPr>
                <w:rFonts w:ascii="Times New Roman" w:hAnsi="Times New Roman" w:cs="Times New Roman"/>
                <w:sz w:val="28"/>
                <w:szCs w:val="28"/>
              </w:rPr>
              <w:t>СНГ</w:t>
            </w:r>
          </w:p>
        </w:tc>
        <w:tc>
          <w:tcPr>
            <w:tcW w:w="448" w:type="dxa"/>
          </w:tcPr>
          <w:p w14:paraId="4D3A552A" w14:textId="0504BA37"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8B4DCDD" w14:textId="208F4D25" w:rsidR="00797E97" w:rsidRPr="00BC5E87" w:rsidRDefault="00797E97" w:rsidP="00797E97">
            <w:pPr>
              <w:widowControl w:val="0"/>
              <w:tabs>
                <w:tab w:val="left" w:pos="993"/>
              </w:tabs>
              <w:ind w:right="-2"/>
              <w:contextualSpacing/>
              <w:rPr>
                <w:rFonts w:ascii="Times New Roman" w:hAnsi="Times New Roman" w:cs="Times New Roman"/>
                <w:sz w:val="28"/>
                <w:szCs w:val="28"/>
              </w:rPr>
            </w:pPr>
            <w:r w:rsidRPr="00793524">
              <w:rPr>
                <w:rFonts w:ascii="Times New Roman" w:hAnsi="Times New Roman" w:cs="Times New Roman"/>
                <w:sz w:val="28"/>
                <w:szCs w:val="28"/>
              </w:rPr>
              <w:t>Содружество Независимых Государств</w:t>
            </w:r>
          </w:p>
        </w:tc>
      </w:tr>
      <w:tr w:rsidR="00797E97" w:rsidRPr="00CD42F4" w14:paraId="5D0F7323" w14:textId="77777777" w:rsidTr="00797E97">
        <w:tc>
          <w:tcPr>
            <w:tcW w:w="1982" w:type="dxa"/>
          </w:tcPr>
          <w:p w14:paraId="5AA31818" w14:textId="77777777" w:rsidR="00797E97" w:rsidRPr="00E30A0D" w:rsidRDefault="00797E97" w:rsidP="00797E97">
            <w:pPr>
              <w:rPr>
                <w:rFonts w:ascii="Times New Roman" w:hAnsi="Times New Roman" w:cs="Times New Roman"/>
                <w:sz w:val="28"/>
                <w:szCs w:val="28"/>
              </w:rPr>
            </w:pPr>
            <w:r w:rsidRPr="00916A50">
              <w:rPr>
                <w:rFonts w:ascii="Times New Roman" w:hAnsi="Times New Roman" w:cs="Times New Roman"/>
                <w:sz w:val="28"/>
                <w:szCs w:val="28"/>
              </w:rPr>
              <w:lastRenderedPageBreak/>
              <w:t>ССАГПЗ</w:t>
            </w:r>
          </w:p>
        </w:tc>
        <w:tc>
          <w:tcPr>
            <w:tcW w:w="448" w:type="dxa"/>
          </w:tcPr>
          <w:p w14:paraId="655332CC" w14:textId="21688063"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3DE032F3" w14:textId="75164767" w:rsidR="00797E97" w:rsidRPr="00BC5E87" w:rsidRDefault="00797E97" w:rsidP="00797E97">
            <w:pPr>
              <w:widowControl w:val="0"/>
              <w:tabs>
                <w:tab w:val="left" w:pos="993"/>
              </w:tabs>
              <w:ind w:right="-2"/>
              <w:contextualSpacing/>
              <w:rPr>
                <w:rFonts w:ascii="Times New Roman" w:hAnsi="Times New Roman" w:cs="Times New Roman"/>
                <w:sz w:val="28"/>
                <w:szCs w:val="28"/>
              </w:rPr>
            </w:pPr>
            <w:r w:rsidRPr="00916A50">
              <w:rPr>
                <w:rFonts w:ascii="Times New Roman" w:hAnsi="Times New Roman" w:cs="Times New Roman"/>
                <w:sz w:val="28"/>
                <w:szCs w:val="28"/>
              </w:rPr>
              <w:t>Совет сотрудничества арабских государств Персидского залива</w:t>
            </w:r>
          </w:p>
        </w:tc>
      </w:tr>
      <w:tr w:rsidR="00797E97" w:rsidRPr="00CD42F4" w14:paraId="3D34CFC6" w14:textId="77777777" w:rsidTr="00797E97">
        <w:tc>
          <w:tcPr>
            <w:tcW w:w="1982" w:type="dxa"/>
          </w:tcPr>
          <w:p w14:paraId="34C0DDE8" w14:textId="77777777" w:rsidR="00797E97" w:rsidRPr="00916A50" w:rsidRDefault="00797E97" w:rsidP="00797E97">
            <w:pPr>
              <w:rPr>
                <w:rFonts w:ascii="Times New Roman" w:hAnsi="Times New Roman" w:cs="Times New Roman"/>
                <w:sz w:val="28"/>
                <w:szCs w:val="28"/>
              </w:rPr>
            </w:pPr>
            <w:r w:rsidRPr="00CD42F4">
              <w:rPr>
                <w:rFonts w:ascii="Times New Roman" w:hAnsi="Times New Roman" w:cs="Times New Roman"/>
                <w:sz w:val="28"/>
                <w:szCs w:val="28"/>
              </w:rPr>
              <w:t>СССР</w:t>
            </w:r>
          </w:p>
        </w:tc>
        <w:tc>
          <w:tcPr>
            <w:tcW w:w="448" w:type="dxa"/>
          </w:tcPr>
          <w:p w14:paraId="37C152A9" w14:textId="4112167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60DDF1A" w14:textId="0599C5FF" w:rsidR="00797E97" w:rsidRPr="00916A50" w:rsidRDefault="00797E97" w:rsidP="00797E97">
            <w:pPr>
              <w:widowControl w:val="0"/>
              <w:tabs>
                <w:tab w:val="left" w:pos="993"/>
              </w:tabs>
              <w:ind w:right="-2"/>
              <w:contextualSpacing/>
              <w:rPr>
                <w:rFonts w:ascii="Times New Roman" w:hAnsi="Times New Roman" w:cs="Times New Roman"/>
                <w:sz w:val="28"/>
                <w:szCs w:val="28"/>
              </w:rPr>
            </w:pPr>
            <w:r w:rsidRPr="005E787E">
              <w:rPr>
                <w:rFonts w:ascii="Times New Roman" w:hAnsi="Times New Roman" w:cs="Times New Roman"/>
                <w:sz w:val="28"/>
                <w:szCs w:val="28"/>
              </w:rPr>
              <w:t>Союз Советских Социалистических Республик</w:t>
            </w:r>
          </w:p>
        </w:tc>
      </w:tr>
      <w:tr w:rsidR="00797E97" w:rsidRPr="00CD42F4" w14:paraId="1FD17387" w14:textId="77777777" w:rsidTr="00797E97">
        <w:tc>
          <w:tcPr>
            <w:tcW w:w="1982" w:type="dxa"/>
          </w:tcPr>
          <w:p w14:paraId="2E13A4EA" w14:textId="77777777" w:rsidR="00797E97" w:rsidRPr="00CD42F4" w:rsidRDefault="00797E97" w:rsidP="00797E97">
            <w:pPr>
              <w:rPr>
                <w:rFonts w:ascii="Times New Roman" w:hAnsi="Times New Roman" w:cs="Times New Roman"/>
                <w:sz w:val="28"/>
                <w:szCs w:val="28"/>
              </w:rPr>
            </w:pPr>
            <w:r w:rsidRPr="00CC3889">
              <w:rPr>
                <w:rFonts w:ascii="Times New Roman" w:hAnsi="Times New Roman" w:cs="Times New Roman"/>
                <w:sz w:val="28"/>
                <w:szCs w:val="28"/>
              </w:rPr>
              <w:t>СЭЗ</w:t>
            </w:r>
          </w:p>
        </w:tc>
        <w:tc>
          <w:tcPr>
            <w:tcW w:w="448" w:type="dxa"/>
          </w:tcPr>
          <w:p w14:paraId="502973A6" w14:textId="6DF52F38"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42AA7182" w14:textId="73A3CBC1" w:rsidR="00797E97" w:rsidRPr="005E787E" w:rsidRDefault="00797E97" w:rsidP="00797E97">
            <w:pPr>
              <w:widowControl w:val="0"/>
              <w:tabs>
                <w:tab w:val="left" w:pos="993"/>
              </w:tabs>
              <w:ind w:right="-2"/>
              <w:contextualSpacing/>
              <w:rPr>
                <w:rFonts w:ascii="Times New Roman" w:hAnsi="Times New Roman" w:cs="Times New Roman"/>
                <w:sz w:val="28"/>
                <w:szCs w:val="28"/>
              </w:rPr>
            </w:pPr>
            <w:r w:rsidRPr="0075169E">
              <w:rPr>
                <w:rFonts w:ascii="Times New Roman" w:hAnsi="Times New Roman" w:cs="Times New Roman"/>
                <w:sz w:val="28"/>
                <w:szCs w:val="28"/>
              </w:rPr>
              <w:t>Специальная экономическая зона</w:t>
            </w:r>
          </w:p>
        </w:tc>
      </w:tr>
      <w:tr w:rsidR="00797E97" w:rsidRPr="00CD42F4" w14:paraId="2A596D2E" w14:textId="77777777" w:rsidTr="00797E97">
        <w:tc>
          <w:tcPr>
            <w:tcW w:w="1982" w:type="dxa"/>
          </w:tcPr>
          <w:p w14:paraId="4149B9B7" w14:textId="77777777" w:rsidR="00797E97" w:rsidRPr="00CD42F4" w:rsidRDefault="00797E97" w:rsidP="00797E97">
            <w:pPr>
              <w:rPr>
                <w:rFonts w:ascii="Times New Roman" w:hAnsi="Times New Roman" w:cs="Times New Roman"/>
                <w:sz w:val="28"/>
                <w:szCs w:val="28"/>
              </w:rPr>
            </w:pPr>
            <w:r w:rsidRPr="0011665D">
              <w:rPr>
                <w:rFonts w:ascii="Times New Roman" w:hAnsi="Times New Roman" w:cs="Times New Roman"/>
                <w:sz w:val="28"/>
                <w:szCs w:val="28"/>
              </w:rPr>
              <w:t>ТНБ</w:t>
            </w:r>
          </w:p>
        </w:tc>
        <w:tc>
          <w:tcPr>
            <w:tcW w:w="448" w:type="dxa"/>
          </w:tcPr>
          <w:p w14:paraId="6C5EB160" w14:textId="72215C92"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446679BF" w14:textId="5ECCA012" w:rsidR="00797E97" w:rsidRPr="005E787E" w:rsidRDefault="00797E97" w:rsidP="00797E97">
            <w:pPr>
              <w:widowControl w:val="0"/>
              <w:tabs>
                <w:tab w:val="left" w:pos="993"/>
              </w:tabs>
              <w:ind w:right="-2"/>
              <w:contextualSpacing/>
              <w:rPr>
                <w:rFonts w:ascii="Times New Roman" w:hAnsi="Times New Roman" w:cs="Times New Roman"/>
                <w:sz w:val="28"/>
                <w:szCs w:val="28"/>
              </w:rPr>
            </w:pPr>
            <w:r w:rsidRPr="0011665D">
              <w:rPr>
                <w:rFonts w:ascii="Times New Roman" w:hAnsi="Times New Roman" w:cs="Times New Roman"/>
                <w:sz w:val="28"/>
                <w:szCs w:val="28"/>
              </w:rPr>
              <w:t>Транснациональные банки</w:t>
            </w:r>
            <w:r>
              <w:rPr>
                <w:rFonts w:ascii="Times New Roman" w:hAnsi="Times New Roman" w:cs="Times New Roman"/>
                <w:sz w:val="28"/>
                <w:szCs w:val="28"/>
              </w:rPr>
              <w:t xml:space="preserve"> </w:t>
            </w:r>
          </w:p>
        </w:tc>
      </w:tr>
      <w:tr w:rsidR="00797E97" w:rsidRPr="00CD42F4" w14:paraId="6BAB4FE4" w14:textId="77777777" w:rsidTr="00797E97">
        <w:tc>
          <w:tcPr>
            <w:tcW w:w="1982" w:type="dxa"/>
          </w:tcPr>
          <w:p w14:paraId="43BE3A8E" w14:textId="77777777" w:rsidR="00797E97" w:rsidRPr="00CD42F4" w:rsidRDefault="00797E97" w:rsidP="00797E97">
            <w:pPr>
              <w:rPr>
                <w:rFonts w:ascii="Times New Roman" w:hAnsi="Times New Roman" w:cs="Times New Roman"/>
                <w:sz w:val="28"/>
                <w:szCs w:val="28"/>
              </w:rPr>
            </w:pPr>
            <w:r w:rsidRPr="0011665D">
              <w:rPr>
                <w:rFonts w:ascii="Times New Roman" w:hAnsi="Times New Roman" w:cs="Times New Roman"/>
                <w:sz w:val="28"/>
                <w:szCs w:val="28"/>
              </w:rPr>
              <w:t>ТНК</w:t>
            </w:r>
          </w:p>
        </w:tc>
        <w:tc>
          <w:tcPr>
            <w:tcW w:w="448" w:type="dxa"/>
          </w:tcPr>
          <w:p w14:paraId="0DD85933" w14:textId="04E9362B"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73D91FF1" w14:textId="1FA3534B" w:rsidR="00797E97" w:rsidRPr="005E787E" w:rsidRDefault="00797E97" w:rsidP="00797E97">
            <w:pPr>
              <w:widowControl w:val="0"/>
              <w:tabs>
                <w:tab w:val="left" w:pos="993"/>
              </w:tabs>
              <w:ind w:right="-2"/>
              <w:contextualSpacing/>
              <w:rPr>
                <w:rFonts w:ascii="Times New Roman" w:hAnsi="Times New Roman" w:cs="Times New Roman"/>
                <w:sz w:val="28"/>
                <w:szCs w:val="28"/>
              </w:rPr>
            </w:pPr>
            <w:r w:rsidRPr="0011665D">
              <w:rPr>
                <w:rFonts w:ascii="Times New Roman" w:hAnsi="Times New Roman" w:cs="Times New Roman"/>
                <w:sz w:val="28"/>
                <w:szCs w:val="28"/>
              </w:rPr>
              <w:t xml:space="preserve">Транснациональная компания (корпорация) </w:t>
            </w:r>
          </w:p>
        </w:tc>
      </w:tr>
      <w:tr w:rsidR="00797E97" w:rsidRPr="00CD42F4" w14:paraId="15AD1D67" w14:textId="77777777" w:rsidTr="00797E97">
        <w:tc>
          <w:tcPr>
            <w:tcW w:w="1982" w:type="dxa"/>
          </w:tcPr>
          <w:p w14:paraId="2624DB09" w14:textId="77777777" w:rsidR="00797E97" w:rsidRPr="0011665D" w:rsidRDefault="00797E97" w:rsidP="00797E97">
            <w:pPr>
              <w:rPr>
                <w:rFonts w:ascii="Times New Roman" w:hAnsi="Times New Roman" w:cs="Times New Roman"/>
                <w:sz w:val="28"/>
                <w:szCs w:val="28"/>
              </w:rPr>
            </w:pPr>
            <w:r w:rsidRPr="00273CC6">
              <w:rPr>
                <w:rFonts w:ascii="Times New Roman" w:hAnsi="Times New Roman" w:cs="Times New Roman"/>
                <w:sz w:val="28"/>
                <w:szCs w:val="28"/>
              </w:rPr>
              <w:t>ТС</w:t>
            </w:r>
          </w:p>
        </w:tc>
        <w:tc>
          <w:tcPr>
            <w:tcW w:w="448" w:type="dxa"/>
          </w:tcPr>
          <w:p w14:paraId="747303C9" w14:textId="01CFBD1B"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EF3AFD3" w14:textId="58E6E6EA" w:rsidR="00797E97" w:rsidRPr="0011665D" w:rsidRDefault="00797E97" w:rsidP="00797E97">
            <w:pPr>
              <w:widowControl w:val="0"/>
              <w:tabs>
                <w:tab w:val="left" w:pos="993"/>
              </w:tabs>
              <w:ind w:right="-2"/>
              <w:contextualSpacing/>
              <w:rPr>
                <w:rFonts w:ascii="Times New Roman" w:hAnsi="Times New Roman" w:cs="Times New Roman"/>
                <w:sz w:val="28"/>
                <w:szCs w:val="28"/>
              </w:rPr>
            </w:pPr>
            <w:r w:rsidRPr="00AA72A0">
              <w:rPr>
                <w:rFonts w:ascii="Times New Roman" w:hAnsi="Times New Roman" w:cs="Times New Roman"/>
                <w:sz w:val="28"/>
                <w:szCs w:val="28"/>
              </w:rPr>
              <w:t>таможенн</w:t>
            </w:r>
            <w:r>
              <w:rPr>
                <w:rFonts w:ascii="Times New Roman" w:hAnsi="Times New Roman" w:cs="Times New Roman"/>
                <w:sz w:val="28"/>
                <w:szCs w:val="28"/>
              </w:rPr>
              <w:t xml:space="preserve">ый </w:t>
            </w:r>
            <w:r w:rsidRPr="00AA72A0">
              <w:rPr>
                <w:rFonts w:ascii="Times New Roman" w:hAnsi="Times New Roman" w:cs="Times New Roman"/>
                <w:sz w:val="28"/>
                <w:szCs w:val="28"/>
              </w:rPr>
              <w:t>союз</w:t>
            </w:r>
          </w:p>
        </w:tc>
      </w:tr>
      <w:tr w:rsidR="00797E97" w:rsidRPr="00CD42F4" w14:paraId="452E994E" w14:textId="77777777" w:rsidTr="00797E97">
        <w:tc>
          <w:tcPr>
            <w:tcW w:w="1982" w:type="dxa"/>
          </w:tcPr>
          <w:p w14:paraId="2D4DB3B0" w14:textId="77777777" w:rsidR="00797E97" w:rsidRPr="0011665D" w:rsidRDefault="00797E97" w:rsidP="00797E97">
            <w:pPr>
              <w:rPr>
                <w:rFonts w:ascii="Times New Roman" w:hAnsi="Times New Roman" w:cs="Times New Roman"/>
                <w:sz w:val="28"/>
                <w:szCs w:val="28"/>
              </w:rPr>
            </w:pPr>
            <w:r w:rsidRPr="00BA40B4">
              <w:rPr>
                <w:rFonts w:ascii="Times New Roman" w:hAnsi="Times New Roman" w:cs="Times New Roman"/>
                <w:sz w:val="28"/>
                <w:szCs w:val="28"/>
              </w:rPr>
              <w:t>ТТИП</w:t>
            </w:r>
          </w:p>
        </w:tc>
        <w:tc>
          <w:tcPr>
            <w:tcW w:w="448" w:type="dxa"/>
          </w:tcPr>
          <w:p w14:paraId="725CF737" w14:textId="1996721A"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8F3346B" w14:textId="7689B897" w:rsidR="00797E97" w:rsidRPr="0011665D" w:rsidRDefault="00797E97" w:rsidP="00797E97">
            <w:pPr>
              <w:widowControl w:val="0"/>
              <w:tabs>
                <w:tab w:val="left" w:pos="993"/>
              </w:tabs>
              <w:ind w:right="-2"/>
              <w:contextualSpacing/>
              <w:rPr>
                <w:rFonts w:ascii="Times New Roman" w:hAnsi="Times New Roman" w:cs="Times New Roman"/>
                <w:sz w:val="28"/>
                <w:szCs w:val="28"/>
              </w:rPr>
            </w:pPr>
            <w:r w:rsidRPr="00BA40B4">
              <w:rPr>
                <w:rFonts w:ascii="Times New Roman" w:hAnsi="Times New Roman" w:cs="Times New Roman"/>
                <w:sz w:val="28"/>
                <w:szCs w:val="28"/>
              </w:rPr>
              <w:t>Трансатлантическое торговое и инвестиционное партнерство</w:t>
            </w:r>
          </w:p>
        </w:tc>
      </w:tr>
      <w:tr w:rsidR="00797E97" w:rsidRPr="00CD42F4" w14:paraId="3CB17247" w14:textId="77777777" w:rsidTr="00797E97">
        <w:tc>
          <w:tcPr>
            <w:tcW w:w="1982" w:type="dxa"/>
          </w:tcPr>
          <w:p w14:paraId="27BC142A" w14:textId="77777777" w:rsidR="00797E97" w:rsidRPr="0011665D" w:rsidRDefault="00797E97" w:rsidP="00797E97">
            <w:pPr>
              <w:rPr>
                <w:rFonts w:ascii="Times New Roman" w:hAnsi="Times New Roman" w:cs="Times New Roman"/>
                <w:sz w:val="28"/>
                <w:szCs w:val="28"/>
              </w:rPr>
            </w:pPr>
            <w:r>
              <w:rPr>
                <w:rFonts w:ascii="Times New Roman" w:hAnsi="Times New Roman" w:cs="Times New Roman"/>
                <w:sz w:val="28"/>
                <w:szCs w:val="28"/>
              </w:rPr>
              <w:t>ТТП</w:t>
            </w:r>
          </w:p>
        </w:tc>
        <w:tc>
          <w:tcPr>
            <w:tcW w:w="448" w:type="dxa"/>
          </w:tcPr>
          <w:p w14:paraId="4F07D571" w14:textId="3BA41941"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755E4607" w14:textId="443CB019" w:rsidR="00797E97" w:rsidRPr="0011665D" w:rsidRDefault="00797E97" w:rsidP="00797E97">
            <w:pPr>
              <w:widowControl w:val="0"/>
              <w:tabs>
                <w:tab w:val="left" w:pos="993"/>
              </w:tabs>
              <w:ind w:right="-2"/>
              <w:contextualSpacing/>
              <w:rPr>
                <w:rFonts w:ascii="Times New Roman" w:hAnsi="Times New Roman" w:cs="Times New Roman"/>
                <w:sz w:val="28"/>
                <w:szCs w:val="28"/>
              </w:rPr>
            </w:pPr>
            <w:r w:rsidRPr="00BA40B4">
              <w:rPr>
                <w:rFonts w:ascii="Times New Roman" w:hAnsi="Times New Roman" w:cs="Times New Roman"/>
                <w:sz w:val="28"/>
                <w:szCs w:val="28"/>
              </w:rPr>
              <w:t>Транстихоокеанское партнёрство</w:t>
            </w:r>
          </w:p>
        </w:tc>
      </w:tr>
      <w:tr w:rsidR="00797E97" w:rsidRPr="00883A74" w14:paraId="34D4465A" w14:textId="77777777" w:rsidTr="00797E97">
        <w:tc>
          <w:tcPr>
            <w:tcW w:w="1982" w:type="dxa"/>
          </w:tcPr>
          <w:p w14:paraId="7E79F1D2" w14:textId="77777777" w:rsidR="00797E97" w:rsidRPr="00A82C95" w:rsidRDefault="00797E97" w:rsidP="00797E97">
            <w:pPr>
              <w:rPr>
                <w:rFonts w:ascii="Times New Roman" w:hAnsi="Times New Roman" w:cs="Times New Roman"/>
                <w:sz w:val="28"/>
                <w:szCs w:val="28"/>
              </w:rPr>
            </w:pPr>
            <w:r w:rsidRPr="001F3D73">
              <w:rPr>
                <w:rFonts w:ascii="Times New Roman" w:hAnsi="Times New Roman" w:cs="Times New Roman"/>
                <w:sz w:val="28"/>
                <w:szCs w:val="28"/>
              </w:rPr>
              <w:t>ЮНКТАД</w:t>
            </w:r>
          </w:p>
        </w:tc>
        <w:tc>
          <w:tcPr>
            <w:tcW w:w="448" w:type="dxa"/>
          </w:tcPr>
          <w:p w14:paraId="2220559B" w14:textId="216999DF" w:rsidR="00797E97" w:rsidRPr="009D0D86" w:rsidRDefault="00797E97" w:rsidP="00797E97">
            <w:pPr>
              <w:widowControl w:val="0"/>
              <w:tabs>
                <w:tab w:val="left" w:pos="993"/>
              </w:tabs>
              <w:ind w:right="-2"/>
              <w:contextualSpacing/>
              <w:rPr>
                <w:rFonts w:ascii="Times New Roman" w:hAnsi="Times New Roman" w:cs="Times New Roman"/>
                <w:sz w:val="28"/>
                <w:szCs w:val="28"/>
                <w:lang w:val="en-US"/>
              </w:rPr>
            </w:pPr>
            <w:r w:rsidRPr="003938B7">
              <w:t>-</w:t>
            </w:r>
          </w:p>
        </w:tc>
        <w:tc>
          <w:tcPr>
            <w:tcW w:w="7081" w:type="dxa"/>
          </w:tcPr>
          <w:p w14:paraId="273EF1F0" w14:textId="18383917" w:rsidR="00797E97" w:rsidRPr="009D0D86" w:rsidRDefault="00797E97" w:rsidP="00797E97">
            <w:pPr>
              <w:widowControl w:val="0"/>
              <w:tabs>
                <w:tab w:val="left" w:pos="993"/>
              </w:tabs>
              <w:ind w:right="-2"/>
              <w:contextualSpacing/>
              <w:rPr>
                <w:rFonts w:ascii="Times New Roman" w:hAnsi="Times New Roman" w:cs="Times New Roman"/>
                <w:sz w:val="28"/>
                <w:szCs w:val="28"/>
                <w:lang w:val="en-US"/>
              </w:rPr>
            </w:pPr>
            <w:r w:rsidRPr="001F3D73">
              <w:rPr>
                <w:rFonts w:ascii="Times New Roman" w:hAnsi="Times New Roman" w:cs="Times New Roman"/>
                <w:sz w:val="28"/>
                <w:szCs w:val="28"/>
              </w:rPr>
              <w:t>англ</w:t>
            </w:r>
            <w:r w:rsidRPr="001F3D73">
              <w:rPr>
                <w:rFonts w:ascii="Times New Roman" w:hAnsi="Times New Roman" w:cs="Times New Roman"/>
                <w:sz w:val="28"/>
                <w:szCs w:val="28"/>
                <w:lang w:val="en-US"/>
              </w:rPr>
              <w:t>. United Nations Conference on Trade and Development - Конференция ООН по торговле и развитию</w:t>
            </w:r>
          </w:p>
        </w:tc>
      </w:tr>
      <w:tr w:rsidR="00797E97" w:rsidRPr="00883A74" w14:paraId="095A89AB" w14:textId="77777777" w:rsidTr="00797E97">
        <w:tc>
          <w:tcPr>
            <w:tcW w:w="1982" w:type="dxa"/>
          </w:tcPr>
          <w:p w14:paraId="4E9BAD15" w14:textId="77777777" w:rsidR="00797E97" w:rsidRPr="00D50783" w:rsidRDefault="00797E97" w:rsidP="00797E97">
            <w:pPr>
              <w:rPr>
                <w:rFonts w:ascii="Times New Roman" w:hAnsi="Times New Roman" w:cs="Times New Roman"/>
                <w:sz w:val="28"/>
                <w:szCs w:val="28"/>
              </w:rPr>
            </w:pPr>
            <w:r w:rsidRPr="00D50783">
              <w:rPr>
                <w:rFonts w:ascii="Times New Roman" w:hAnsi="Times New Roman" w:cs="Times New Roman"/>
                <w:sz w:val="28"/>
                <w:szCs w:val="28"/>
              </w:rPr>
              <w:t>АСЕАН</w:t>
            </w:r>
          </w:p>
        </w:tc>
        <w:tc>
          <w:tcPr>
            <w:tcW w:w="448" w:type="dxa"/>
          </w:tcPr>
          <w:p w14:paraId="622ABF73" w14:textId="6B40CFE2" w:rsidR="00797E97" w:rsidRPr="009D0D86" w:rsidRDefault="00797E97" w:rsidP="00797E97">
            <w:pPr>
              <w:widowControl w:val="0"/>
              <w:tabs>
                <w:tab w:val="left" w:pos="993"/>
              </w:tabs>
              <w:ind w:right="-2"/>
              <w:contextualSpacing/>
              <w:rPr>
                <w:rFonts w:ascii="Times New Roman" w:hAnsi="Times New Roman" w:cs="Times New Roman"/>
                <w:sz w:val="28"/>
                <w:szCs w:val="28"/>
                <w:lang w:val="en-US"/>
              </w:rPr>
            </w:pPr>
            <w:r w:rsidRPr="003938B7">
              <w:t>-</w:t>
            </w:r>
          </w:p>
        </w:tc>
        <w:tc>
          <w:tcPr>
            <w:tcW w:w="7081" w:type="dxa"/>
          </w:tcPr>
          <w:p w14:paraId="454BD5EC" w14:textId="64F83592" w:rsidR="00797E97" w:rsidRPr="003B56EC" w:rsidRDefault="00797E97" w:rsidP="00797E97">
            <w:pPr>
              <w:widowControl w:val="0"/>
              <w:tabs>
                <w:tab w:val="left" w:pos="993"/>
              </w:tabs>
              <w:ind w:right="-2"/>
              <w:contextualSpacing/>
              <w:rPr>
                <w:rFonts w:ascii="Times New Roman" w:hAnsi="Times New Roman" w:cs="Times New Roman"/>
                <w:sz w:val="28"/>
                <w:szCs w:val="28"/>
                <w:lang w:val="en-US"/>
              </w:rPr>
            </w:pPr>
            <w:r w:rsidRPr="00723B30">
              <w:rPr>
                <w:rFonts w:ascii="Times New Roman" w:hAnsi="Times New Roman" w:cs="Times New Roman"/>
                <w:sz w:val="28"/>
                <w:szCs w:val="28"/>
                <w:lang w:val="en-US"/>
              </w:rPr>
              <w:t>Association</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lang w:val="en-US"/>
              </w:rPr>
              <w:t>of</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lang w:val="en-US"/>
              </w:rPr>
              <w:t>South</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lang w:val="en-US"/>
              </w:rPr>
              <w:t>East</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lang w:val="en-US"/>
              </w:rPr>
              <w:t>Asian</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lang w:val="en-US"/>
              </w:rPr>
              <w:t>Nations</w:t>
            </w:r>
            <w:r w:rsidRPr="00807A06">
              <w:rPr>
                <w:rFonts w:ascii="Times New Roman" w:hAnsi="Times New Roman" w:cs="Times New Roman"/>
                <w:sz w:val="28"/>
                <w:szCs w:val="28"/>
                <w:lang w:val="en-US"/>
              </w:rPr>
              <w:t xml:space="preserve">, ASEAN - </w:t>
            </w:r>
            <w:r w:rsidRPr="00723B30">
              <w:rPr>
                <w:rFonts w:ascii="Times New Roman" w:hAnsi="Times New Roman" w:cs="Times New Roman"/>
                <w:sz w:val="28"/>
                <w:szCs w:val="28"/>
              </w:rPr>
              <w:t>Ассоциация</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rPr>
              <w:t>государств</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rPr>
              <w:t>Юго</w:t>
            </w:r>
            <w:r w:rsidRPr="00807A06">
              <w:rPr>
                <w:rFonts w:ascii="Times New Roman" w:hAnsi="Times New Roman" w:cs="Times New Roman"/>
                <w:sz w:val="28"/>
                <w:szCs w:val="28"/>
                <w:lang w:val="en-US"/>
              </w:rPr>
              <w:t>-</w:t>
            </w:r>
            <w:r w:rsidRPr="00723B30">
              <w:rPr>
                <w:rFonts w:ascii="Times New Roman" w:hAnsi="Times New Roman" w:cs="Times New Roman"/>
                <w:sz w:val="28"/>
                <w:szCs w:val="28"/>
              </w:rPr>
              <w:t>Восточной</w:t>
            </w:r>
            <w:r w:rsidRPr="00807A06">
              <w:rPr>
                <w:rFonts w:ascii="Times New Roman" w:hAnsi="Times New Roman" w:cs="Times New Roman"/>
                <w:sz w:val="28"/>
                <w:szCs w:val="28"/>
                <w:lang w:val="en-US"/>
              </w:rPr>
              <w:t xml:space="preserve"> </w:t>
            </w:r>
            <w:r w:rsidRPr="00723B30">
              <w:rPr>
                <w:rFonts w:ascii="Times New Roman" w:hAnsi="Times New Roman" w:cs="Times New Roman"/>
                <w:sz w:val="28"/>
                <w:szCs w:val="28"/>
              </w:rPr>
              <w:t>Азии</w:t>
            </w:r>
            <w:r w:rsidRPr="00807A06">
              <w:rPr>
                <w:rFonts w:ascii="Times New Roman" w:hAnsi="Times New Roman" w:cs="Times New Roman"/>
                <w:sz w:val="28"/>
                <w:szCs w:val="28"/>
                <w:lang w:val="en-US"/>
              </w:rPr>
              <w:t xml:space="preserve"> </w:t>
            </w:r>
          </w:p>
        </w:tc>
      </w:tr>
      <w:tr w:rsidR="00797E97" w:rsidRPr="0093323B" w14:paraId="60FBB645" w14:textId="77777777" w:rsidTr="00797E97">
        <w:tc>
          <w:tcPr>
            <w:tcW w:w="1982" w:type="dxa"/>
          </w:tcPr>
          <w:p w14:paraId="71600ACF" w14:textId="77777777" w:rsidR="00797E97" w:rsidRPr="00D50783" w:rsidRDefault="00797E97" w:rsidP="00797E97">
            <w:pPr>
              <w:rPr>
                <w:rFonts w:ascii="Times New Roman" w:hAnsi="Times New Roman" w:cs="Times New Roman"/>
                <w:sz w:val="28"/>
                <w:szCs w:val="28"/>
              </w:rPr>
            </w:pPr>
            <w:r w:rsidRPr="006E320E">
              <w:rPr>
                <w:rFonts w:ascii="Times New Roman" w:hAnsi="Times New Roman" w:cs="Times New Roman"/>
                <w:sz w:val="28"/>
                <w:szCs w:val="28"/>
                <w:lang w:val="en-US"/>
              </w:rPr>
              <w:t>АСМ</w:t>
            </w:r>
          </w:p>
        </w:tc>
        <w:tc>
          <w:tcPr>
            <w:tcW w:w="448" w:type="dxa"/>
          </w:tcPr>
          <w:p w14:paraId="0F9AD8E2" w14:textId="30740312"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C8B8F0E" w14:textId="342AA1B5" w:rsidR="00797E97" w:rsidRPr="00723B30" w:rsidRDefault="00797E97" w:rsidP="00797E97">
            <w:pPr>
              <w:widowControl w:val="0"/>
              <w:tabs>
                <w:tab w:val="left" w:pos="993"/>
              </w:tabs>
              <w:ind w:right="-2"/>
              <w:contextualSpacing/>
              <w:rPr>
                <w:rFonts w:ascii="Times New Roman" w:hAnsi="Times New Roman" w:cs="Times New Roman"/>
                <w:sz w:val="28"/>
                <w:szCs w:val="28"/>
                <w:lang w:val="en-US"/>
              </w:rPr>
            </w:pPr>
            <w:r w:rsidRPr="006E320E">
              <w:rPr>
                <w:rFonts w:ascii="Times New Roman" w:hAnsi="Times New Roman" w:cs="Times New Roman"/>
                <w:sz w:val="28"/>
                <w:szCs w:val="28"/>
                <w:lang w:val="en-US"/>
              </w:rPr>
              <w:t xml:space="preserve">Arab Common Market </w:t>
            </w:r>
            <w:r>
              <w:rPr>
                <w:rFonts w:ascii="Times New Roman" w:hAnsi="Times New Roman" w:cs="Times New Roman"/>
                <w:sz w:val="28"/>
                <w:szCs w:val="28"/>
                <w:lang w:val="en-US"/>
              </w:rPr>
              <w:t xml:space="preserve">- </w:t>
            </w:r>
            <w:r w:rsidRPr="006E320E">
              <w:rPr>
                <w:rFonts w:ascii="Times New Roman" w:hAnsi="Times New Roman" w:cs="Times New Roman"/>
                <w:sz w:val="28"/>
                <w:szCs w:val="28"/>
                <w:lang w:val="en-US"/>
              </w:rPr>
              <w:t>Арабский общий рынок</w:t>
            </w:r>
          </w:p>
        </w:tc>
      </w:tr>
      <w:tr w:rsidR="00797E97" w:rsidRPr="00095AAF" w14:paraId="7379A044" w14:textId="77777777" w:rsidTr="00797E97">
        <w:tc>
          <w:tcPr>
            <w:tcW w:w="1982" w:type="dxa"/>
          </w:tcPr>
          <w:p w14:paraId="338C5906" w14:textId="77777777" w:rsidR="00797E97" w:rsidRPr="00D50783" w:rsidRDefault="00797E97" w:rsidP="00797E97">
            <w:pPr>
              <w:rPr>
                <w:rFonts w:ascii="Times New Roman" w:hAnsi="Times New Roman" w:cs="Times New Roman"/>
                <w:sz w:val="28"/>
                <w:szCs w:val="28"/>
              </w:rPr>
            </w:pPr>
            <w:r w:rsidRPr="00433649">
              <w:rPr>
                <w:rFonts w:ascii="Times New Roman" w:hAnsi="Times New Roman" w:cs="Times New Roman"/>
                <w:sz w:val="28"/>
                <w:szCs w:val="28"/>
                <w:lang w:val="en-US"/>
              </w:rPr>
              <w:t>ANZCERTA</w:t>
            </w:r>
          </w:p>
        </w:tc>
        <w:tc>
          <w:tcPr>
            <w:tcW w:w="448" w:type="dxa"/>
          </w:tcPr>
          <w:p w14:paraId="2173A3D9" w14:textId="6DA687A7"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2A3FFA7F" w14:textId="725C74C3" w:rsidR="00797E97" w:rsidRPr="00095AAF" w:rsidRDefault="00797E97" w:rsidP="00797E97">
            <w:pPr>
              <w:widowControl w:val="0"/>
              <w:tabs>
                <w:tab w:val="left" w:pos="993"/>
              </w:tabs>
              <w:ind w:right="-2"/>
              <w:contextualSpacing/>
              <w:rPr>
                <w:rFonts w:ascii="Times New Roman" w:hAnsi="Times New Roman" w:cs="Times New Roman"/>
                <w:sz w:val="28"/>
                <w:szCs w:val="28"/>
              </w:rPr>
            </w:pPr>
            <w:r>
              <w:rPr>
                <w:rFonts w:ascii="Times New Roman" w:hAnsi="Times New Roman" w:cs="Times New Roman"/>
                <w:sz w:val="28"/>
                <w:szCs w:val="28"/>
                <w:lang w:val="en-US"/>
              </w:rPr>
              <w:t>T</w:t>
            </w:r>
            <w:r w:rsidRPr="00433649">
              <w:rPr>
                <w:rFonts w:ascii="Times New Roman" w:hAnsi="Times New Roman" w:cs="Times New Roman"/>
                <w:sz w:val="28"/>
                <w:szCs w:val="28"/>
                <w:lang w:val="en-US"/>
              </w:rPr>
              <w:t>he</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Australia</w:t>
            </w:r>
            <w:r w:rsidRPr="003D78D0">
              <w:rPr>
                <w:rFonts w:ascii="Times New Roman" w:hAnsi="Times New Roman" w:cs="Times New Roman"/>
                <w:sz w:val="28"/>
                <w:szCs w:val="28"/>
              </w:rPr>
              <w:t>-</w:t>
            </w:r>
            <w:r w:rsidRPr="00433649">
              <w:rPr>
                <w:rFonts w:ascii="Times New Roman" w:hAnsi="Times New Roman" w:cs="Times New Roman"/>
                <w:sz w:val="28"/>
                <w:szCs w:val="28"/>
                <w:lang w:val="en-US"/>
              </w:rPr>
              <w:t>New</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Zealand</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Closer</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Economic</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Relations</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Trade</w:t>
            </w:r>
            <w:r w:rsidRPr="003D78D0">
              <w:rPr>
                <w:rFonts w:ascii="Times New Roman" w:hAnsi="Times New Roman" w:cs="Times New Roman"/>
                <w:sz w:val="28"/>
                <w:szCs w:val="28"/>
              </w:rPr>
              <w:t xml:space="preserve"> </w:t>
            </w:r>
            <w:r w:rsidRPr="00433649">
              <w:rPr>
                <w:rFonts w:ascii="Times New Roman" w:hAnsi="Times New Roman" w:cs="Times New Roman"/>
                <w:sz w:val="28"/>
                <w:szCs w:val="28"/>
                <w:lang w:val="en-US"/>
              </w:rPr>
              <w:t>Agreement</w:t>
            </w:r>
            <w:r w:rsidRPr="003D78D0">
              <w:rPr>
                <w:rFonts w:ascii="Times New Roman" w:hAnsi="Times New Roman" w:cs="Times New Roman"/>
                <w:sz w:val="28"/>
                <w:szCs w:val="28"/>
              </w:rPr>
              <w:t xml:space="preserve"> - Торговое соглашение о тесных экономических отношениях между Австралией и Новой Зеландией</w:t>
            </w:r>
          </w:p>
        </w:tc>
      </w:tr>
      <w:tr w:rsidR="00797E97" w:rsidRPr="00883A74" w14:paraId="57D38A06" w14:textId="77777777" w:rsidTr="00797E97">
        <w:tc>
          <w:tcPr>
            <w:tcW w:w="1982" w:type="dxa"/>
          </w:tcPr>
          <w:p w14:paraId="1C065182" w14:textId="77777777" w:rsidR="00797E97" w:rsidRPr="00433649" w:rsidRDefault="00797E97" w:rsidP="00797E97">
            <w:pPr>
              <w:rPr>
                <w:rFonts w:ascii="Times New Roman" w:hAnsi="Times New Roman" w:cs="Times New Roman"/>
                <w:sz w:val="28"/>
                <w:szCs w:val="28"/>
                <w:lang w:val="en-US"/>
              </w:rPr>
            </w:pPr>
            <w:r w:rsidRPr="0064732B">
              <w:rPr>
                <w:rFonts w:ascii="Times New Roman" w:hAnsi="Times New Roman" w:cs="Times New Roman"/>
                <w:sz w:val="28"/>
                <w:szCs w:val="28"/>
                <w:lang w:val="en-US"/>
              </w:rPr>
              <w:t>CACM</w:t>
            </w:r>
          </w:p>
        </w:tc>
        <w:tc>
          <w:tcPr>
            <w:tcW w:w="448" w:type="dxa"/>
          </w:tcPr>
          <w:p w14:paraId="763EFE96" w14:textId="28AF01C3" w:rsidR="00797E97" w:rsidRPr="009D0D86" w:rsidRDefault="00797E97" w:rsidP="00797E97">
            <w:pPr>
              <w:widowControl w:val="0"/>
              <w:tabs>
                <w:tab w:val="left" w:pos="993"/>
              </w:tabs>
              <w:ind w:right="-2"/>
              <w:contextualSpacing/>
              <w:rPr>
                <w:rFonts w:ascii="Times New Roman" w:hAnsi="Times New Roman" w:cs="Times New Roman"/>
                <w:sz w:val="28"/>
                <w:szCs w:val="28"/>
                <w:lang w:val="en-US"/>
              </w:rPr>
            </w:pPr>
            <w:r w:rsidRPr="003938B7">
              <w:t>-</w:t>
            </w:r>
          </w:p>
        </w:tc>
        <w:tc>
          <w:tcPr>
            <w:tcW w:w="7081" w:type="dxa"/>
          </w:tcPr>
          <w:p w14:paraId="3971A4FE" w14:textId="54F3EDE1" w:rsidR="00797E97" w:rsidRDefault="00797E97" w:rsidP="00797E97">
            <w:pPr>
              <w:widowControl w:val="0"/>
              <w:tabs>
                <w:tab w:val="left" w:pos="993"/>
              </w:tabs>
              <w:ind w:right="-2"/>
              <w:contextualSpacing/>
              <w:rPr>
                <w:rFonts w:ascii="Times New Roman" w:hAnsi="Times New Roman" w:cs="Times New Roman"/>
                <w:sz w:val="28"/>
                <w:szCs w:val="28"/>
                <w:lang w:val="en-US"/>
              </w:rPr>
            </w:pPr>
            <w:r w:rsidRPr="0064732B">
              <w:rPr>
                <w:rFonts w:ascii="Times New Roman" w:hAnsi="Times New Roman" w:cs="Times New Roman"/>
                <w:sz w:val="28"/>
                <w:szCs w:val="28"/>
                <w:lang w:val="en-US"/>
              </w:rPr>
              <w:t>The Central American Common Market</w:t>
            </w:r>
            <w:r>
              <w:rPr>
                <w:rFonts w:ascii="Times New Roman" w:hAnsi="Times New Roman" w:cs="Times New Roman"/>
                <w:sz w:val="28"/>
                <w:szCs w:val="28"/>
                <w:lang w:val="en-US"/>
              </w:rPr>
              <w:t xml:space="preserve"> -</w:t>
            </w:r>
            <w:r w:rsidRPr="0064732B">
              <w:rPr>
                <w:rFonts w:ascii="Times New Roman" w:hAnsi="Times New Roman" w:cs="Times New Roman"/>
                <w:sz w:val="28"/>
                <w:szCs w:val="28"/>
                <w:lang w:val="en-US"/>
              </w:rPr>
              <w:t>Центральноамериканский общий рынок</w:t>
            </w:r>
          </w:p>
        </w:tc>
      </w:tr>
      <w:tr w:rsidR="00797E97" w:rsidRPr="00095AAF" w14:paraId="22222A69" w14:textId="77777777" w:rsidTr="00797E97">
        <w:tc>
          <w:tcPr>
            <w:tcW w:w="1982" w:type="dxa"/>
          </w:tcPr>
          <w:p w14:paraId="6962FBA4" w14:textId="77777777" w:rsidR="00797E97" w:rsidRPr="0064732B" w:rsidRDefault="00797E97" w:rsidP="00797E97">
            <w:pPr>
              <w:rPr>
                <w:rFonts w:ascii="Times New Roman" w:hAnsi="Times New Roman" w:cs="Times New Roman"/>
                <w:sz w:val="28"/>
                <w:szCs w:val="28"/>
                <w:lang w:val="en-US"/>
              </w:rPr>
            </w:pPr>
            <w:r w:rsidRPr="00E01D23">
              <w:rPr>
                <w:rFonts w:ascii="Times New Roman" w:hAnsi="Times New Roman" w:cs="Times New Roman"/>
                <w:sz w:val="28"/>
                <w:szCs w:val="28"/>
                <w:lang w:val="en-US"/>
              </w:rPr>
              <w:t>CARICOM</w:t>
            </w:r>
          </w:p>
        </w:tc>
        <w:tc>
          <w:tcPr>
            <w:tcW w:w="448" w:type="dxa"/>
          </w:tcPr>
          <w:p w14:paraId="13425F85" w14:textId="5CE3657D"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55CBF43" w14:textId="0239D41F" w:rsidR="00797E97" w:rsidRPr="00095AAF" w:rsidRDefault="00797E97" w:rsidP="00797E97">
            <w:pPr>
              <w:widowControl w:val="0"/>
              <w:tabs>
                <w:tab w:val="left" w:pos="993"/>
              </w:tabs>
              <w:ind w:right="-2"/>
              <w:contextualSpacing/>
              <w:rPr>
                <w:rFonts w:ascii="Times New Roman" w:hAnsi="Times New Roman" w:cs="Times New Roman"/>
                <w:sz w:val="28"/>
                <w:szCs w:val="28"/>
              </w:rPr>
            </w:pPr>
            <w:r w:rsidRPr="00E01D23">
              <w:rPr>
                <w:rFonts w:ascii="Times New Roman" w:hAnsi="Times New Roman" w:cs="Times New Roman"/>
                <w:sz w:val="28"/>
                <w:szCs w:val="28"/>
                <w:lang w:val="en-US"/>
              </w:rPr>
              <w:t>Caribbean</w:t>
            </w:r>
            <w:r w:rsidRPr="00E01D23">
              <w:rPr>
                <w:rFonts w:ascii="Times New Roman" w:hAnsi="Times New Roman" w:cs="Times New Roman"/>
                <w:sz w:val="28"/>
                <w:szCs w:val="28"/>
              </w:rPr>
              <w:t xml:space="preserve"> </w:t>
            </w:r>
            <w:r w:rsidRPr="00E01D23">
              <w:rPr>
                <w:rFonts w:ascii="Times New Roman" w:hAnsi="Times New Roman" w:cs="Times New Roman"/>
                <w:sz w:val="28"/>
                <w:szCs w:val="28"/>
                <w:lang w:val="en-US"/>
              </w:rPr>
              <w:t>Community</w:t>
            </w:r>
            <w:r w:rsidRPr="00E01D23">
              <w:rPr>
                <w:rFonts w:ascii="Times New Roman" w:hAnsi="Times New Roman" w:cs="Times New Roman"/>
                <w:sz w:val="28"/>
                <w:szCs w:val="28"/>
              </w:rPr>
              <w:t xml:space="preserve"> - Карибское сообщество </w:t>
            </w:r>
            <w:r>
              <w:rPr>
                <w:rFonts w:ascii="Times New Roman" w:hAnsi="Times New Roman" w:cs="Times New Roman"/>
                <w:sz w:val="28"/>
                <w:szCs w:val="28"/>
              </w:rPr>
              <w:t>-т</w:t>
            </w:r>
            <w:r w:rsidRPr="00E01D23">
              <w:rPr>
                <w:rFonts w:ascii="Times New Roman" w:hAnsi="Times New Roman" w:cs="Times New Roman"/>
                <w:sz w:val="28"/>
                <w:szCs w:val="28"/>
              </w:rPr>
              <w:t>оргово-экономический союз стран Южной Америки</w:t>
            </w:r>
          </w:p>
        </w:tc>
      </w:tr>
      <w:tr w:rsidR="00797E97" w:rsidRPr="00095AAF" w14:paraId="28E641A3" w14:textId="77777777" w:rsidTr="00797E97">
        <w:tc>
          <w:tcPr>
            <w:tcW w:w="1982" w:type="dxa"/>
          </w:tcPr>
          <w:p w14:paraId="13C1B30C" w14:textId="77777777" w:rsidR="00797E97" w:rsidRPr="00E01D23" w:rsidRDefault="00797E97" w:rsidP="00797E97">
            <w:pPr>
              <w:rPr>
                <w:rFonts w:ascii="Times New Roman" w:hAnsi="Times New Roman" w:cs="Times New Roman"/>
                <w:sz w:val="28"/>
                <w:szCs w:val="28"/>
                <w:lang w:val="en-US"/>
              </w:rPr>
            </w:pPr>
            <w:r w:rsidRPr="00E45649">
              <w:rPr>
                <w:rFonts w:ascii="Times New Roman" w:hAnsi="Times New Roman" w:cs="Times New Roman"/>
                <w:sz w:val="28"/>
                <w:szCs w:val="28"/>
                <w:lang w:val="en-US"/>
              </w:rPr>
              <w:t>CLS</w:t>
            </w:r>
          </w:p>
        </w:tc>
        <w:tc>
          <w:tcPr>
            <w:tcW w:w="448" w:type="dxa"/>
          </w:tcPr>
          <w:p w14:paraId="5205450F" w14:textId="1AB94979"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08FE8FFB" w14:textId="20017561" w:rsidR="00797E97" w:rsidRPr="000A541F" w:rsidRDefault="00797E97" w:rsidP="00797E97">
            <w:pPr>
              <w:widowControl w:val="0"/>
              <w:tabs>
                <w:tab w:val="left" w:pos="993"/>
              </w:tabs>
              <w:ind w:right="-2"/>
              <w:contextualSpacing/>
              <w:rPr>
                <w:rFonts w:ascii="Times New Roman" w:hAnsi="Times New Roman" w:cs="Times New Roman"/>
                <w:sz w:val="28"/>
                <w:szCs w:val="28"/>
              </w:rPr>
            </w:pPr>
            <w:r w:rsidRPr="00E45649">
              <w:rPr>
                <w:rFonts w:ascii="Times New Roman" w:hAnsi="Times New Roman" w:cs="Times New Roman"/>
                <w:sz w:val="28"/>
                <w:szCs w:val="28"/>
                <w:lang w:val="en-US"/>
              </w:rPr>
              <w:t>Continuous</w:t>
            </w:r>
            <w:r w:rsidRPr="00E45649">
              <w:rPr>
                <w:rFonts w:ascii="Times New Roman" w:hAnsi="Times New Roman" w:cs="Times New Roman"/>
                <w:sz w:val="28"/>
                <w:szCs w:val="28"/>
              </w:rPr>
              <w:t xml:space="preserve"> </w:t>
            </w:r>
            <w:r w:rsidRPr="00E45649">
              <w:rPr>
                <w:rFonts w:ascii="Times New Roman" w:hAnsi="Times New Roman" w:cs="Times New Roman"/>
                <w:sz w:val="28"/>
                <w:szCs w:val="28"/>
                <w:lang w:val="en-US"/>
              </w:rPr>
              <w:t>Linked</w:t>
            </w:r>
            <w:r w:rsidRPr="00E45649">
              <w:rPr>
                <w:rFonts w:ascii="Times New Roman" w:hAnsi="Times New Roman" w:cs="Times New Roman"/>
                <w:sz w:val="28"/>
                <w:szCs w:val="28"/>
              </w:rPr>
              <w:t xml:space="preserve"> </w:t>
            </w:r>
            <w:r w:rsidRPr="00E45649">
              <w:rPr>
                <w:rFonts w:ascii="Times New Roman" w:hAnsi="Times New Roman" w:cs="Times New Roman"/>
                <w:sz w:val="28"/>
                <w:szCs w:val="28"/>
                <w:lang w:val="en-US"/>
              </w:rPr>
              <w:t>Settlement</w:t>
            </w:r>
            <w:r w:rsidRPr="00E45649">
              <w:rPr>
                <w:rFonts w:ascii="Times New Roman" w:hAnsi="Times New Roman" w:cs="Times New Roman"/>
                <w:sz w:val="28"/>
                <w:szCs w:val="28"/>
              </w:rPr>
              <w:t xml:space="preserve"> - специализированный международный расчетный банк</w:t>
            </w:r>
          </w:p>
        </w:tc>
      </w:tr>
      <w:tr w:rsidR="00797E97" w:rsidRPr="003B56EC" w14:paraId="5EC7206D" w14:textId="77777777" w:rsidTr="00797E97">
        <w:tc>
          <w:tcPr>
            <w:tcW w:w="1982" w:type="dxa"/>
          </w:tcPr>
          <w:p w14:paraId="2470DF8F" w14:textId="77777777" w:rsidR="00797E97" w:rsidRPr="00D50783" w:rsidRDefault="00797E97" w:rsidP="00797E97">
            <w:pPr>
              <w:rPr>
                <w:rFonts w:ascii="Times New Roman" w:hAnsi="Times New Roman" w:cs="Times New Roman"/>
                <w:sz w:val="28"/>
                <w:szCs w:val="28"/>
              </w:rPr>
            </w:pPr>
            <w:r w:rsidRPr="00E95969">
              <w:rPr>
                <w:rFonts w:ascii="Times New Roman" w:hAnsi="Times New Roman" w:cs="Times New Roman"/>
                <w:sz w:val="28"/>
                <w:szCs w:val="28"/>
              </w:rPr>
              <w:t>ЕЕА</w:t>
            </w:r>
          </w:p>
        </w:tc>
        <w:tc>
          <w:tcPr>
            <w:tcW w:w="448" w:type="dxa"/>
          </w:tcPr>
          <w:p w14:paraId="7332E0FB" w14:textId="5144715C"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93D4685" w14:textId="02F2F3AF" w:rsidR="00797E97" w:rsidRPr="003B56EC" w:rsidRDefault="00797E97" w:rsidP="00797E97">
            <w:pPr>
              <w:widowControl w:val="0"/>
              <w:tabs>
                <w:tab w:val="left" w:pos="993"/>
              </w:tabs>
              <w:ind w:right="-2"/>
              <w:contextualSpacing/>
              <w:rPr>
                <w:rFonts w:ascii="Times New Roman" w:hAnsi="Times New Roman" w:cs="Times New Roman"/>
                <w:sz w:val="28"/>
                <w:szCs w:val="28"/>
              </w:rPr>
            </w:pPr>
            <w:r w:rsidRPr="00E95969">
              <w:rPr>
                <w:rFonts w:ascii="Times New Roman" w:hAnsi="Times New Roman" w:cs="Times New Roman"/>
                <w:sz w:val="28"/>
                <w:szCs w:val="28"/>
              </w:rPr>
              <w:t>European Economic Area</w:t>
            </w:r>
            <w:r>
              <w:rPr>
                <w:rFonts w:ascii="Times New Roman" w:hAnsi="Times New Roman" w:cs="Times New Roman"/>
                <w:sz w:val="28"/>
                <w:szCs w:val="28"/>
              </w:rPr>
              <w:t xml:space="preserve"> - </w:t>
            </w:r>
            <w:r w:rsidRPr="00E95969">
              <w:rPr>
                <w:rFonts w:ascii="Times New Roman" w:hAnsi="Times New Roman" w:cs="Times New Roman"/>
                <w:sz w:val="28"/>
                <w:szCs w:val="28"/>
              </w:rPr>
              <w:t>Европейская экономическая зона</w:t>
            </w:r>
          </w:p>
        </w:tc>
      </w:tr>
      <w:tr w:rsidR="00797E97" w:rsidRPr="003B56EC" w14:paraId="18E5AF95" w14:textId="77777777" w:rsidTr="00797E97">
        <w:tc>
          <w:tcPr>
            <w:tcW w:w="1982" w:type="dxa"/>
          </w:tcPr>
          <w:p w14:paraId="1833D3B6" w14:textId="77777777" w:rsidR="00797E97" w:rsidRPr="00E95969" w:rsidRDefault="00797E97" w:rsidP="00797E97">
            <w:pPr>
              <w:rPr>
                <w:rFonts w:ascii="Times New Roman" w:hAnsi="Times New Roman" w:cs="Times New Roman"/>
                <w:sz w:val="28"/>
                <w:szCs w:val="28"/>
              </w:rPr>
            </w:pPr>
            <w:r w:rsidRPr="00BC139B">
              <w:rPr>
                <w:rFonts w:ascii="Times New Roman" w:hAnsi="Times New Roman" w:cs="Times New Roman"/>
                <w:sz w:val="28"/>
                <w:szCs w:val="28"/>
              </w:rPr>
              <w:t>Economist Intelligence Unit</w:t>
            </w:r>
          </w:p>
        </w:tc>
        <w:tc>
          <w:tcPr>
            <w:tcW w:w="448" w:type="dxa"/>
          </w:tcPr>
          <w:p w14:paraId="22580E21" w14:textId="49BDBE6C"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174DA5FE" w14:textId="3BE198E1" w:rsidR="00797E97" w:rsidRDefault="00797E97" w:rsidP="00797E97">
            <w:pPr>
              <w:widowControl w:val="0"/>
              <w:tabs>
                <w:tab w:val="left" w:pos="993"/>
              </w:tabs>
              <w:ind w:right="-2"/>
              <w:contextualSpacing/>
              <w:rPr>
                <w:rFonts w:ascii="Times New Roman" w:hAnsi="Times New Roman" w:cs="Times New Roman"/>
                <w:sz w:val="28"/>
                <w:szCs w:val="28"/>
              </w:rPr>
            </w:pPr>
            <w:r>
              <w:rPr>
                <w:rFonts w:ascii="Times New Roman" w:hAnsi="Times New Roman" w:cs="Times New Roman"/>
                <w:sz w:val="28"/>
                <w:szCs w:val="28"/>
              </w:rPr>
              <w:t>А</w:t>
            </w:r>
            <w:r w:rsidRPr="00BC139B">
              <w:rPr>
                <w:rFonts w:ascii="Times New Roman" w:hAnsi="Times New Roman" w:cs="Times New Roman"/>
                <w:sz w:val="28"/>
                <w:szCs w:val="28"/>
              </w:rPr>
              <w:t>налитическое подразделение британского журнала Economist</w:t>
            </w:r>
          </w:p>
        </w:tc>
      </w:tr>
      <w:tr w:rsidR="00797E97" w:rsidRPr="003B56EC" w14:paraId="5E8E255C" w14:textId="77777777" w:rsidTr="00797E97">
        <w:tc>
          <w:tcPr>
            <w:tcW w:w="1982" w:type="dxa"/>
          </w:tcPr>
          <w:p w14:paraId="3E8DA459" w14:textId="77777777" w:rsidR="00797E97" w:rsidRPr="00E95969" w:rsidRDefault="00797E97" w:rsidP="00797E97">
            <w:pPr>
              <w:rPr>
                <w:rFonts w:ascii="Times New Roman" w:hAnsi="Times New Roman" w:cs="Times New Roman"/>
                <w:sz w:val="28"/>
                <w:szCs w:val="28"/>
              </w:rPr>
            </w:pPr>
            <w:r w:rsidRPr="009E09FF">
              <w:rPr>
                <w:rFonts w:ascii="Times New Roman" w:hAnsi="Times New Roman" w:cs="Times New Roman"/>
                <w:sz w:val="28"/>
                <w:szCs w:val="28"/>
              </w:rPr>
              <w:t>GEM</w:t>
            </w:r>
          </w:p>
        </w:tc>
        <w:tc>
          <w:tcPr>
            <w:tcW w:w="448" w:type="dxa"/>
          </w:tcPr>
          <w:p w14:paraId="7A9E4B7B" w14:textId="0F3F1393"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5AE6AD2B" w14:textId="5C2E787B" w:rsidR="00797E97" w:rsidRDefault="00797E97" w:rsidP="00797E97">
            <w:pPr>
              <w:widowControl w:val="0"/>
              <w:tabs>
                <w:tab w:val="left" w:pos="993"/>
              </w:tabs>
              <w:ind w:right="-2"/>
              <w:contextualSpacing/>
              <w:rPr>
                <w:rFonts w:ascii="Times New Roman" w:hAnsi="Times New Roman" w:cs="Times New Roman"/>
                <w:sz w:val="28"/>
                <w:szCs w:val="28"/>
              </w:rPr>
            </w:pPr>
            <w:r w:rsidRPr="009E09FF">
              <w:rPr>
                <w:rFonts w:ascii="Times New Roman" w:hAnsi="Times New Roman" w:cs="Times New Roman"/>
                <w:sz w:val="28"/>
                <w:szCs w:val="28"/>
              </w:rPr>
              <w:t>Global Entrepreneurship Monitor</w:t>
            </w:r>
            <w:r>
              <w:rPr>
                <w:rFonts w:ascii="Times New Roman" w:hAnsi="Times New Roman" w:cs="Times New Roman"/>
                <w:sz w:val="28"/>
                <w:szCs w:val="28"/>
              </w:rPr>
              <w:t xml:space="preserve"> - </w:t>
            </w:r>
            <w:r w:rsidRPr="009E09FF">
              <w:rPr>
                <w:rFonts w:ascii="Times New Roman" w:hAnsi="Times New Roman" w:cs="Times New Roman"/>
                <w:sz w:val="28"/>
                <w:szCs w:val="28"/>
              </w:rPr>
              <w:t>Глобальный мониторинг предпринимательства</w:t>
            </w:r>
          </w:p>
        </w:tc>
      </w:tr>
      <w:tr w:rsidR="00797E97" w:rsidRPr="003B56EC" w14:paraId="7845E456" w14:textId="77777777" w:rsidTr="00797E97">
        <w:tc>
          <w:tcPr>
            <w:tcW w:w="1982" w:type="dxa"/>
          </w:tcPr>
          <w:p w14:paraId="0E3C12FE" w14:textId="77777777" w:rsidR="00797E97" w:rsidRPr="009E09FF" w:rsidRDefault="00797E97" w:rsidP="00797E97">
            <w:pPr>
              <w:rPr>
                <w:rFonts w:ascii="Times New Roman" w:hAnsi="Times New Roman" w:cs="Times New Roman"/>
                <w:sz w:val="28"/>
                <w:szCs w:val="28"/>
              </w:rPr>
            </w:pPr>
            <w:r w:rsidRPr="00BC139B">
              <w:rPr>
                <w:rFonts w:ascii="Times New Roman" w:hAnsi="Times New Roman" w:cs="Times New Roman"/>
                <w:sz w:val="28"/>
                <w:szCs w:val="28"/>
              </w:rPr>
              <w:t>International Country Risk Guide</w:t>
            </w:r>
          </w:p>
        </w:tc>
        <w:tc>
          <w:tcPr>
            <w:tcW w:w="448" w:type="dxa"/>
          </w:tcPr>
          <w:p w14:paraId="361D4BAA" w14:textId="01DE95D2"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31B14236" w14:textId="54EE3C10" w:rsidR="00797E97" w:rsidRPr="009E09FF" w:rsidRDefault="00797E97" w:rsidP="00797E97">
            <w:pPr>
              <w:widowControl w:val="0"/>
              <w:tabs>
                <w:tab w:val="left" w:pos="993"/>
              </w:tabs>
              <w:ind w:right="-2"/>
              <w:contextualSpacing/>
              <w:rPr>
                <w:rFonts w:ascii="Times New Roman" w:hAnsi="Times New Roman" w:cs="Times New Roman"/>
                <w:sz w:val="28"/>
                <w:szCs w:val="28"/>
              </w:rPr>
            </w:pPr>
            <w:r w:rsidRPr="00685BA6">
              <w:rPr>
                <w:rFonts w:ascii="Times New Roman" w:hAnsi="Times New Roman" w:cs="Times New Roman"/>
                <w:sz w:val="28"/>
                <w:szCs w:val="28"/>
              </w:rPr>
              <w:t>руководство по международным страновым рискам</w:t>
            </w:r>
          </w:p>
        </w:tc>
      </w:tr>
      <w:tr w:rsidR="00797E97" w:rsidRPr="003B56EC" w14:paraId="239E597F" w14:textId="77777777" w:rsidTr="00797E97">
        <w:tc>
          <w:tcPr>
            <w:tcW w:w="1982" w:type="dxa"/>
          </w:tcPr>
          <w:p w14:paraId="2C55A577" w14:textId="77777777" w:rsidR="00797E97" w:rsidRPr="00BC139B" w:rsidRDefault="00797E97" w:rsidP="00797E97">
            <w:pPr>
              <w:rPr>
                <w:rFonts w:ascii="Times New Roman" w:hAnsi="Times New Roman" w:cs="Times New Roman"/>
                <w:sz w:val="28"/>
                <w:szCs w:val="28"/>
              </w:rPr>
            </w:pPr>
            <w:r w:rsidRPr="00777771">
              <w:rPr>
                <w:rFonts w:ascii="Times New Roman" w:hAnsi="Times New Roman" w:cs="Times New Roman"/>
                <w:sz w:val="28"/>
                <w:szCs w:val="28"/>
                <w:lang w:val="en-US"/>
              </w:rPr>
              <w:t>ISO</w:t>
            </w:r>
          </w:p>
        </w:tc>
        <w:tc>
          <w:tcPr>
            <w:tcW w:w="448" w:type="dxa"/>
          </w:tcPr>
          <w:p w14:paraId="399E7651" w14:textId="53263B3B" w:rsidR="00797E97" w:rsidRDefault="00797E97" w:rsidP="00797E97">
            <w:pPr>
              <w:widowControl w:val="0"/>
              <w:tabs>
                <w:tab w:val="left" w:pos="993"/>
              </w:tabs>
              <w:ind w:right="-2"/>
              <w:contextualSpacing/>
              <w:rPr>
                <w:rFonts w:ascii="Times New Roman" w:hAnsi="Times New Roman" w:cs="Times New Roman"/>
                <w:sz w:val="28"/>
                <w:szCs w:val="28"/>
              </w:rPr>
            </w:pPr>
            <w:r w:rsidRPr="003938B7">
              <w:t>-</w:t>
            </w:r>
          </w:p>
        </w:tc>
        <w:tc>
          <w:tcPr>
            <w:tcW w:w="7081" w:type="dxa"/>
          </w:tcPr>
          <w:p w14:paraId="6CB98132" w14:textId="0799A065" w:rsidR="00797E97" w:rsidRPr="00685BA6" w:rsidRDefault="00797E97" w:rsidP="00797E97">
            <w:pPr>
              <w:widowControl w:val="0"/>
              <w:tabs>
                <w:tab w:val="left" w:pos="993"/>
              </w:tabs>
              <w:ind w:right="-2"/>
              <w:contextualSpacing/>
              <w:rPr>
                <w:rFonts w:ascii="Times New Roman" w:hAnsi="Times New Roman" w:cs="Times New Roman"/>
                <w:sz w:val="28"/>
                <w:szCs w:val="28"/>
              </w:rPr>
            </w:pPr>
            <w:r w:rsidRPr="00777771">
              <w:rPr>
                <w:rFonts w:ascii="Times New Roman" w:hAnsi="Times New Roman" w:cs="Times New Roman"/>
                <w:sz w:val="28"/>
                <w:szCs w:val="28"/>
                <w:lang w:val="en-US"/>
              </w:rPr>
              <w:t xml:space="preserve">International Organization for Standardization - </w:t>
            </w:r>
            <w:r w:rsidRPr="00777771">
              <w:rPr>
                <w:rFonts w:ascii="Times New Roman" w:hAnsi="Times New Roman" w:cs="Times New Roman"/>
                <w:sz w:val="28"/>
                <w:szCs w:val="28"/>
              </w:rPr>
              <w:t>Международн</w:t>
            </w:r>
            <w:r>
              <w:rPr>
                <w:rFonts w:ascii="Times New Roman" w:hAnsi="Times New Roman" w:cs="Times New Roman"/>
                <w:sz w:val="28"/>
                <w:szCs w:val="28"/>
              </w:rPr>
              <w:t>ая</w:t>
            </w:r>
            <w:r w:rsidRPr="00777771">
              <w:rPr>
                <w:rFonts w:ascii="Times New Roman" w:hAnsi="Times New Roman" w:cs="Times New Roman"/>
                <w:sz w:val="28"/>
                <w:szCs w:val="28"/>
                <w:lang w:val="en-US"/>
              </w:rPr>
              <w:t xml:space="preserve"> </w:t>
            </w:r>
            <w:r w:rsidRPr="00777771">
              <w:rPr>
                <w:rFonts w:ascii="Times New Roman" w:hAnsi="Times New Roman" w:cs="Times New Roman"/>
                <w:sz w:val="28"/>
                <w:szCs w:val="28"/>
              </w:rPr>
              <w:t>организаци</w:t>
            </w:r>
            <w:r>
              <w:rPr>
                <w:rFonts w:ascii="Times New Roman" w:hAnsi="Times New Roman" w:cs="Times New Roman"/>
                <w:sz w:val="28"/>
                <w:szCs w:val="28"/>
              </w:rPr>
              <w:t>я</w:t>
            </w:r>
            <w:r w:rsidRPr="00777771">
              <w:rPr>
                <w:rFonts w:ascii="Times New Roman" w:hAnsi="Times New Roman" w:cs="Times New Roman"/>
                <w:sz w:val="28"/>
                <w:szCs w:val="28"/>
                <w:lang w:val="en-US"/>
              </w:rPr>
              <w:t xml:space="preserve"> </w:t>
            </w:r>
            <w:r w:rsidRPr="00777771">
              <w:rPr>
                <w:rFonts w:ascii="Times New Roman" w:hAnsi="Times New Roman" w:cs="Times New Roman"/>
                <w:sz w:val="28"/>
                <w:szCs w:val="28"/>
              </w:rPr>
              <w:t>по</w:t>
            </w:r>
            <w:r w:rsidRPr="00777771">
              <w:rPr>
                <w:rFonts w:ascii="Times New Roman" w:hAnsi="Times New Roman" w:cs="Times New Roman"/>
                <w:sz w:val="28"/>
                <w:szCs w:val="28"/>
                <w:lang w:val="en-US"/>
              </w:rPr>
              <w:t xml:space="preserve"> </w:t>
            </w:r>
            <w:r w:rsidRPr="00777771">
              <w:rPr>
                <w:rFonts w:ascii="Times New Roman" w:hAnsi="Times New Roman" w:cs="Times New Roman"/>
                <w:sz w:val="28"/>
                <w:szCs w:val="28"/>
              </w:rPr>
              <w:t>стандартизации</w:t>
            </w:r>
          </w:p>
        </w:tc>
      </w:tr>
      <w:tr w:rsidR="00797E97" w:rsidRPr="00883A74" w14:paraId="00397327" w14:textId="77777777" w:rsidTr="00797E97">
        <w:tc>
          <w:tcPr>
            <w:tcW w:w="1982" w:type="dxa"/>
          </w:tcPr>
          <w:p w14:paraId="0CDC1A35" w14:textId="77777777" w:rsidR="00797E97" w:rsidRPr="00433649" w:rsidRDefault="00797E97" w:rsidP="00797E97">
            <w:pPr>
              <w:rPr>
                <w:rFonts w:ascii="Times New Roman" w:hAnsi="Times New Roman" w:cs="Times New Roman"/>
                <w:sz w:val="28"/>
                <w:szCs w:val="28"/>
                <w:lang w:val="en-US"/>
              </w:rPr>
            </w:pPr>
            <w:r w:rsidRPr="002C5961">
              <w:rPr>
                <w:rFonts w:ascii="Times New Roman" w:hAnsi="Times New Roman" w:cs="Times New Roman"/>
                <w:sz w:val="28"/>
                <w:szCs w:val="28"/>
                <w:lang w:val="en-US"/>
              </w:rPr>
              <w:t>LAIA</w:t>
            </w:r>
          </w:p>
        </w:tc>
        <w:tc>
          <w:tcPr>
            <w:tcW w:w="448" w:type="dxa"/>
          </w:tcPr>
          <w:p w14:paraId="6C52FC1B" w14:textId="7CBB2B23" w:rsidR="00797E97" w:rsidRPr="009D0D86" w:rsidRDefault="00797E97" w:rsidP="00797E97">
            <w:pPr>
              <w:widowControl w:val="0"/>
              <w:tabs>
                <w:tab w:val="left" w:pos="993"/>
              </w:tabs>
              <w:ind w:right="-2"/>
              <w:contextualSpacing/>
              <w:rPr>
                <w:rFonts w:ascii="Times New Roman" w:hAnsi="Times New Roman" w:cs="Times New Roman"/>
                <w:sz w:val="28"/>
                <w:szCs w:val="28"/>
                <w:lang w:val="en-US"/>
              </w:rPr>
            </w:pPr>
            <w:r w:rsidRPr="003938B7">
              <w:t>-</w:t>
            </w:r>
          </w:p>
        </w:tc>
        <w:tc>
          <w:tcPr>
            <w:tcW w:w="7081" w:type="dxa"/>
          </w:tcPr>
          <w:p w14:paraId="72E61827" w14:textId="5B9DFFAB" w:rsidR="00797E97" w:rsidRPr="00216D13" w:rsidRDefault="00797E97" w:rsidP="00797E97">
            <w:pPr>
              <w:widowControl w:val="0"/>
              <w:tabs>
                <w:tab w:val="left" w:pos="993"/>
              </w:tabs>
              <w:ind w:right="-2"/>
              <w:contextualSpacing/>
              <w:rPr>
                <w:rFonts w:ascii="Times New Roman" w:hAnsi="Times New Roman" w:cs="Times New Roman"/>
                <w:sz w:val="28"/>
                <w:szCs w:val="28"/>
                <w:lang w:val="en-US"/>
              </w:rPr>
            </w:pPr>
            <w:r w:rsidRPr="002C5961">
              <w:rPr>
                <w:rFonts w:ascii="Times New Roman" w:hAnsi="Times New Roman" w:cs="Times New Roman"/>
                <w:sz w:val="28"/>
                <w:szCs w:val="28"/>
                <w:lang w:val="en-US"/>
              </w:rPr>
              <w:t xml:space="preserve">Latin American Integration Association </w:t>
            </w:r>
            <w:r>
              <w:rPr>
                <w:rFonts w:ascii="Times New Roman" w:hAnsi="Times New Roman" w:cs="Times New Roman"/>
                <w:sz w:val="28"/>
                <w:szCs w:val="28"/>
                <w:lang w:val="en-US"/>
              </w:rPr>
              <w:t>–</w:t>
            </w:r>
            <w:r w:rsidRPr="002C5961">
              <w:rPr>
                <w:rFonts w:ascii="Times New Roman" w:hAnsi="Times New Roman" w:cs="Times New Roman"/>
                <w:sz w:val="28"/>
                <w:szCs w:val="28"/>
                <w:lang w:val="en-US"/>
              </w:rPr>
              <w:t xml:space="preserve"> Латиноамериканская ассоциация интеграции</w:t>
            </w:r>
          </w:p>
        </w:tc>
      </w:tr>
      <w:tr w:rsidR="00797E97" w:rsidRPr="00883A74" w14:paraId="2A688EA8" w14:textId="77777777" w:rsidTr="00797E97">
        <w:tc>
          <w:tcPr>
            <w:tcW w:w="1982" w:type="dxa"/>
          </w:tcPr>
          <w:p w14:paraId="370350B2" w14:textId="77777777" w:rsidR="00797E97" w:rsidRPr="0064097A" w:rsidRDefault="00797E97" w:rsidP="00797E97">
            <w:pPr>
              <w:rPr>
                <w:rFonts w:ascii="Times New Roman" w:hAnsi="Times New Roman" w:cs="Times New Roman"/>
                <w:sz w:val="28"/>
                <w:szCs w:val="28"/>
                <w:lang w:val="en-US"/>
              </w:rPr>
            </w:pPr>
            <w:r w:rsidRPr="00447E1A">
              <w:rPr>
                <w:rFonts w:ascii="Times New Roman" w:hAnsi="Times New Roman" w:cs="Times New Roman"/>
                <w:sz w:val="28"/>
                <w:szCs w:val="28"/>
                <w:lang w:val="en-US"/>
              </w:rPr>
              <w:t>MERCOSUR</w:t>
            </w:r>
          </w:p>
        </w:tc>
        <w:tc>
          <w:tcPr>
            <w:tcW w:w="448" w:type="dxa"/>
          </w:tcPr>
          <w:p w14:paraId="4CADA340" w14:textId="3372D35A" w:rsidR="00797E97" w:rsidRPr="00395B47" w:rsidRDefault="00797E97" w:rsidP="00797E97">
            <w:pPr>
              <w:widowControl w:val="0"/>
              <w:tabs>
                <w:tab w:val="left" w:pos="993"/>
              </w:tabs>
              <w:ind w:right="-2"/>
              <w:contextualSpacing/>
              <w:rPr>
                <w:rFonts w:ascii="Times New Roman" w:hAnsi="Times New Roman" w:cs="Times New Roman"/>
                <w:sz w:val="28"/>
                <w:szCs w:val="28"/>
                <w:lang w:val="en-US"/>
              </w:rPr>
            </w:pPr>
            <w:r w:rsidRPr="003938B7">
              <w:t>-</w:t>
            </w:r>
          </w:p>
        </w:tc>
        <w:tc>
          <w:tcPr>
            <w:tcW w:w="7081" w:type="dxa"/>
          </w:tcPr>
          <w:p w14:paraId="153B98FB" w14:textId="03C8172A" w:rsidR="00797E97" w:rsidRPr="0064097A" w:rsidRDefault="00797E97" w:rsidP="00797E97">
            <w:pPr>
              <w:widowControl w:val="0"/>
              <w:tabs>
                <w:tab w:val="left" w:pos="993"/>
              </w:tabs>
              <w:ind w:right="-2"/>
              <w:contextualSpacing/>
              <w:rPr>
                <w:rFonts w:ascii="Times New Roman" w:hAnsi="Times New Roman" w:cs="Times New Roman"/>
                <w:sz w:val="28"/>
                <w:szCs w:val="28"/>
                <w:lang w:val="en-US"/>
              </w:rPr>
            </w:pPr>
            <w:r w:rsidRPr="00447E1A">
              <w:rPr>
                <w:rFonts w:ascii="Times New Roman" w:hAnsi="Times New Roman" w:cs="Times New Roman"/>
                <w:sz w:val="28"/>
                <w:szCs w:val="28"/>
              </w:rPr>
              <w:t>исп</w:t>
            </w:r>
            <w:r>
              <w:rPr>
                <w:rFonts w:ascii="Times New Roman" w:hAnsi="Times New Roman" w:cs="Times New Roman"/>
                <w:sz w:val="28"/>
                <w:szCs w:val="28"/>
              </w:rPr>
              <w:t>ан</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lang w:val="en-US"/>
              </w:rPr>
              <w:t>Mercado</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lang w:val="en-US"/>
              </w:rPr>
              <w:t>Com</w:t>
            </w:r>
            <w:r w:rsidRPr="00876E14">
              <w:rPr>
                <w:rFonts w:ascii="Times New Roman" w:hAnsi="Times New Roman" w:cs="Times New Roman"/>
                <w:sz w:val="28"/>
                <w:szCs w:val="28"/>
                <w:lang w:val="en-US"/>
              </w:rPr>
              <w:t>ú</w:t>
            </w:r>
            <w:r w:rsidRPr="00447E1A">
              <w:rPr>
                <w:rFonts w:ascii="Times New Roman" w:hAnsi="Times New Roman" w:cs="Times New Roman"/>
                <w:sz w:val="28"/>
                <w:szCs w:val="28"/>
                <w:lang w:val="en-US"/>
              </w:rPr>
              <w:t>n</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lang w:val="en-US"/>
              </w:rPr>
              <w:t>del</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lang w:val="en-US"/>
              </w:rPr>
              <w:t>Sur</w:t>
            </w:r>
            <w:r w:rsidRPr="00876E14">
              <w:rPr>
                <w:rFonts w:ascii="Times New Roman" w:hAnsi="Times New Roman" w:cs="Times New Roman"/>
                <w:sz w:val="28"/>
                <w:szCs w:val="28"/>
                <w:lang w:val="en-US"/>
              </w:rPr>
              <w:t xml:space="preserve"> - </w:t>
            </w:r>
            <w:r w:rsidRPr="00447E1A">
              <w:rPr>
                <w:rFonts w:ascii="Times New Roman" w:hAnsi="Times New Roman" w:cs="Times New Roman"/>
                <w:sz w:val="28"/>
                <w:szCs w:val="28"/>
              </w:rPr>
              <w:t>общий</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rPr>
              <w:t>рынок</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rPr>
              <w:t>стран</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rPr>
              <w:t>Южной</w:t>
            </w:r>
            <w:r w:rsidRPr="00876E14">
              <w:rPr>
                <w:rFonts w:ascii="Times New Roman" w:hAnsi="Times New Roman" w:cs="Times New Roman"/>
                <w:sz w:val="28"/>
                <w:szCs w:val="28"/>
                <w:lang w:val="en-US"/>
              </w:rPr>
              <w:t xml:space="preserve"> </w:t>
            </w:r>
            <w:r w:rsidRPr="00447E1A">
              <w:rPr>
                <w:rFonts w:ascii="Times New Roman" w:hAnsi="Times New Roman" w:cs="Times New Roman"/>
                <w:sz w:val="28"/>
                <w:szCs w:val="28"/>
              </w:rPr>
              <w:t>Америки</w:t>
            </w:r>
          </w:p>
        </w:tc>
      </w:tr>
    </w:tbl>
    <w:p w14:paraId="38B953B5" w14:textId="77777777" w:rsidR="00797E97" w:rsidRPr="00797E97" w:rsidRDefault="00797E97" w:rsidP="00B82570">
      <w:pPr>
        <w:spacing w:after="0" w:line="240" w:lineRule="auto"/>
        <w:jc w:val="center"/>
        <w:rPr>
          <w:rFonts w:ascii="Times New Roman" w:eastAsia="Times New Roman" w:hAnsi="Times New Roman" w:cs="Times New Roman"/>
          <w:b/>
          <w:sz w:val="28"/>
          <w:szCs w:val="28"/>
          <w:lang w:val="en-US"/>
        </w:rPr>
      </w:pPr>
    </w:p>
    <w:p w14:paraId="480FB6DB" w14:textId="77777777" w:rsidR="00227992" w:rsidRPr="00797E97" w:rsidRDefault="00227992" w:rsidP="00797E97">
      <w:pPr>
        <w:spacing w:after="0" w:line="240" w:lineRule="auto"/>
        <w:jc w:val="center"/>
        <w:rPr>
          <w:rFonts w:ascii="Times New Roman" w:eastAsia="Times New Roman" w:hAnsi="Times New Roman" w:cs="Times New Roman"/>
          <w:b/>
          <w:sz w:val="28"/>
          <w:szCs w:val="28"/>
          <w:lang w:val="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448"/>
        <w:gridCol w:w="6637"/>
      </w:tblGrid>
      <w:tr w:rsidR="00292BB6" w:rsidRPr="00070DDE" w14:paraId="4C7F8192" w14:textId="77777777" w:rsidTr="00797E97">
        <w:tc>
          <w:tcPr>
            <w:tcW w:w="1982" w:type="dxa"/>
          </w:tcPr>
          <w:p w14:paraId="54AAC5C5" w14:textId="00F22A9C" w:rsidR="00292BB6" w:rsidRPr="00070DDE" w:rsidRDefault="00292BB6" w:rsidP="00797E97">
            <w:pPr>
              <w:rPr>
                <w:rFonts w:ascii="Times New Roman" w:eastAsia="Times New Roman" w:hAnsi="Times New Roman" w:cs="Times New Roman"/>
                <w:b/>
                <w:sz w:val="28"/>
                <w:szCs w:val="28"/>
                <w:lang w:val="en-US"/>
              </w:rPr>
            </w:pPr>
          </w:p>
        </w:tc>
        <w:tc>
          <w:tcPr>
            <w:tcW w:w="448" w:type="dxa"/>
          </w:tcPr>
          <w:p w14:paraId="1022D119" w14:textId="1B7F627E" w:rsidR="00292BB6" w:rsidRPr="00797E97" w:rsidRDefault="00292BB6" w:rsidP="00797E97">
            <w:pPr>
              <w:widowControl w:val="0"/>
              <w:tabs>
                <w:tab w:val="left" w:pos="993"/>
              </w:tabs>
              <w:ind w:right="-2"/>
              <w:contextualSpacing/>
              <w:rPr>
                <w:rFonts w:ascii="Times New Roman" w:hAnsi="Times New Roman" w:cs="Times New Roman"/>
                <w:sz w:val="28"/>
                <w:szCs w:val="28"/>
              </w:rPr>
            </w:pPr>
          </w:p>
        </w:tc>
        <w:tc>
          <w:tcPr>
            <w:tcW w:w="6637" w:type="dxa"/>
          </w:tcPr>
          <w:p w14:paraId="3671F2E1" w14:textId="2E2D50BE" w:rsidR="00292BB6" w:rsidRPr="00070DDE" w:rsidRDefault="00292BB6" w:rsidP="00797E97">
            <w:pPr>
              <w:widowControl w:val="0"/>
              <w:tabs>
                <w:tab w:val="left" w:pos="993"/>
              </w:tabs>
              <w:ind w:right="-2"/>
              <w:contextualSpacing/>
              <w:rPr>
                <w:rFonts w:ascii="Times New Roman" w:eastAsia="Times New Roman" w:hAnsi="Times New Roman" w:cs="Times New Roman"/>
                <w:b/>
                <w:sz w:val="28"/>
                <w:szCs w:val="28"/>
                <w:lang w:val="en-US"/>
              </w:rPr>
            </w:pPr>
          </w:p>
        </w:tc>
      </w:tr>
    </w:tbl>
    <w:p w14:paraId="7F0A4AA8" w14:textId="05B26D72" w:rsidR="00875B24" w:rsidRPr="00070DDE" w:rsidRDefault="00875B24" w:rsidP="00875B24">
      <w:pPr>
        <w:spacing w:after="0" w:line="240" w:lineRule="auto"/>
        <w:ind w:firstLine="709"/>
        <w:jc w:val="center"/>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ВВЕДЕНИЕ</w:t>
      </w:r>
    </w:p>
    <w:p w14:paraId="2F0AD18C" w14:textId="77777777" w:rsidR="00875B24" w:rsidRPr="00070DDE" w:rsidRDefault="00875B24" w:rsidP="00875B24">
      <w:pPr>
        <w:spacing w:after="0" w:line="240" w:lineRule="auto"/>
        <w:ind w:firstLine="709"/>
        <w:jc w:val="center"/>
        <w:rPr>
          <w:rFonts w:ascii="Times New Roman" w:eastAsia="Times New Roman" w:hAnsi="Times New Roman" w:cs="Times New Roman"/>
          <w:b/>
          <w:sz w:val="28"/>
          <w:szCs w:val="28"/>
        </w:rPr>
      </w:pPr>
    </w:p>
    <w:p w14:paraId="19D1F227" w14:textId="6A8C5F7D" w:rsidR="00914AD6" w:rsidRPr="00070DDE" w:rsidRDefault="00BC3521" w:rsidP="002D4419">
      <w:pPr>
        <w:spacing w:after="0" w:line="240" w:lineRule="auto"/>
        <w:ind w:firstLine="709"/>
        <w:jc w:val="both"/>
        <w:rPr>
          <w:rFonts w:ascii="Times New Roman" w:eastAsia="Times New Roman" w:hAnsi="Times New Roman" w:cs="Times New Roman"/>
          <w:sz w:val="28"/>
          <w:szCs w:val="28"/>
        </w:rPr>
      </w:pPr>
      <w:bookmarkStart w:id="2" w:name="_Hlk116209553"/>
      <w:r w:rsidRPr="00070DDE">
        <w:rPr>
          <w:rFonts w:ascii="Times New Roman" w:eastAsia="Times New Roman" w:hAnsi="Times New Roman" w:cs="Times New Roman"/>
          <w:b/>
          <w:sz w:val="28"/>
          <w:szCs w:val="28"/>
        </w:rPr>
        <w:t>Актуальность</w:t>
      </w:r>
      <w:r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b/>
          <w:bCs/>
          <w:sz w:val="28"/>
          <w:szCs w:val="28"/>
        </w:rPr>
        <w:t>диссертационного исследования</w:t>
      </w:r>
      <w:r w:rsidRPr="00070DDE">
        <w:rPr>
          <w:rFonts w:ascii="Times New Roman" w:eastAsia="Times New Roman" w:hAnsi="Times New Roman" w:cs="Times New Roman"/>
          <w:sz w:val="28"/>
          <w:szCs w:val="28"/>
        </w:rPr>
        <w:t xml:space="preserve"> </w:t>
      </w:r>
      <w:r w:rsidR="00120F3D" w:rsidRPr="00070DDE">
        <w:rPr>
          <w:rFonts w:ascii="Times New Roman" w:eastAsia="Times New Roman" w:hAnsi="Times New Roman" w:cs="Times New Roman"/>
          <w:sz w:val="28"/>
          <w:szCs w:val="28"/>
        </w:rPr>
        <w:t xml:space="preserve">выражена в том что в современных условиях когда явно видно нестабильность мировой экономики в условиях войны в Украине и санкций в отношении России важно развивать национальную экономику Республики Казахстан путем развития интеграционных процессов в рамках </w:t>
      </w:r>
      <w:r w:rsidR="00120F3D" w:rsidRPr="00070DDE">
        <w:rPr>
          <w:rFonts w:ascii="Times New Roman" w:eastAsia="Times New Roman" w:hAnsi="Times New Roman" w:cs="Times New Roman"/>
          <w:caps/>
          <w:sz w:val="28"/>
          <w:szCs w:val="28"/>
        </w:rPr>
        <w:t>еаэс</w:t>
      </w:r>
      <w:r w:rsidR="00120F3D" w:rsidRPr="00070DDE">
        <w:rPr>
          <w:rFonts w:ascii="Times New Roman" w:eastAsia="Times New Roman" w:hAnsi="Times New Roman" w:cs="Times New Roman"/>
          <w:sz w:val="28"/>
          <w:szCs w:val="28"/>
        </w:rPr>
        <w:t xml:space="preserve"> куда также входят Белоруссия, Армения и Кыргызстан.</w:t>
      </w:r>
    </w:p>
    <w:p w14:paraId="7F4EEBA3" w14:textId="16751EBE"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Сегодня международная экономическая интеграция позволяет странам-участницам не только повысить эффективность собственной экономики, но и защититься от негативных глобальных проблем, что особенно важно в нынешний период мировой экономической нестабильности связанной с угрозой мировой ядерной войны.</w:t>
      </w:r>
    </w:p>
    <w:p w14:paraId="11B2D350" w14:textId="77777777"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 подсчетам экспертов, процесс интеграции способствует росту ВВП стран-участниц, решению социальных проблем, технологическому перевооружению за счет интеграции рынков предложения и потребления, инновационной деятельности.</w:t>
      </w:r>
    </w:p>
    <w:p w14:paraId="14616AB9" w14:textId="77777777"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Кроме того, создание ЕАЭС может стать важным процессом не только для государств-членов, но и для третьих стран и мировой экономики в целом, поскольку он может выступать в качестве "соединительного моста" между странами ЕС и быстро развивающимися и сотрудничающими экономиками Азиатско-Тихоокеанского региона.</w:t>
      </w:r>
    </w:p>
    <w:p w14:paraId="7847F9B2" w14:textId="5FADE911"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Мы также считаем, что интеграция экономик ЕАЭС повысит устойчивость мировой экономики в среднесрочной перспективе, поскольку в нынешней мировой экономике практически нет </w:t>
      </w:r>
      <w:r w:rsidR="00213699">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полюса роста</w:t>
      </w:r>
      <w:r w:rsidR="00213699">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7C430E3B" w14:textId="77777777"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то же время создание ЕАЭС отражает начало более сложного этапа постсоветской интеграции, расширения производственной и инвестиционной деятельности, рынков труда и капитала, обмена товарами и услугами, проведения в этих целях согласованной макроэкономической политики и передачи функций на наднациональный уровень во всех ключевых сферах взаимодействия государств-членов означает повышенную активность [1].</w:t>
      </w:r>
    </w:p>
    <w:p w14:paraId="3385F548" w14:textId="77777777"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Экономическая интеграция ЕАЭС достигла положительных результатов и достижений. Однако в этом процессе существуют значительные трудности и ограничения, особенно в отношении развития МСП - темы, которая еще практически не исследовалась в научной литературе.</w:t>
      </w:r>
    </w:p>
    <w:p w14:paraId="351F8AC5" w14:textId="77777777" w:rsidR="00A83DFA" w:rsidRPr="00070DDE" w:rsidRDefault="00A83DFA"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На этом фоне представляется целесообразным и наиболее актуальным мониторинг положения МСП в процессе интеграции ЕАЭС, выявление возникающих тенденций, оценка роли интеграционного процесса в развитии МСП и разработка рекомендаций по поддержке и стимулированию развития МСП не только на национальном, но и на региональном уровне.</w:t>
      </w:r>
    </w:p>
    <w:p w14:paraId="6CD5A814" w14:textId="5D84702C"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t xml:space="preserve">Степень научной разработанности темы. </w:t>
      </w:r>
      <w:r w:rsidRPr="00070DDE">
        <w:rPr>
          <w:rFonts w:ascii="Times New Roman" w:eastAsia="Times New Roman" w:hAnsi="Times New Roman" w:cs="Times New Roman"/>
          <w:sz w:val="28"/>
          <w:szCs w:val="28"/>
        </w:rPr>
        <w:t xml:space="preserve">Вопросы </w:t>
      </w:r>
      <w:r w:rsidR="00120F3D" w:rsidRPr="00070DDE">
        <w:rPr>
          <w:rFonts w:ascii="Times New Roman" w:eastAsia="Times New Roman" w:hAnsi="Times New Roman" w:cs="Times New Roman"/>
          <w:sz w:val="28"/>
          <w:szCs w:val="28"/>
        </w:rPr>
        <w:t>развития интеграции и развития национальных экономик</w:t>
      </w:r>
      <w:r w:rsidRPr="00070DDE">
        <w:rPr>
          <w:rFonts w:ascii="Times New Roman" w:eastAsia="Times New Roman" w:hAnsi="Times New Roman" w:cs="Times New Roman"/>
          <w:sz w:val="28"/>
          <w:szCs w:val="28"/>
        </w:rPr>
        <w:t xml:space="preserve"> освещены в зарубежной и отечественной научной литературе. В </w:t>
      </w:r>
      <w:r w:rsidR="00120F3D" w:rsidRPr="00070DDE">
        <w:rPr>
          <w:rFonts w:ascii="Times New Roman" w:eastAsia="Times New Roman" w:hAnsi="Times New Roman" w:cs="Times New Roman"/>
          <w:sz w:val="28"/>
          <w:szCs w:val="28"/>
        </w:rPr>
        <w:t>работах таких ученных как</w:t>
      </w:r>
      <w:r w:rsidRPr="00070DDE">
        <w:rPr>
          <w:rFonts w:ascii="Times New Roman" w:eastAsia="Times New Roman" w:hAnsi="Times New Roman" w:cs="Times New Roman"/>
          <w:sz w:val="28"/>
          <w:szCs w:val="28"/>
        </w:rPr>
        <w:t xml:space="preserve"> </w:t>
      </w:r>
      <w:r w:rsidR="00120F3D" w:rsidRPr="00070DDE">
        <w:rPr>
          <w:rFonts w:ascii="Times New Roman" w:eastAsia="Times New Roman" w:hAnsi="Times New Roman" w:cs="Times New Roman"/>
          <w:sz w:val="28"/>
          <w:szCs w:val="28"/>
        </w:rPr>
        <w:t xml:space="preserve">М.Бийе, Дж. Вайнера, </w:t>
      </w:r>
      <w:r w:rsidRPr="00070DDE">
        <w:rPr>
          <w:rFonts w:ascii="Times New Roman" w:eastAsia="Times New Roman" w:hAnsi="Times New Roman" w:cs="Times New Roman"/>
          <w:sz w:val="28"/>
          <w:szCs w:val="28"/>
        </w:rPr>
        <w:t xml:space="preserve">М. </w:t>
      </w:r>
      <w:r w:rsidRPr="00070DDE">
        <w:rPr>
          <w:rFonts w:ascii="Times New Roman" w:eastAsia="Times New Roman" w:hAnsi="Times New Roman" w:cs="Times New Roman"/>
          <w:sz w:val="28"/>
          <w:szCs w:val="28"/>
        </w:rPr>
        <w:lastRenderedPageBreak/>
        <w:t xml:space="preserve">Алле, </w:t>
      </w:r>
      <w:r w:rsidR="00120F3D" w:rsidRPr="00070DDE">
        <w:rPr>
          <w:rFonts w:ascii="Times New Roman" w:eastAsia="Times New Roman" w:hAnsi="Times New Roman" w:cs="Times New Roman"/>
          <w:sz w:val="28"/>
          <w:szCs w:val="28"/>
        </w:rPr>
        <w:t>Р.Кеохане, Ч.Киндлбергера,</w:t>
      </w:r>
      <w:r w:rsidRPr="00070DDE">
        <w:rPr>
          <w:rFonts w:ascii="Times New Roman" w:eastAsia="Times New Roman" w:hAnsi="Times New Roman" w:cs="Times New Roman"/>
          <w:sz w:val="28"/>
          <w:szCs w:val="28"/>
        </w:rPr>
        <w:t xml:space="preserve">Б. Баласса, Р. Балдуина, К.Купера, Ф. Махлупа представлен анализ </w:t>
      </w:r>
      <w:r w:rsidR="005D5DD5" w:rsidRPr="00070DDE">
        <w:rPr>
          <w:rFonts w:ascii="Times New Roman" w:eastAsia="Times New Roman" w:hAnsi="Times New Roman" w:cs="Times New Roman"/>
          <w:sz w:val="28"/>
          <w:szCs w:val="28"/>
        </w:rPr>
        <w:t xml:space="preserve">вопросов </w:t>
      </w:r>
      <w:r w:rsidRPr="00070DDE">
        <w:rPr>
          <w:rFonts w:ascii="Times New Roman" w:eastAsia="Times New Roman" w:hAnsi="Times New Roman" w:cs="Times New Roman"/>
          <w:sz w:val="28"/>
          <w:szCs w:val="28"/>
        </w:rPr>
        <w:t xml:space="preserve">международной экономической интеграции. </w:t>
      </w:r>
    </w:p>
    <w:p w14:paraId="5B9E0BBD" w14:textId="583FD5B3"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 разработку проблем международной экономической интеграции и, в </w:t>
      </w:r>
      <w:r w:rsidR="005D5DD5" w:rsidRPr="00070DDE">
        <w:rPr>
          <w:rFonts w:ascii="Times New Roman" w:eastAsia="Times New Roman" w:hAnsi="Times New Roman" w:cs="Times New Roman"/>
          <w:sz w:val="28"/>
          <w:szCs w:val="28"/>
        </w:rPr>
        <w:t>особенности проблем</w:t>
      </w:r>
      <w:r w:rsidRPr="00070DDE">
        <w:rPr>
          <w:rFonts w:ascii="Times New Roman" w:eastAsia="Times New Roman" w:hAnsi="Times New Roman" w:cs="Times New Roman"/>
          <w:sz w:val="28"/>
          <w:szCs w:val="28"/>
        </w:rPr>
        <w:t xml:space="preserve"> ЕАЭС внесли вклад ученые </w:t>
      </w:r>
      <w:r w:rsidR="005D5DD5" w:rsidRPr="00070DDE">
        <w:rPr>
          <w:rFonts w:ascii="Times New Roman" w:eastAsia="Times New Roman" w:hAnsi="Times New Roman" w:cs="Times New Roman"/>
          <w:sz w:val="28"/>
          <w:szCs w:val="28"/>
        </w:rPr>
        <w:t xml:space="preserve">Гурова И.П., Максимова М.М., Мансуров Т.А., Сопилко Н.Ю., Исаченко Т.М., Костюнина Г.М., Либман А.М., </w:t>
      </w:r>
      <w:r w:rsidRPr="00070DDE">
        <w:rPr>
          <w:rFonts w:ascii="Times New Roman" w:eastAsia="Times New Roman" w:hAnsi="Times New Roman" w:cs="Times New Roman"/>
          <w:sz w:val="28"/>
          <w:szCs w:val="28"/>
        </w:rPr>
        <w:t xml:space="preserve">Авдокушин Е.Ф., Чуфрин Г.И., Шишков Ю.В., Шкваря Л.В., </w:t>
      </w:r>
      <w:hyperlink r:id="rId9">
        <w:r w:rsidRPr="00070DDE">
          <w:rPr>
            <w:rFonts w:ascii="Times New Roman" w:eastAsia="Times New Roman" w:hAnsi="Times New Roman" w:cs="Times New Roman"/>
            <w:color w:val="000000"/>
            <w:sz w:val="28"/>
            <w:szCs w:val="28"/>
          </w:rPr>
          <w:t>Шмелев</w:t>
        </w:r>
      </w:hyperlink>
      <w:r w:rsidRPr="00070DDE">
        <w:rPr>
          <w:rFonts w:ascii="Times New Roman" w:eastAsia="Times New Roman" w:hAnsi="Times New Roman" w:cs="Times New Roman"/>
          <w:sz w:val="28"/>
          <w:szCs w:val="28"/>
        </w:rPr>
        <w:t xml:space="preserve"> В.В.</w:t>
      </w:r>
    </w:p>
    <w:p w14:paraId="593530E5" w14:textId="2260B66A" w:rsidR="00BC3521" w:rsidRPr="00070DDE" w:rsidRDefault="00BC3521" w:rsidP="002D4419">
      <w:pPr>
        <w:spacing w:after="0" w:line="240" w:lineRule="auto"/>
        <w:ind w:firstLine="709"/>
        <w:jc w:val="both"/>
        <w:rPr>
          <w:rFonts w:ascii="Times New Roman" w:eastAsia="Times New Roman" w:hAnsi="Times New Roman" w:cs="Times New Roman"/>
          <w:i/>
          <w:color w:val="FF0000"/>
          <w:sz w:val="28"/>
          <w:szCs w:val="28"/>
        </w:rPr>
      </w:pPr>
      <w:r w:rsidRPr="00070DDE">
        <w:rPr>
          <w:rFonts w:ascii="Times New Roman" w:eastAsia="Times New Roman" w:hAnsi="Times New Roman" w:cs="Times New Roman"/>
          <w:sz w:val="28"/>
          <w:szCs w:val="28"/>
        </w:rPr>
        <w:t xml:space="preserve">Проблемы развития малого и среднего бизнеса </w:t>
      </w:r>
      <w:r w:rsidR="005D5DD5" w:rsidRPr="00070DDE">
        <w:rPr>
          <w:rFonts w:ascii="Times New Roman" w:eastAsia="Times New Roman" w:hAnsi="Times New Roman" w:cs="Times New Roman"/>
          <w:sz w:val="28"/>
          <w:szCs w:val="28"/>
        </w:rPr>
        <w:t>исследованы</w:t>
      </w:r>
      <w:r w:rsidRPr="00070DDE">
        <w:rPr>
          <w:rFonts w:ascii="Times New Roman" w:eastAsia="Times New Roman" w:hAnsi="Times New Roman" w:cs="Times New Roman"/>
          <w:sz w:val="28"/>
          <w:szCs w:val="28"/>
        </w:rPr>
        <w:t xml:space="preserve"> в трудах Авилова В.В., </w:t>
      </w:r>
      <w:r w:rsidR="005D5DD5" w:rsidRPr="00070DDE">
        <w:rPr>
          <w:rFonts w:ascii="Times New Roman" w:eastAsia="Times New Roman" w:hAnsi="Times New Roman" w:cs="Times New Roman"/>
          <w:sz w:val="28"/>
          <w:szCs w:val="28"/>
        </w:rPr>
        <w:t xml:space="preserve">Лазутина О.Ю., Отешова А.К., </w:t>
      </w:r>
      <w:r w:rsidRPr="00070DDE">
        <w:rPr>
          <w:rFonts w:ascii="Times New Roman" w:eastAsia="Times New Roman" w:hAnsi="Times New Roman" w:cs="Times New Roman"/>
          <w:sz w:val="28"/>
          <w:szCs w:val="28"/>
        </w:rPr>
        <w:t>Баурина С.Б., Горностаева К.А., Рахматулина Г.Г., Скриба А., Хейфец Б. и др.</w:t>
      </w:r>
    </w:p>
    <w:p w14:paraId="68A195DC" w14:textId="30449259"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t>Объектом диссертационного исследования</w:t>
      </w:r>
      <w:r w:rsidRPr="00070DDE">
        <w:rPr>
          <w:rFonts w:ascii="Times New Roman" w:eastAsia="Times New Roman" w:hAnsi="Times New Roman" w:cs="Times New Roman"/>
          <w:sz w:val="28"/>
          <w:szCs w:val="28"/>
        </w:rPr>
        <w:t xml:space="preserve"> – совокупность предприятий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функционирующих в рамках ЕАЭС.</w:t>
      </w:r>
    </w:p>
    <w:p w14:paraId="19FEFC81" w14:textId="77777777"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t>Предмет исследования</w:t>
      </w:r>
      <w:r w:rsidRPr="00070DDE">
        <w:rPr>
          <w:rFonts w:ascii="Times New Roman" w:eastAsia="Times New Roman" w:hAnsi="Times New Roman" w:cs="Times New Roman"/>
          <w:sz w:val="28"/>
          <w:szCs w:val="28"/>
        </w:rPr>
        <w:t xml:space="preserve"> – организационно-экономические отношения, возникающие в процессе экономической интеграции, оказывающей влияние на развитие малого и среднего бизнеса стран ТС/ЕАЭС на основе теории и практики.</w:t>
      </w:r>
    </w:p>
    <w:p w14:paraId="6629A3B3" w14:textId="22368DDF"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t>Цель исследования</w:t>
      </w:r>
      <w:r w:rsidR="008908AB" w:rsidRPr="00070DDE">
        <w:rPr>
          <w:rFonts w:ascii="Times New Roman" w:eastAsia="Times New Roman" w:hAnsi="Times New Roman" w:cs="Times New Roman"/>
          <w:b/>
          <w:sz w:val="28"/>
          <w:szCs w:val="28"/>
        </w:rPr>
        <w:t xml:space="preserve"> </w:t>
      </w:r>
      <w:r w:rsidRPr="00070DDE">
        <w:rPr>
          <w:rFonts w:ascii="Times New Roman" w:eastAsia="Times New Roman" w:hAnsi="Times New Roman" w:cs="Times New Roman"/>
          <w:sz w:val="28"/>
          <w:szCs w:val="28"/>
        </w:rPr>
        <w:t xml:space="preserve">– </w:t>
      </w:r>
      <w:r w:rsidR="005D5DD5" w:rsidRPr="00070DDE">
        <w:rPr>
          <w:rFonts w:ascii="Times New Roman" w:eastAsia="Times New Roman" w:hAnsi="Times New Roman" w:cs="Times New Roman"/>
          <w:sz w:val="28"/>
          <w:szCs w:val="28"/>
        </w:rPr>
        <w:t xml:space="preserve">анализ и </w:t>
      </w:r>
      <w:r w:rsidRPr="00070DDE">
        <w:rPr>
          <w:rFonts w:ascii="Times New Roman" w:eastAsia="Times New Roman" w:hAnsi="Times New Roman" w:cs="Times New Roman"/>
          <w:sz w:val="28"/>
          <w:szCs w:val="28"/>
        </w:rPr>
        <w:t xml:space="preserve">разработка рекомендаций для формирования мер государственного и межгосударственного характера по повышению активности </w:t>
      </w:r>
      <w:r w:rsidR="005D5DD5" w:rsidRPr="00070DDE">
        <w:rPr>
          <w:rFonts w:ascii="Times New Roman" w:eastAsia="Times New Roman" w:hAnsi="Times New Roman" w:cs="Times New Roman"/>
          <w:sz w:val="28"/>
          <w:szCs w:val="28"/>
        </w:rPr>
        <w:t xml:space="preserve">малого и среднего бизнеса в </w:t>
      </w:r>
      <w:r w:rsidRPr="00070DDE">
        <w:rPr>
          <w:rFonts w:ascii="Times New Roman" w:eastAsia="Times New Roman" w:hAnsi="Times New Roman" w:cs="Times New Roman"/>
          <w:sz w:val="28"/>
          <w:szCs w:val="28"/>
        </w:rPr>
        <w:t>стран</w:t>
      </w:r>
      <w:r w:rsidR="005D5DD5" w:rsidRPr="00070DDE">
        <w:rPr>
          <w:rFonts w:ascii="Times New Roman" w:eastAsia="Times New Roman" w:hAnsi="Times New Roman" w:cs="Times New Roman"/>
          <w:sz w:val="28"/>
          <w:szCs w:val="28"/>
        </w:rPr>
        <w:t>ах</w:t>
      </w:r>
      <w:r w:rsidRPr="00070DDE">
        <w:rPr>
          <w:rFonts w:ascii="Times New Roman" w:eastAsia="Times New Roman" w:hAnsi="Times New Roman" w:cs="Times New Roman"/>
          <w:sz w:val="28"/>
          <w:szCs w:val="28"/>
        </w:rPr>
        <w:t xml:space="preserve"> ЕАЭС. </w:t>
      </w:r>
    </w:p>
    <w:p w14:paraId="6679E4C3" w14:textId="0881DFCA"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Для достижения данной цели в </w:t>
      </w:r>
      <w:r w:rsidR="005D5DD5" w:rsidRPr="00070DDE">
        <w:rPr>
          <w:rFonts w:ascii="Times New Roman" w:eastAsia="Times New Roman" w:hAnsi="Times New Roman" w:cs="Times New Roman"/>
          <w:sz w:val="28"/>
          <w:szCs w:val="28"/>
        </w:rPr>
        <w:t>исследовании</w:t>
      </w:r>
      <w:r w:rsidRPr="00070DDE">
        <w:rPr>
          <w:rFonts w:ascii="Times New Roman" w:eastAsia="Times New Roman" w:hAnsi="Times New Roman" w:cs="Times New Roman"/>
          <w:sz w:val="28"/>
          <w:szCs w:val="28"/>
        </w:rPr>
        <w:t xml:space="preserve"> последовательно решены следующие </w:t>
      </w:r>
      <w:r w:rsidRPr="00070DDE">
        <w:rPr>
          <w:rFonts w:ascii="Times New Roman" w:eastAsia="Times New Roman" w:hAnsi="Times New Roman" w:cs="Times New Roman"/>
          <w:b/>
          <w:sz w:val="28"/>
          <w:szCs w:val="28"/>
        </w:rPr>
        <w:t>задачи</w:t>
      </w:r>
      <w:r w:rsidRPr="00070DDE">
        <w:rPr>
          <w:rFonts w:ascii="Times New Roman" w:eastAsia="Times New Roman" w:hAnsi="Times New Roman" w:cs="Times New Roman"/>
          <w:sz w:val="28"/>
          <w:szCs w:val="28"/>
        </w:rPr>
        <w:t>:</w:t>
      </w:r>
    </w:p>
    <w:p w14:paraId="6D4A0BC4" w14:textId="601C4CAE"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раскрыть сущность экономической интеграции: понятие,</w:t>
      </w:r>
      <w:r w:rsidR="008908AB"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задачи, формы, принципы;</w:t>
      </w:r>
    </w:p>
    <w:p w14:paraId="4CB252DE" w14:textId="71648683"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выявить предпосылки и влияние экономической интеграции на развитие международного сотрудничества компаний бизнеса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w:t>
      </w:r>
    </w:p>
    <w:p w14:paraId="7021E171" w14:textId="77777777"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дать обзор эволюции развития интеграционных процессов в ТС/ЕАЭС;</w:t>
      </w:r>
    </w:p>
    <w:p w14:paraId="5ED2A13D" w14:textId="07B2A5E4"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провести диагностику деятельности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странах ТС/ЕАЭС;</w:t>
      </w:r>
    </w:p>
    <w:p w14:paraId="51807E4C" w14:textId="7C3B7D14"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исследовать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рамках ТС/ЕАЭС и выявить тенденции их развития;</w:t>
      </w:r>
    </w:p>
    <w:p w14:paraId="4979FAFB" w14:textId="09730D96"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определить перспективы и направления развития интеграционных процессов в рамках ЕАЭС в контексте повышения роли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w:t>
      </w:r>
    </w:p>
    <w:p w14:paraId="679E5310" w14:textId="2D4F51DB"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оценить развитие валютно-финансовой составляющей МЭИ в ТС/ЕАЭС и ее влияние на субъектов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w:t>
      </w:r>
    </w:p>
    <w:p w14:paraId="3FE56B86" w14:textId="50B90ECA" w:rsidR="00BC3521" w:rsidRPr="00070DDE" w:rsidRDefault="00BC3521" w:rsidP="002D441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разработать пути развития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рамках эволюции интеграционного процесса ТС в современных условиях, а также комплекс мер по поддержке развития субъектов МС</w:t>
      </w:r>
      <w:r w:rsidR="00634797"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и их выхода в рамках ЕАЭС.</w:t>
      </w:r>
    </w:p>
    <w:p w14:paraId="2A9FFBA2" w14:textId="7C58B96C" w:rsidR="00070DDE" w:rsidRPr="00070DDE" w:rsidRDefault="00BC3521" w:rsidP="002D4419">
      <w:pPr>
        <w:spacing w:after="0" w:line="240" w:lineRule="auto"/>
        <w:ind w:firstLine="709"/>
        <w:jc w:val="both"/>
        <w:rPr>
          <w:rFonts w:ascii="Times New Roman" w:eastAsia="Times New Roman" w:hAnsi="Times New Roman" w:cs="Times New Roman"/>
          <w:bCs/>
          <w:sz w:val="28"/>
          <w:szCs w:val="28"/>
        </w:rPr>
      </w:pPr>
      <w:r w:rsidRPr="00070DDE">
        <w:rPr>
          <w:rFonts w:ascii="Times New Roman" w:eastAsia="Times New Roman" w:hAnsi="Times New Roman" w:cs="Times New Roman"/>
          <w:b/>
          <w:sz w:val="28"/>
          <w:szCs w:val="28"/>
        </w:rPr>
        <w:t xml:space="preserve">Теоретической и методологической </w:t>
      </w:r>
      <w:r w:rsidR="00070DDE" w:rsidRPr="00070DDE">
        <w:rPr>
          <w:rFonts w:ascii="Times New Roman" w:eastAsia="Times New Roman" w:hAnsi="Times New Roman" w:cs="Times New Roman"/>
          <w:bCs/>
          <w:sz w:val="28"/>
          <w:szCs w:val="28"/>
        </w:rPr>
        <w:t>базой работы являются результаты исследований национальных и международных ученых о природе, развитии, целях, характеристиках и последствиях международной экономической интеграции в рамках ЕАЭС.</w:t>
      </w:r>
    </w:p>
    <w:p w14:paraId="373553E4" w14:textId="56853CBC" w:rsidR="00BC3521" w:rsidRPr="00070DDE" w:rsidRDefault="00070DDE" w:rsidP="002D4419">
      <w:pPr>
        <w:spacing w:after="0" w:line="240" w:lineRule="auto"/>
        <w:ind w:firstLine="709"/>
        <w:jc w:val="both"/>
        <w:rPr>
          <w:rFonts w:ascii="Times New Roman" w:eastAsia="Times New Roman" w:hAnsi="Times New Roman" w:cs="Times New Roman"/>
          <w:bCs/>
          <w:sz w:val="28"/>
          <w:szCs w:val="28"/>
        </w:rPr>
      </w:pPr>
      <w:r w:rsidRPr="00070DDE">
        <w:rPr>
          <w:rFonts w:ascii="Times New Roman" w:eastAsia="Times New Roman" w:hAnsi="Times New Roman" w:cs="Times New Roman"/>
          <w:bCs/>
          <w:sz w:val="28"/>
          <w:szCs w:val="28"/>
        </w:rPr>
        <w:t>Основными методами, используемыми в диссертационном исследовании, являются методы научной абстракции, логического и сравнительного анализа и синтеза, статистические методы, экспертные методы, а также классификация и прогнозирование.</w:t>
      </w:r>
    </w:p>
    <w:p w14:paraId="5E4F0433" w14:textId="3C769EE5" w:rsidR="00361971" w:rsidRPr="00070DDE" w:rsidRDefault="00361971" w:rsidP="00BC3521">
      <w:pPr>
        <w:tabs>
          <w:tab w:val="left" w:pos="851"/>
        </w:tabs>
        <w:spacing w:after="0" w:line="240" w:lineRule="auto"/>
        <w:ind w:firstLine="709"/>
        <w:jc w:val="both"/>
        <w:rPr>
          <w:rFonts w:ascii="Times New Roman" w:eastAsia="Times New Roman" w:hAnsi="Times New Roman" w:cs="Times New Roman"/>
          <w:sz w:val="28"/>
          <w:szCs w:val="28"/>
        </w:rPr>
      </w:pPr>
    </w:p>
    <w:p w14:paraId="32FB3AEA" w14:textId="11948A79" w:rsidR="00070DDE" w:rsidRPr="00070DDE" w:rsidRDefault="00070DDE" w:rsidP="002D4419">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bCs/>
          <w:sz w:val="28"/>
          <w:szCs w:val="28"/>
        </w:rPr>
        <w:lastRenderedPageBreak/>
        <w:t>Информационной базой</w:t>
      </w:r>
      <w:r w:rsidRPr="00070DDE">
        <w:rPr>
          <w:rFonts w:ascii="Times New Roman" w:eastAsia="Times New Roman" w:hAnsi="Times New Roman" w:cs="Times New Roman"/>
          <w:sz w:val="28"/>
          <w:szCs w:val="28"/>
        </w:rPr>
        <w:t xml:space="preserve"> диссертационного исследования является законодательство, научные и справочные материалы Республики Казахстан и Российской Федерации, а также данные, представленные в работах ведущих вузов и научно-исследовательских учреждений Казахстана и России (МГУ им. М.В. Ломоносова, МГИМО, ИМЭМО РАН, ИНИОН РАН, МИД РФ)., Российской экономической академии, Российского народного университета и т.д.) данные, представленные в их работах. Статистическая информация в данной работе взята из документов и публикаций ЕАЭС, Международной экономической организации и российских министерств, а также зарубежных специализированных информационно-аналитических агентств, таких как Economist Intelligence Unit и International Country Risk Guide.</w:t>
      </w:r>
    </w:p>
    <w:p w14:paraId="6B0FF294" w14:textId="77777777" w:rsidR="00070DDE" w:rsidRPr="00070DDE" w:rsidRDefault="00070DDE" w:rsidP="002D4419">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Важными фактическими источниками для работы являются документы, отчеты, материалы, периодические издания, научные сборники, материалы научно-практических конференций, монографии, печатные материалы отечественных и зарубежных ученых, в основном статистические сборники, изданные государственными органами стран-членов ЕАЭС и национальными статистическими институтами.</w:t>
      </w:r>
    </w:p>
    <w:p w14:paraId="5DDA1438" w14:textId="77777777" w:rsidR="00070DDE" w:rsidRPr="00070DDE" w:rsidRDefault="00070DDE" w:rsidP="002D4419">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bCs/>
          <w:sz w:val="28"/>
          <w:szCs w:val="28"/>
        </w:rPr>
        <w:t>Научная новизна</w:t>
      </w:r>
      <w:r w:rsidRPr="00070DDE">
        <w:rPr>
          <w:rFonts w:ascii="Times New Roman" w:eastAsia="Times New Roman" w:hAnsi="Times New Roman" w:cs="Times New Roman"/>
          <w:sz w:val="28"/>
          <w:szCs w:val="28"/>
        </w:rPr>
        <w:t xml:space="preserve"> диссертационного исследования заключается в выявлении возможностей, направлений и методов развития интеграционного процесса в рамках ЕАЭС и повышения эффективности и развития МСП в государствах-членах.</w:t>
      </w:r>
    </w:p>
    <w:p w14:paraId="12469D4F" w14:textId="6A5D7F60" w:rsidR="00070DDE" w:rsidRPr="00070DDE" w:rsidRDefault="00070DDE" w:rsidP="002D4419">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Наиболее важными научными результатами, определяющими степень и характер новизны исследования, по существу являются те, которые до настоящего времени не нашли отражения в научной литературе, и заключаются в следующем</w:t>
      </w:r>
      <w:r w:rsidR="004120CF">
        <w:rPr>
          <w:rFonts w:ascii="Times New Roman" w:eastAsia="Times New Roman" w:hAnsi="Times New Roman" w:cs="Times New Roman"/>
          <w:sz w:val="28"/>
          <w:szCs w:val="28"/>
        </w:rPr>
        <w:t>:</w:t>
      </w:r>
    </w:p>
    <w:p w14:paraId="3A0DA7EE" w14:textId="3AF0E07D" w:rsidR="00070DDE" w:rsidRPr="004120CF" w:rsidRDefault="004120CF" w:rsidP="004120CF">
      <w:pPr>
        <w:pStyle w:val="af"/>
        <w:numPr>
          <w:ilvl w:val="0"/>
          <w:numId w:val="42"/>
        </w:numPr>
        <w:tabs>
          <w:tab w:val="left" w:pos="851"/>
        </w:tabs>
        <w:spacing w:after="0" w:line="240" w:lineRule="auto"/>
        <w:jc w:val="both"/>
        <w:rPr>
          <w:rFonts w:ascii="Times New Roman" w:eastAsia="Times New Roman" w:hAnsi="Times New Roman" w:cs="Times New Roman"/>
          <w:sz w:val="28"/>
          <w:szCs w:val="28"/>
        </w:rPr>
      </w:pPr>
      <w:r w:rsidRPr="004120CF">
        <w:rPr>
          <w:rFonts w:ascii="Times New Roman" w:eastAsia="Times New Roman" w:hAnsi="Times New Roman" w:cs="Times New Roman"/>
          <w:sz w:val="28"/>
          <w:szCs w:val="28"/>
        </w:rPr>
        <w:t>с</w:t>
      </w:r>
      <w:r w:rsidR="00070DDE" w:rsidRPr="004120CF">
        <w:rPr>
          <w:rFonts w:ascii="Times New Roman" w:eastAsia="Times New Roman" w:hAnsi="Times New Roman" w:cs="Times New Roman"/>
          <w:sz w:val="28"/>
          <w:szCs w:val="28"/>
        </w:rPr>
        <w:t>одержание международной экономической интеграции исследуется с точки зрения ее влияния на развитие малых и средних предприятий (МСП) в интегрирующихся странах. Установлено, что экономическая интеграция - это непрерывный процесс обобществления производственно-технологической базы, главным образом на основе технологической специализации, для формирования многоотраслевого хозяйственного комплекса</w:t>
      </w:r>
      <w:r w:rsidRPr="004120CF">
        <w:rPr>
          <w:rFonts w:ascii="Times New Roman" w:eastAsia="Times New Roman" w:hAnsi="Times New Roman" w:cs="Times New Roman"/>
          <w:sz w:val="28"/>
          <w:szCs w:val="28"/>
        </w:rPr>
        <w:t>;</w:t>
      </w:r>
    </w:p>
    <w:p w14:paraId="38F03332" w14:textId="62A6247D" w:rsidR="00070DDE" w:rsidRPr="004120CF" w:rsidRDefault="004120CF" w:rsidP="004120CF">
      <w:pPr>
        <w:pStyle w:val="af"/>
        <w:numPr>
          <w:ilvl w:val="0"/>
          <w:numId w:val="42"/>
        </w:numPr>
        <w:tabs>
          <w:tab w:val="left" w:pos="851"/>
        </w:tabs>
        <w:spacing w:after="0" w:line="240" w:lineRule="auto"/>
        <w:jc w:val="both"/>
        <w:rPr>
          <w:rFonts w:ascii="Times New Roman" w:eastAsia="Times New Roman" w:hAnsi="Times New Roman" w:cs="Times New Roman"/>
          <w:sz w:val="28"/>
          <w:szCs w:val="28"/>
        </w:rPr>
      </w:pPr>
      <w:r w:rsidRPr="004120CF">
        <w:rPr>
          <w:rFonts w:ascii="Times New Roman" w:eastAsia="Times New Roman" w:hAnsi="Times New Roman" w:cs="Times New Roman"/>
          <w:sz w:val="28"/>
          <w:szCs w:val="28"/>
        </w:rPr>
        <w:t>к</w:t>
      </w:r>
      <w:r w:rsidR="00070DDE" w:rsidRPr="004120CF">
        <w:rPr>
          <w:rFonts w:ascii="Times New Roman" w:eastAsia="Times New Roman" w:hAnsi="Times New Roman" w:cs="Times New Roman"/>
          <w:sz w:val="28"/>
          <w:szCs w:val="28"/>
        </w:rPr>
        <w:t>омплексный анализ текущего состояния интеграционного процесса в ЕАЭС и деятельности МСП в интеграционно-образующих государствах-членах и тенденций развития интеграционного процесса показал, что роль МСП в национальной экономике и экспортной деятельности государств-членов остается незначительной и требует повышения</w:t>
      </w:r>
      <w:r w:rsidRPr="004120CF">
        <w:rPr>
          <w:rFonts w:ascii="Times New Roman" w:eastAsia="Times New Roman" w:hAnsi="Times New Roman" w:cs="Times New Roman"/>
          <w:sz w:val="28"/>
          <w:szCs w:val="28"/>
        </w:rPr>
        <w:t>;</w:t>
      </w:r>
    </w:p>
    <w:p w14:paraId="71E8E7EB" w14:textId="21712E5E" w:rsidR="00070DDE" w:rsidRPr="004120CF" w:rsidRDefault="004120CF" w:rsidP="004120CF">
      <w:pPr>
        <w:pStyle w:val="af"/>
        <w:numPr>
          <w:ilvl w:val="0"/>
          <w:numId w:val="42"/>
        </w:numPr>
        <w:tabs>
          <w:tab w:val="left" w:pos="851"/>
        </w:tabs>
        <w:spacing w:after="0" w:line="240" w:lineRule="auto"/>
        <w:jc w:val="both"/>
        <w:rPr>
          <w:rFonts w:ascii="Times New Roman" w:eastAsia="Times New Roman" w:hAnsi="Times New Roman" w:cs="Times New Roman"/>
          <w:sz w:val="28"/>
          <w:szCs w:val="28"/>
        </w:rPr>
      </w:pPr>
      <w:r w:rsidRPr="004120CF">
        <w:rPr>
          <w:rFonts w:ascii="Times New Roman" w:eastAsia="Times New Roman" w:hAnsi="Times New Roman" w:cs="Times New Roman"/>
          <w:sz w:val="28"/>
          <w:szCs w:val="28"/>
        </w:rPr>
        <w:t>б</w:t>
      </w:r>
      <w:r w:rsidR="00070DDE" w:rsidRPr="004120CF">
        <w:rPr>
          <w:rFonts w:ascii="Times New Roman" w:eastAsia="Times New Roman" w:hAnsi="Times New Roman" w:cs="Times New Roman"/>
          <w:sz w:val="28"/>
          <w:szCs w:val="28"/>
        </w:rPr>
        <w:t>ыло установлено, что государственная поддержка МСП остается недостаточной, а поддержка неэффективной, а также выявлены и систематизированы проблемы в этой области</w:t>
      </w:r>
      <w:r w:rsidRPr="004120CF">
        <w:rPr>
          <w:rFonts w:ascii="Times New Roman" w:eastAsia="Times New Roman" w:hAnsi="Times New Roman" w:cs="Times New Roman"/>
          <w:sz w:val="28"/>
          <w:szCs w:val="28"/>
        </w:rPr>
        <w:t>;</w:t>
      </w:r>
    </w:p>
    <w:p w14:paraId="0F160BA6" w14:textId="1500FB54" w:rsidR="00070DDE" w:rsidRPr="004120CF" w:rsidRDefault="004120CF" w:rsidP="004120CF">
      <w:pPr>
        <w:pStyle w:val="af"/>
        <w:numPr>
          <w:ilvl w:val="0"/>
          <w:numId w:val="42"/>
        </w:numPr>
        <w:tabs>
          <w:tab w:val="left" w:pos="851"/>
        </w:tabs>
        <w:spacing w:after="0" w:line="240" w:lineRule="auto"/>
        <w:jc w:val="both"/>
        <w:rPr>
          <w:rFonts w:ascii="Times New Roman" w:eastAsia="Times New Roman" w:hAnsi="Times New Roman" w:cs="Times New Roman"/>
          <w:sz w:val="28"/>
          <w:szCs w:val="28"/>
        </w:rPr>
      </w:pPr>
      <w:r w:rsidRPr="004120CF">
        <w:rPr>
          <w:rFonts w:ascii="Times New Roman" w:eastAsia="Times New Roman" w:hAnsi="Times New Roman" w:cs="Times New Roman"/>
          <w:sz w:val="28"/>
          <w:szCs w:val="28"/>
        </w:rPr>
        <w:t>р</w:t>
      </w:r>
      <w:r w:rsidR="00070DDE" w:rsidRPr="004120CF">
        <w:rPr>
          <w:rFonts w:ascii="Times New Roman" w:eastAsia="Times New Roman" w:hAnsi="Times New Roman" w:cs="Times New Roman"/>
          <w:sz w:val="28"/>
          <w:szCs w:val="28"/>
        </w:rPr>
        <w:t xml:space="preserve">азработан ряд мер по поддержке развития МСП на едином рынке ЕАЭС, предложен конструктивный подход к их развитию и разработаны элементы национальной и региональной программы поддержки МСП </w:t>
      </w:r>
      <w:r w:rsidR="00070DDE" w:rsidRPr="004120CF">
        <w:rPr>
          <w:rFonts w:ascii="Times New Roman" w:eastAsia="Times New Roman" w:hAnsi="Times New Roman" w:cs="Times New Roman"/>
          <w:sz w:val="28"/>
          <w:szCs w:val="28"/>
        </w:rPr>
        <w:lastRenderedPageBreak/>
        <w:t>(подход к их формированию) с учетом изменений в санкциях, актуальных для Российской Федерации.</w:t>
      </w:r>
    </w:p>
    <w:p w14:paraId="5BC99AB9" w14:textId="44D49C74" w:rsidR="00070DDE" w:rsidRPr="00070DDE" w:rsidRDefault="00070DDE" w:rsidP="004120CF">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bCs/>
          <w:sz w:val="28"/>
          <w:szCs w:val="28"/>
        </w:rPr>
        <w:t>Теоретическая значимость</w:t>
      </w:r>
      <w:r w:rsidRPr="00070DDE">
        <w:rPr>
          <w:rFonts w:ascii="Times New Roman" w:eastAsia="Times New Roman" w:hAnsi="Times New Roman" w:cs="Times New Roman"/>
          <w:sz w:val="28"/>
          <w:szCs w:val="28"/>
        </w:rPr>
        <w:t xml:space="preserve"> результатов работы заключается в том, что авторы ввели в научный оборот новые данные, а основные положения и выводы исследования доступны исследователям в изучении процессов региональной экономической интеграции стран ЕАЭС, особенностей развития МСП в Союзе, направлений повышения эффективности интеграционных процессов ЕАЭС и, исходя из этого, в деятельность предприятий.</w:t>
      </w:r>
    </w:p>
    <w:p w14:paraId="48AF2C12" w14:textId="4CD64C51" w:rsidR="00070DDE" w:rsidRPr="00070DDE" w:rsidRDefault="00070DDE" w:rsidP="004120CF">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bCs/>
          <w:sz w:val="28"/>
          <w:szCs w:val="28"/>
        </w:rPr>
        <w:t>Практическая значимость.</w:t>
      </w:r>
      <w:r w:rsidRPr="00070DDE">
        <w:rPr>
          <w:rFonts w:ascii="Times New Roman" w:eastAsia="Times New Roman" w:hAnsi="Times New Roman" w:cs="Times New Roman"/>
          <w:sz w:val="28"/>
          <w:szCs w:val="28"/>
        </w:rPr>
        <w:t xml:space="preserve"> Основные теоретические положения и выводы могут быть использованы в процессе совершенствования механизмов сотрудничества в области интеграции ЕАЭС и повышения эффективности МСП в рамках Союза.</w:t>
      </w:r>
    </w:p>
    <w:p w14:paraId="615DDFDA" w14:textId="46BCBB14" w:rsidR="00BC3521" w:rsidRPr="00070DDE" w:rsidRDefault="00361971" w:rsidP="004120CF">
      <w:pPr>
        <w:tabs>
          <w:tab w:val="left" w:pos="851"/>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Основные положения проведенного исследования могут быть использованы в ходе преподавания </w:t>
      </w:r>
      <w:r w:rsidR="00120F3D" w:rsidRPr="00070DDE">
        <w:rPr>
          <w:rFonts w:ascii="Times New Roman" w:eastAsia="Times New Roman" w:hAnsi="Times New Roman" w:cs="Times New Roman"/>
          <w:sz w:val="28"/>
          <w:szCs w:val="28"/>
        </w:rPr>
        <w:t xml:space="preserve">таких экономических дисциплин как </w:t>
      </w:r>
      <w:r w:rsidR="00BC3521" w:rsidRPr="00070DDE">
        <w:rPr>
          <w:rFonts w:ascii="Times New Roman" w:eastAsia="Times New Roman" w:hAnsi="Times New Roman" w:cs="Times New Roman"/>
          <w:sz w:val="28"/>
          <w:szCs w:val="28"/>
        </w:rPr>
        <w:t xml:space="preserve">«Международные экономические отношения», </w:t>
      </w:r>
      <w:r w:rsidR="00120F3D" w:rsidRPr="00070DDE">
        <w:rPr>
          <w:rFonts w:ascii="Times New Roman" w:eastAsia="Times New Roman" w:hAnsi="Times New Roman" w:cs="Times New Roman"/>
          <w:sz w:val="28"/>
          <w:szCs w:val="28"/>
        </w:rPr>
        <w:t xml:space="preserve">«Мировая экономика», </w:t>
      </w:r>
      <w:r w:rsidR="00BC3521" w:rsidRPr="00070DDE">
        <w:rPr>
          <w:rFonts w:ascii="Times New Roman" w:eastAsia="Times New Roman" w:hAnsi="Times New Roman" w:cs="Times New Roman"/>
          <w:sz w:val="28"/>
          <w:szCs w:val="28"/>
        </w:rPr>
        <w:t>«Международная экономическая интеграция в мировом хозяйстве».</w:t>
      </w:r>
    </w:p>
    <w:p w14:paraId="542A019B" w14:textId="5FEA7715" w:rsidR="00C27A58" w:rsidRPr="00070DDE" w:rsidRDefault="00BC3521" w:rsidP="004120CF">
      <w:pPr>
        <w:spacing w:after="0" w:line="240" w:lineRule="auto"/>
        <w:ind w:firstLine="709"/>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t>Апробация работы.</w:t>
      </w:r>
    </w:p>
    <w:p w14:paraId="2B5BB3C5" w14:textId="762A8FFB" w:rsidR="00C27A58" w:rsidRPr="00070DDE" w:rsidRDefault="00C27A58" w:rsidP="004120CF">
      <w:pPr>
        <w:spacing w:after="0" w:line="240" w:lineRule="auto"/>
        <w:ind w:firstLine="709"/>
        <w:jc w:val="both"/>
        <w:rPr>
          <w:rFonts w:ascii="Times New Roman" w:eastAsia="Times New Roman" w:hAnsi="Times New Roman" w:cs="Times New Roman"/>
          <w:bCs/>
          <w:sz w:val="28"/>
          <w:szCs w:val="28"/>
        </w:rPr>
      </w:pPr>
      <w:r w:rsidRPr="00070DDE">
        <w:rPr>
          <w:rFonts w:ascii="Times New Roman" w:eastAsia="Times New Roman" w:hAnsi="Times New Roman" w:cs="Times New Roman"/>
          <w:bCs/>
          <w:sz w:val="28"/>
          <w:szCs w:val="28"/>
        </w:rPr>
        <w:t>Результаты проведенного исследования были озвучены на международных конференциях, круглых столах. Опубликованы ряд научных статей.</w:t>
      </w:r>
    </w:p>
    <w:p w14:paraId="59E27AF5" w14:textId="0D678510" w:rsidR="00C27A58" w:rsidRPr="00070DDE" w:rsidRDefault="00C27A58" w:rsidP="004120CF">
      <w:pPr>
        <w:spacing w:after="0" w:line="240" w:lineRule="auto"/>
        <w:ind w:firstLine="709"/>
        <w:jc w:val="both"/>
        <w:rPr>
          <w:rFonts w:ascii="Times New Roman" w:eastAsia="Times New Roman" w:hAnsi="Times New Roman" w:cs="Times New Roman"/>
          <w:bCs/>
          <w:sz w:val="28"/>
          <w:szCs w:val="28"/>
        </w:rPr>
      </w:pPr>
      <w:r w:rsidRPr="00070DDE">
        <w:rPr>
          <w:rFonts w:ascii="Times New Roman" w:eastAsia="Times New Roman" w:hAnsi="Times New Roman" w:cs="Times New Roman"/>
          <w:bCs/>
          <w:sz w:val="28"/>
          <w:szCs w:val="28"/>
        </w:rPr>
        <w:t>По теме исследования опубликовано 20 научных статей, общим объёмом превышающим 8 печатных листов, в их числе 4 статьи опубликованные в рецензируемых журналах</w:t>
      </w:r>
      <w:r w:rsidR="00361971" w:rsidRPr="00070DDE">
        <w:rPr>
          <w:rFonts w:ascii="Times New Roman" w:eastAsia="Times New Roman" w:hAnsi="Times New Roman" w:cs="Times New Roman"/>
          <w:bCs/>
          <w:sz w:val="28"/>
          <w:szCs w:val="28"/>
        </w:rPr>
        <w:t>, общим объемом в 2 печатных листа оригинального авторского текста.</w:t>
      </w:r>
    </w:p>
    <w:p w14:paraId="5FC4CB68" w14:textId="0B39A998" w:rsidR="00830B6A" w:rsidRPr="00070DDE" w:rsidRDefault="00BC3521" w:rsidP="004120CF">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sz w:val="28"/>
          <w:szCs w:val="28"/>
        </w:rPr>
        <w:t>Структура и объем работы.</w:t>
      </w:r>
    </w:p>
    <w:p w14:paraId="20D63316" w14:textId="522FE6D0" w:rsidR="00830B6A" w:rsidRPr="00070DDE" w:rsidRDefault="00830B6A" w:rsidP="004120CF">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Данная диссертационная работа состоит из стандартных разделов: введения, трех основных глав, заключения и списка источников. Список источников состоит из 1</w:t>
      </w:r>
      <w:r w:rsidR="002D4419">
        <w:rPr>
          <w:rFonts w:ascii="Times New Roman" w:eastAsia="Times New Roman" w:hAnsi="Times New Roman" w:cs="Times New Roman"/>
          <w:sz w:val="28"/>
          <w:szCs w:val="28"/>
        </w:rPr>
        <w:t>50</w:t>
      </w:r>
      <w:r w:rsidRPr="00070DDE">
        <w:rPr>
          <w:rFonts w:ascii="Times New Roman" w:eastAsia="Times New Roman" w:hAnsi="Times New Roman" w:cs="Times New Roman"/>
          <w:sz w:val="28"/>
          <w:szCs w:val="28"/>
        </w:rPr>
        <w:t xml:space="preserve"> наименований и составлен на русском и английском языке.</w:t>
      </w:r>
      <w:r w:rsidR="00C27A58" w:rsidRPr="00070DDE">
        <w:rPr>
          <w:rFonts w:ascii="Times New Roman" w:eastAsia="Times New Roman" w:hAnsi="Times New Roman" w:cs="Times New Roman"/>
          <w:sz w:val="28"/>
          <w:szCs w:val="28"/>
        </w:rPr>
        <w:t xml:space="preserve"> Текст исследования состоит из 109 страниц печатного текста и включает в себя 31 рисунков и 21 таблицу.</w:t>
      </w:r>
    </w:p>
    <w:p w14:paraId="58C53173" w14:textId="2006E2D8"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433938AF" w14:textId="05405E9B"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117A094C" w14:textId="11C369CD"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10BE9200" w14:textId="79F3CA23"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189E8D24" w14:textId="15994B43"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34E9111F" w14:textId="6C42AC8C"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54E27257" w14:textId="0E495AA3"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2F26C953" w14:textId="7E065223"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5389F283" w14:textId="6E2977B5"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47E25F14" w14:textId="526653B6"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3AA657F7" w14:textId="1A897952"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2700096B" w14:textId="5067C716" w:rsidR="00070DDE" w:rsidRDefault="00070DDE" w:rsidP="00BC3521">
      <w:pPr>
        <w:spacing w:after="0" w:line="240" w:lineRule="auto"/>
        <w:ind w:firstLine="709"/>
        <w:jc w:val="both"/>
        <w:rPr>
          <w:rFonts w:ascii="Times New Roman" w:eastAsia="Times New Roman" w:hAnsi="Times New Roman" w:cs="Times New Roman"/>
          <w:sz w:val="28"/>
          <w:szCs w:val="28"/>
        </w:rPr>
      </w:pPr>
    </w:p>
    <w:p w14:paraId="384D82E4" w14:textId="77777777" w:rsidR="004120CF" w:rsidRPr="00070DDE" w:rsidRDefault="004120CF" w:rsidP="00BC3521">
      <w:pPr>
        <w:spacing w:after="0" w:line="240" w:lineRule="auto"/>
        <w:ind w:firstLine="709"/>
        <w:jc w:val="both"/>
        <w:rPr>
          <w:rFonts w:ascii="Times New Roman" w:eastAsia="Times New Roman" w:hAnsi="Times New Roman" w:cs="Times New Roman"/>
          <w:sz w:val="28"/>
          <w:szCs w:val="28"/>
        </w:rPr>
      </w:pPr>
    </w:p>
    <w:p w14:paraId="1A5FC87B" w14:textId="77777777" w:rsidR="00070DDE" w:rsidRPr="00070DDE" w:rsidRDefault="00070DDE" w:rsidP="00BC3521">
      <w:pPr>
        <w:spacing w:after="0" w:line="240" w:lineRule="auto"/>
        <w:ind w:firstLine="709"/>
        <w:jc w:val="both"/>
        <w:rPr>
          <w:rFonts w:ascii="Times New Roman" w:eastAsia="Times New Roman" w:hAnsi="Times New Roman" w:cs="Times New Roman"/>
          <w:sz w:val="28"/>
          <w:szCs w:val="28"/>
        </w:rPr>
      </w:pPr>
    </w:p>
    <w:p w14:paraId="49A2FB84" w14:textId="77777777" w:rsidR="00830B6A" w:rsidRPr="00070DDE" w:rsidRDefault="00830B6A" w:rsidP="00BC3521">
      <w:pPr>
        <w:spacing w:after="0" w:line="240" w:lineRule="auto"/>
        <w:ind w:firstLine="709"/>
        <w:jc w:val="both"/>
      </w:pPr>
    </w:p>
    <w:bookmarkEnd w:id="2"/>
    <w:p w14:paraId="55DC731E" w14:textId="2162EAD1" w:rsidR="00DB0300" w:rsidRPr="00070DDE" w:rsidRDefault="00C63D44" w:rsidP="00647FD4">
      <w:pPr>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 xml:space="preserve">1 </w:t>
      </w:r>
      <w:r w:rsidR="00DB0300" w:rsidRPr="00070DDE">
        <w:rPr>
          <w:rFonts w:ascii="Times New Roman" w:eastAsia="Times New Roman" w:hAnsi="Times New Roman" w:cs="Times New Roman"/>
          <w:b/>
          <w:sz w:val="28"/>
          <w:szCs w:val="28"/>
        </w:rPr>
        <w:t>ТЕОРЕТИЧЕСКИЕ АСПЕКТЫ ЭКОНОМИЧЕСКОЙ ИНТЕГРАЦИИ И ЕЕ ВЛИЯНИЕ НА МС</w:t>
      </w:r>
      <w:r w:rsidR="004B433F" w:rsidRPr="00070DDE">
        <w:rPr>
          <w:rFonts w:ascii="Times New Roman" w:eastAsia="Times New Roman" w:hAnsi="Times New Roman" w:cs="Times New Roman"/>
          <w:b/>
          <w:sz w:val="28"/>
          <w:szCs w:val="28"/>
        </w:rPr>
        <w:t>П</w:t>
      </w:r>
      <w:r w:rsidR="00DB0300" w:rsidRPr="00070DDE">
        <w:rPr>
          <w:rFonts w:ascii="Times New Roman" w:eastAsia="Times New Roman" w:hAnsi="Times New Roman" w:cs="Times New Roman"/>
          <w:b/>
          <w:sz w:val="28"/>
          <w:szCs w:val="28"/>
        </w:rPr>
        <w:t xml:space="preserve"> СТРАН ТС/ЕАЭС</w:t>
      </w:r>
    </w:p>
    <w:p w14:paraId="1EDA0B04" w14:textId="77777777" w:rsidR="00DB0300" w:rsidRPr="00070DDE" w:rsidRDefault="00DB0300" w:rsidP="00647FD4">
      <w:pPr>
        <w:spacing w:after="0" w:line="240" w:lineRule="auto"/>
        <w:jc w:val="both"/>
        <w:rPr>
          <w:rFonts w:ascii="Times New Roman" w:eastAsia="Times New Roman" w:hAnsi="Times New Roman" w:cs="Times New Roman"/>
          <w:b/>
          <w:sz w:val="28"/>
          <w:szCs w:val="28"/>
        </w:rPr>
      </w:pPr>
    </w:p>
    <w:p w14:paraId="36CFD015" w14:textId="51C7FA73" w:rsidR="002F6521" w:rsidRPr="00070DDE" w:rsidRDefault="00DB0300" w:rsidP="00647FD4">
      <w:pPr>
        <w:spacing w:after="0" w:line="240" w:lineRule="auto"/>
        <w:jc w:val="both"/>
        <w:rPr>
          <w:rFonts w:ascii="Times New Roman" w:eastAsia="Times New Roman" w:hAnsi="Times New Roman" w:cs="Times New Roman"/>
          <w:b/>
          <w:bCs/>
          <w:sz w:val="28"/>
          <w:szCs w:val="28"/>
        </w:rPr>
      </w:pPr>
      <w:r w:rsidRPr="00070DDE">
        <w:rPr>
          <w:rFonts w:ascii="Times New Roman" w:eastAsia="Times New Roman" w:hAnsi="Times New Roman" w:cs="Times New Roman"/>
          <w:b/>
          <w:bCs/>
          <w:color w:val="000000"/>
          <w:sz w:val="28"/>
          <w:szCs w:val="28"/>
        </w:rPr>
        <w:t>1.1 Сущность экономической интеграции: понятие,</w:t>
      </w:r>
      <w:r w:rsidR="008908AB" w:rsidRPr="00070DDE">
        <w:rPr>
          <w:rFonts w:ascii="Times New Roman" w:eastAsia="Times New Roman" w:hAnsi="Times New Roman" w:cs="Times New Roman"/>
          <w:b/>
          <w:bCs/>
          <w:color w:val="000000"/>
          <w:sz w:val="28"/>
          <w:szCs w:val="28"/>
        </w:rPr>
        <w:t xml:space="preserve"> </w:t>
      </w:r>
      <w:r w:rsidRPr="00070DDE">
        <w:rPr>
          <w:rFonts w:ascii="Times New Roman" w:eastAsia="Times New Roman" w:hAnsi="Times New Roman" w:cs="Times New Roman"/>
          <w:b/>
          <w:bCs/>
          <w:color w:val="000000"/>
          <w:sz w:val="28"/>
          <w:szCs w:val="28"/>
        </w:rPr>
        <w:t>задачи, формы, принципы</w:t>
      </w:r>
    </w:p>
    <w:p w14:paraId="04ABB051" w14:textId="77777777" w:rsidR="00103D78" w:rsidRPr="00070DDE" w:rsidRDefault="00103D78" w:rsidP="00570265">
      <w:pPr>
        <w:pStyle w:val="afff2"/>
        <w:spacing w:line="240" w:lineRule="auto"/>
        <w:rPr>
          <w:color w:val="000000" w:themeColor="text1"/>
        </w:rPr>
      </w:pPr>
      <w:bookmarkStart w:id="3" w:name="_Hlk116211471"/>
      <w:r w:rsidRPr="00070DDE">
        <w:rPr>
          <w:color w:val="000000" w:themeColor="text1"/>
        </w:rPr>
        <w:t>Процесс международной экономической интеграции в мире начался во второй половине 20 века и остается одним из самых распространенных, но противоречивых явлений в мировой экономике в 21 веке.</w:t>
      </w:r>
    </w:p>
    <w:p w14:paraId="4997B5D1" w14:textId="17876F08" w:rsidR="00103D78" w:rsidRPr="00070DDE" w:rsidRDefault="00103D78" w:rsidP="00570265">
      <w:pPr>
        <w:pStyle w:val="afff2"/>
        <w:spacing w:line="240" w:lineRule="auto"/>
        <w:rPr>
          <w:color w:val="000000" w:themeColor="text1"/>
        </w:rPr>
      </w:pPr>
      <w:r w:rsidRPr="00070DDE">
        <w:rPr>
          <w:color w:val="000000" w:themeColor="text1"/>
        </w:rPr>
        <w:t xml:space="preserve">Количественная эволюция </w:t>
      </w:r>
      <w:r w:rsidRPr="00070DDE">
        <w:rPr>
          <w:rFonts w:eastAsiaTheme="minorHAnsi" w:cs="Times New Roman"/>
          <w:color w:val="000000" w:themeColor="text1"/>
          <w:lang w:eastAsia="en-US"/>
        </w:rPr>
        <w:t>МЭИ</w:t>
      </w:r>
      <w:r w:rsidRPr="00070DDE">
        <w:rPr>
          <w:color w:val="000000" w:themeColor="text1"/>
        </w:rPr>
        <w:t xml:space="preserve"> подтверждает, что число интегрированных торговых соглашений растет. Согласно данным ВТО, в общей сложности 635 региональных торговых соглашений (РТС) были уведомлены ГАТТ/ВТО, из которых 423 уже вступили в силу. В частности, по состоянию на ноябрь 2013 года в ВТО было уведомлено о 432 РТС, из которых 250 вступили в силу [2]. Однако не все РТС похожи на интеграционные соглашения, такие как Соглашение о свободной торговле между США и Бахрейном. Однако количественное развитие РТС (включая направление роста альянса и стран-участниц) – это широкий путь с объективными ограничениями, и важно учитывать качественные аспекты международной экономической интеграции, которая в настоящее время набирает обороты в условиях растущей глобальной нестабильности.</w:t>
      </w:r>
    </w:p>
    <w:p w14:paraId="5C26FB13" w14:textId="77777777" w:rsidR="00103D78" w:rsidRPr="00070DDE" w:rsidRDefault="00103D78" w:rsidP="00647FD4">
      <w:pPr>
        <w:pStyle w:val="afff2"/>
        <w:spacing w:line="240" w:lineRule="auto"/>
        <w:rPr>
          <w:color w:val="000000" w:themeColor="text1"/>
        </w:rPr>
      </w:pPr>
      <w:r w:rsidRPr="00070DDE">
        <w:rPr>
          <w:color w:val="000000" w:themeColor="text1"/>
        </w:rPr>
        <w:t>Качественная эволюция международной экономической интеграции подтверждает растущее значение основных интеграционных блоков в мировой торговле. Например, по данным ВТО, на три крупнейших мировых интеграционных блока – НАФТА, ЕС и АСЕАН – в 2015 году приходилось 55% мирового экспорта (8,8 трлн долларов США) и 58% мирового импорта (9,6 трлн долларов США). При этом вклад ЕС в мировой экспорт в 2015 году немного увеличился и составил 5,387 млрд долларов США, в то время как на экспорт стран НАФТА пришлось 14% мирового экспорта, а на АСЕАН – 7% [3].</w:t>
      </w:r>
    </w:p>
    <w:p w14:paraId="5E7AF42C" w14:textId="77777777" w:rsidR="00103D78" w:rsidRPr="00070DDE" w:rsidRDefault="00103D78" w:rsidP="00647FD4">
      <w:pPr>
        <w:pStyle w:val="afff2"/>
        <w:spacing w:line="240" w:lineRule="auto"/>
        <w:rPr>
          <w:color w:val="000000" w:themeColor="text1"/>
        </w:rPr>
      </w:pPr>
      <w:r w:rsidRPr="00070DDE">
        <w:rPr>
          <w:color w:val="000000" w:themeColor="text1"/>
        </w:rPr>
        <w:t>Сам термин «международная экономическая интеграция» появился в научных кругах в середине 20 века для описания особого явления в мировой экономике – возникновения транснациональных экономических объединений, главным образом, благодаря созданию Европейского сообщества (ЕЭС).</w:t>
      </w:r>
    </w:p>
    <w:p w14:paraId="2DF627E2" w14:textId="77777777" w:rsidR="00103D78" w:rsidRPr="00070DDE" w:rsidRDefault="00103D78" w:rsidP="00647FD4">
      <w:pPr>
        <w:pStyle w:val="afff2"/>
        <w:spacing w:line="240" w:lineRule="auto"/>
        <w:rPr>
          <w:color w:val="000000" w:themeColor="text1"/>
        </w:rPr>
      </w:pPr>
      <w:r w:rsidRPr="00070DDE">
        <w:rPr>
          <w:color w:val="000000" w:themeColor="text1"/>
        </w:rPr>
        <w:t>Процесс формирования и развития этих (а затем и других) интеграционных объединений также привлек внимание исследователей. Теоретики и практики в разных странах начали анализировать природу, конкретное содержание и влияние этого явления на мировую и национальную экономику. Однако в теории экономической интеграции все еще остается много пробелов.</w:t>
      </w:r>
    </w:p>
    <w:p w14:paraId="5764D228" w14:textId="77777777" w:rsidR="00103D78" w:rsidRPr="00070DDE" w:rsidRDefault="00103D78" w:rsidP="00647FD4">
      <w:pPr>
        <w:pStyle w:val="afff2"/>
        <w:spacing w:line="240" w:lineRule="auto"/>
        <w:rPr>
          <w:color w:val="000000" w:themeColor="text1"/>
        </w:rPr>
      </w:pPr>
      <w:r w:rsidRPr="00070DDE">
        <w:rPr>
          <w:color w:val="000000" w:themeColor="text1"/>
        </w:rPr>
        <w:t>Теория международной экономической интеграции фактически является «продолжением» теории международной торговли и общей экономической теории, которая берет свое начало в работах классической буржуазной школы политической экономии. Смит и его последователи считали международную торговлю главной причиной международного разделения труда и результатом роста богатства во всех торгующих странах при условии, что государство не вмешивается в этот процесс [5].</w:t>
      </w:r>
    </w:p>
    <w:p w14:paraId="51DF2631" w14:textId="77777777" w:rsidR="00103D78" w:rsidRPr="00070DDE" w:rsidRDefault="00103D78" w:rsidP="00570265">
      <w:pPr>
        <w:pStyle w:val="afff2"/>
        <w:spacing w:line="240" w:lineRule="auto"/>
        <w:rPr>
          <w:color w:val="000000" w:themeColor="text1"/>
        </w:rPr>
      </w:pPr>
      <w:r w:rsidRPr="00070DDE">
        <w:rPr>
          <w:color w:val="000000" w:themeColor="text1"/>
        </w:rPr>
        <w:lastRenderedPageBreak/>
        <w:t>Поэтому, по мнению Смита, международная торговля повышает экономическое благосостояние всех стран за счет более эффективного использования факторов производства с учетом абсолютного преимущества каждой страны [6] (рикардианское сравнительное преимущество [7]).</w:t>
      </w:r>
    </w:p>
    <w:p w14:paraId="78C90196" w14:textId="77777777" w:rsidR="00103D78" w:rsidRPr="00070DDE" w:rsidRDefault="00103D78" w:rsidP="00570265">
      <w:pPr>
        <w:pStyle w:val="afff2"/>
        <w:spacing w:line="240" w:lineRule="auto"/>
        <w:rPr>
          <w:color w:val="000000" w:themeColor="text1"/>
        </w:rPr>
      </w:pPr>
      <w:r w:rsidRPr="00070DDE">
        <w:rPr>
          <w:color w:val="000000" w:themeColor="text1"/>
        </w:rPr>
        <w:t>С другой стороны, согласно теории мейнстрима, можно сказать, что международная экономическая интеграция основана на международном (региональном) разделении труда, как в теории, так и на практике, поскольку ее основной целью является торговое взаимодействие, то есть поощрение и развитие торговли между странами как основы их экономического развития и процветания. В то же время, все классические и современные ученые (и школы мысли) различают различные механизмы МЭИ (рынки, институты, государства и их различные комбинации), которые определяют МЭИ, критерии его развития, его цели и задачи.</w:t>
      </w:r>
    </w:p>
    <w:p w14:paraId="524EC4E3" w14:textId="77777777" w:rsidR="00103D78" w:rsidRPr="00070DDE" w:rsidRDefault="00103D78" w:rsidP="00570265">
      <w:pPr>
        <w:pStyle w:val="afff2"/>
        <w:spacing w:line="240" w:lineRule="auto"/>
        <w:rPr>
          <w:color w:val="000000" w:themeColor="text1"/>
        </w:rPr>
      </w:pPr>
      <w:r w:rsidRPr="00070DDE">
        <w:rPr>
          <w:color w:val="000000" w:themeColor="text1"/>
        </w:rPr>
        <w:t>Самой ранней школой теории экономической интеграции была рыночная (либеральная) школа (1950-1960 гг.). Его представители (например, Густав Кассель, Жак Руфф, Раймон Арон, Вильгельм Репке, Андреас Прудхалл) «Интеграция – это состояние, при котором торговые отношения между различными национальными экономиками являются столь же свободными и выгодными, как и торговые отношения внутри национальных экономик». [8]. Основой интеграции считается сфера обмена, критерием которой является степень либерализации. Однако мировой опыт показывает, что международная экономическая интеграция с самого начала была контролируемым процессом.</w:t>
      </w:r>
    </w:p>
    <w:p w14:paraId="32E419CC" w14:textId="77777777" w:rsidR="00103D78" w:rsidRPr="00070DDE" w:rsidRDefault="00103D78" w:rsidP="00570265">
      <w:pPr>
        <w:pStyle w:val="afff2"/>
        <w:spacing w:line="240" w:lineRule="auto"/>
        <w:rPr>
          <w:color w:val="000000" w:themeColor="text1"/>
        </w:rPr>
      </w:pPr>
      <w:r w:rsidRPr="00070DDE">
        <w:rPr>
          <w:color w:val="000000" w:themeColor="text1"/>
        </w:rPr>
        <w:t>Либеральные критики неолиберализма, такие как Джейкоб Вайнер, Бела Барраза и Морис Алли, внесли важный вклад в теорию международной экономической интеграции, опираясь на интеграционные процессы в Западной Европе.</w:t>
      </w:r>
    </w:p>
    <w:p w14:paraId="73BE7F13" w14:textId="77777777" w:rsidR="00103D78" w:rsidRPr="00070DDE" w:rsidRDefault="00103D78" w:rsidP="00570265">
      <w:pPr>
        <w:pStyle w:val="afff2"/>
        <w:spacing w:line="240" w:lineRule="auto"/>
        <w:rPr>
          <w:color w:val="000000" w:themeColor="text1"/>
        </w:rPr>
      </w:pPr>
      <w:r w:rsidRPr="00070DDE">
        <w:rPr>
          <w:color w:val="000000" w:themeColor="text1"/>
        </w:rPr>
        <w:t>В частности, Б. Баласса в своей знаменитой работе 1961 года «Теория экономической интеграции» определяет интеграцию как «процесс, средство устранения дискриминации между экономическими единицами, принадлежащими разным странам... .» и определяет интеграцию как процесс и как состояние. Его можно рассматривать как отсутствие всех форм дискриминации между национальными экономиками [9]».</w:t>
      </w:r>
    </w:p>
    <w:p w14:paraId="6E1DDF2E" w14:textId="77777777" w:rsidR="00103D78" w:rsidRPr="00070DDE" w:rsidRDefault="00103D78" w:rsidP="00570265">
      <w:pPr>
        <w:pStyle w:val="afff2"/>
        <w:spacing w:line="240" w:lineRule="auto"/>
        <w:rPr>
          <w:color w:val="000000" w:themeColor="text1"/>
        </w:rPr>
      </w:pPr>
      <w:r w:rsidRPr="00070DDE">
        <w:rPr>
          <w:color w:val="000000" w:themeColor="text1"/>
        </w:rPr>
        <w:t>Согласно этому подходу, механизм МЭИ состоит из двух элементов: национального (или наднационального) регулирования и регулирования рынка, то есть конкуренции на интегрированном рынке, где отечественные товары, подешевевшие в результате отмены протекционистских мер, могут быть заменены (замещены) товарами из стран-партнеров по группе.</w:t>
      </w:r>
    </w:p>
    <w:p w14:paraId="0B07DB7B" w14:textId="77777777" w:rsidR="00103D78" w:rsidRPr="00070DDE" w:rsidRDefault="00103D78" w:rsidP="00570265">
      <w:pPr>
        <w:pStyle w:val="afff2"/>
        <w:spacing w:line="240" w:lineRule="auto"/>
        <w:rPr>
          <w:color w:val="000000" w:themeColor="text1"/>
        </w:rPr>
      </w:pPr>
      <w:r w:rsidRPr="00070DDE">
        <w:rPr>
          <w:color w:val="000000" w:themeColor="text1"/>
        </w:rPr>
        <w:t>Неолибералы также выделяют пять форм МЭИ: зона свободной торговли, таможенный союз, общий рынок, экономический союз и полная экономическая интеграция [10].</w:t>
      </w:r>
    </w:p>
    <w:p w14:paraId="477BA339" w14:textId="7BF94319" w:rsidR="00103D78" w:rsidRPr="00070DDE" w:rsidRDefault="00103D78" w:rsidP="00570265">
      <w:pPr>
        <w:pStyle w:val="afff2"/>
        <w:spacing w:line="240" w:lineRule="auto"/>
        <w:rPr>
          <w:color w:val="000000" w:themeColor="text1"/>
        </w:rPr>
      </w:pPr>
      <w:r w:rsidRPr="00070DDE">
        <w:rPr>
          <w:color w:val="000000" w:themeColor="text1"/>
        </w:rPr>
        <w:t xml:space="preserve">Правильность такого подхода доказывается мировыми конвенциями. По мнению некоторых экономистов, развитие интеграции «снизу вверх», основанное на исторической специализации различных региональных предприятий и кооперации труда (как важной предпосылке успешной </w:t>
      </w:r>
      <w:r w:rsidRPr="00070DDE">
        <w:rPr>
          <w:color w:val="000000" w:themeColor="text1"/>
        </w:rPr>
        <w:lastRenderedPageBreak/>
        <w:t>экономической интеграции), а также развитие и принятие интеграции «сверху вниз», то есть трансграничных соглашений [11], создание зон свободной торговли</w:t>
      </w:r>
      <w:r w:rsidR="00446F88">
        <w:rPr>
          <w:color w:val="000000" w:themeColor="text1"/>
        </w:rPr>
        <w:t>.</w:t>
      </w:r>
    </w:p>
    <w:p w14:paraId="6D319B9E" w14:textId="77777777" w:rsidR="00103D78" w:rsidRPr="00070DDE" w:rsidRDefault="00103D78" w:rsidP="00570265">
      <w:pPr>
        <w:pStyle w:val="afff2"/>
        <w:spacing w:line="240" w:lineRule="auto"/>
        <w:rPr>
          <w:color w:val="000000" w:themeColor="text1"/>
        </w:rPr>
      </w:pPr>
      <w:r w:rsidRPr="00070DDE">
        <w:rPr>
          <w:color w:val="000000" w:themeColor="text1"/>
        </w:rPr>
        <w:t>Формы экономической интеграции, обсуждаемые Барразой, также можно объяснить в этом контексте (в своей статье он не перечисляет этапы).</w:t>
      </w:r>
    </w:p>
    <w:p w14:paraId="232BFB67" w14:textId="77777777" w:rsidR="00103D78" w:rsidRPr="00070DDE" w:rsidRDefault="00103D78" w:rsidP="00570265">
      <w:pPr>
        <w:pStyle w:val="afff2"/>
        <w:spacing w:line="240" w:lineRule="auto"/>
        <w:rPr>
          <w:color w:val="000000" w:themeColor="text1"/>
        </w:rPr>
      </w:pPr>
      <w:r w:rsidRPr="00070DDE">
        <w:rPr>
          <w:color w:val="000000" w:themeColor="text1"/>
        </w:rPr>
        <w:t>Наиболее распространенными формами экономической интеграции в мире являются, прежде всего, зоны свободной торговли (ЗСТ) (Таблица 1).</w:t>
      </w:r>
    </w:p>
    <w:p w14:paraId="695873C2" w14:textId="77777777" w:rsidR="00103D78" w:rsidRPr="00070DDE" w:rsidRDefault="00103D78" w:rsidP="00570265">
      <w:pPr>
        <w:spacing w:after="0" w:line="240" w:lineRule="auto"/>
        <w:rPr>
          <w:rFonts w:ascii="Times New Roman" w:eastAsia="Times New Roman" w:hAnsi="Times New Roman" w:cs="Times New Roman"/>
          <w:color w:val="000000" w:themeColor="text1"/>
          <w:sz w:val="28"/>
          <w:szCs w:val="28"/>
        </w:rPr>
      </w:pPr>
    </w:p>
    <w:p w14:paraId="015DD569" w14:textId="77777777" w:rsidR="00103D78" w:rsidRPr="00070DDE" w:rsidRDefault="00103D78" w:rsidP="00C65273">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 – Некоторые зоны свободной торговли в мире</w:t>
      </w:r>
    </w:p>
    <w:p w14:paraId="07D0E142" w14:textId="77777777" w:rsidR="00103D78" w:rsidRPr="00070DDE" w:rsidRDefault="00103D78" w:rsidP="00103D78">
      <w:pPr>
        <w:spacing w:after="0" w:line="240" w:lineRule="auto"/>
        <w:rPr>
          <w:rFonts w:ascii="Times New Roman" w:eastAsia="Times New Roman" w:hAnsi="Times New Roman" w:cs="Times New Roman"/>
          <w:color w:val="000000" w:themeColor="text1"/>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686"/>
        <w:gridCol w:w="1134"/>
        <w:gridCol w:w="4252"/>
      </w:tblGrid>
      <w:tr w:rsidR="00103D78" w:rsidRPr="00070DDE" w14:paraId="464D9765" w14:textId="77777777" w:rsidTr="00692FA2">
        <w:tc>
          <w:tcPr>
            <w:tcW w:w="675" w:type="dxa"/>
          </w:tcPr>
          <w:p w14:paraId="735E58B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п/п</w:t>
            </w:r>
          </w:p>
        </w:tc>
        <w:tc>
          <w:tcPr>
            <w:tcW w:w="3686" w:type="dxa"/>
          </w:tcPr>
          <w:p w14:paraId="057E9BF2"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Название</w:t>
            </w:r>
          </w:p>
        </w:tc>
        <w:tc>
          <w:tcPr>
            <w:tcW w:w="1134" w:type="dxa"/>
          </w:tcPr>
          <w:p w14:paraId="65314FFB"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Год соз-дания</w:t>
            </w:r>
          </w:p>
        </w:tc>
        <w:tc>
          <w:tcPr>
            <w:tcW w:w="4252" w:type="dxa"/>
          </w:tcPr>
          <w:p w14:paraId="2FD62B73"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Страны-участницы</w:t>
            </w:r>
          </w:p>
        </w:tc>
      </w:tr>
      <w:tr w:rsidR="00103D78" w:rsidRPr="00070DDE" w14:paraId="198A45C5" w14:textId="77777777" w:rsidTr="00692FA2">
        <w:tc>
          <w:tcPr>
            <w:tcW w:w="675" w:type="dxa"/>
          </w:tcPr>
          <w:p w14:paraId="29B5D582"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w:t>
            </w:r>
          </w:p>
        </w:tc>
        <w:tc>
          <w:tcPr>
            <w:tcW w:w="3686" w:type="dxa"/>
          </w:tcPr>
          <w:p w14:paraId="3FCCB192"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Европейская ассоциация свободной торговли ЕАСТ</w:t>
            </w:r>
          </w:p>
        </w:tc>
        <w:tc>
          <w:tcPr>
            <w:tcW w:w="1134" w:type="dxa"/>
          </w:tcPr>
          <w:p w14:paraId="2AC5039C"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1960</w:t>
            </w:r>
          </w:p>
        </w:tc>
        <w:tc>
          <w:tcPr>
            <w:tcW w:w="4252" w:type="dxa"/>
          </w:tcPr>
          <w:p w14:paraId="63283BC8"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Австрия, Исландия, Лихтенштейн, Норвегия, Финляндия, Швеция</w:t>
            </w:r>
          </w:p>
        </w:tc>
      </w:tr>
      <w:tr w:rsidR="00103D78" w:rsidRPr="00070DDE" w14:paraId="6C8AC13E" w14:textId="77777777" w:rsidTr="00692FA2">
        <w:tc>
          <w:tcPr>
            <w:tcW w:w="675" w:type="dxa"/>
          </w:tcPr>
          <w:p w14:paraId="68A34F6F"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w:t>
            </w:r>
          </w:p>
        </w:tc>
        <w:tc>
          <w:tcPr>
            <w:tcW w:w="3686" w:type="dxa"/>
          </w:tcPr>
          <w:p w14:paraId="5C2B505B"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Европейская экономическая зона ЕЕА</w:t>
            </w:r>
          </w:p>
        </w:tc>
        <w:tc>
          <w:tcPr>
            <w:tcW w:w="1134" w:type="dxa"/>
          </w:tcPr>
          <w:p w14:paraId="04B696A4"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1994</w:t>
            </w:r>
          </w:p>
        </w:tc>
        <w:tc>
          <w:tcPr>
            <w:tcW w:w="4252" w:type="dxa"/>
          </w:tcPr>
          <w:p w14:paraId="6BBDD46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страны Европейского союза, Исландия, Лихтенштейн</w:t>
            </w:r>
          </w:p>
        </w:tc>
      </w:tr>
      <w:tr w:rsidR="00103D78" w:rsidRPr="00070DDE" w14:paraId="0347ADDA" w14:textId="77777777" w:rsidTr="00692FA2">
        <w:tc>
          <w:tcPr>
            <w:tcW w:w="675" w:type="dxa"/>
          </w:tcPr>
          <w:p w14:paraId="22246687"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w:t>
            </w:r>
          </w:p>
        </w:tc>
        <w:tc>
          <w:tcPr>
            <w:tcW w:w="3686" w:type="dxa"/>
          </w:tcPr>
          <w:p w14:paraId="697E1E62"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Балтийская зона свободной торговли</w:t>
            </w:r>
          </w:p>
        </w:tc>
        <w:tc>
          <w:tcPr>
            <w:tcW w:w="1134" w:type="dxa"/>
          </w:tcPr>
          <w:p w14:paraId="2660918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1993</w:t>
            </w:r>
          </w:p>
        </w:tc>
        <w:tc>
          <w:tcPr>
            <w:tcW w:w="4252" w:type="dxa"/>
          </w:tcPr>
          <w:p w14:paraId="61BBF8E1"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Латвия, Литва, Эстония</w:t>
            </w:r>
          </w:p>
        </w:tc>
      </w:tr>
      <w:tr w:rsidR="00103D78" w:rsidRPr="00070DDE" w14:paraId="2950EF03" w14:textId="77777777" w:rsidTr="00692FA2">
        <w:tc>
          <w:tcPr>
            <w:tcW w:w="675" w:type="dxa"/>
          </w:tcPr>
          <w:p w14:paraId="6FE53D10"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w:t>
            </w:r>
          </w:p>
        </w:tc>
        <w:tc>
          <w:tcPr>
            <w:tcW w:w="3686" w:type="dxa"/>
          </w:tcPr>
          <w:p w14:paraId="486489D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Центрально-европейская зона свободной торговли</w:t>
            </w:r>
          </w:p>
        </w:tc>
        <w:tc>
          <w:tcPr>
            <w:tcW w:w="1134" w:type="dxa"/>
          </w:tcPr>
          <w:p w14:paraId="54091E20"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1992</w:t>
            </w:r>
          </w:p>
        </w:tc>
        <w:tc>
          <w:tcPr>
            <w:tcW w:w="4252" w:type="dxa"/>
          </w:tcPr>
          <w:p w14:paraId="7CD598B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Венгрия, Польша, Румыния, Словакия, Словения, Чехия</w:t>
            </w:r>
          </w:p>
        </w:tc>
      </w:tr>
      <w:tr w:rsidR="00103D78" w:rsidRPr="00070DDE" w14:paraId="46CB0993" w14:textId="77777777" w:rsidTr="00692FA2">
        <w:tc>
          <w:tcPr>
            <w:tcW w:w="675" w:type="dxa"/>
          </w:tcPr>
          <w:p w14:paraId="20EE1F08"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w:t>
            </w:r>
          </w:p>
        </w:tc>
        <w:tc>
          <w:tcPr>
            <w:tcW w:w="3686" w:type="dxa"/>
          </w:tcPr>
          <w:p w14:paraId="6A2940AF"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Североамериканская зона свободной торговли NAFTA</w:t>
            </w:r>
          </w:p>
        </w:tc>
        <w:tc>
          <w:tcPr>
            <w:tcW w:w="1134" w:type="dxa"/>
          </w:tcPr>
          <w:p w14:paraId="4BA35E0D"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1994</w:t>
            </w:r>
          </w:p>
        </w:tc>
        <w:tc>
          <w:tcPr>
            <w:tcW w:w="4252" w:type="dxa"/>
          </w:tcPr>
          <w:p w14:paraId="555C08D0"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Канада, Мексика, США</w:t>
            </w:r>
          </w:p>
        </w:tc>
      </w:tr>
      <w:tr w:rsidR="00103D78" w:rsidRPr="00070DDE" w14:paraId="350C1013" w14:textId="77777777" w:rsidTr="00692FA2">
        <w:tc>
          <w:tcPr>
            <w:tcW w:w="675" w:type="dxa"/>
          </w:tcPr>
          <w:p w14:paraId="763B2976"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w:t>
            </w:r>
          </w:p>
        </w:tc>
        <w:tc>
          <w:tcPr>
            <w:tcW w:w="3686" w:type="dxa"/>
          </w:tcPr>
          <w:p w14:paraId="56B284A2"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Соглашение о свободной торговле стран АСЕАН</w:t>
            </w:r>
          </w:p>
        </w:tc>
        <w:tc>
          <w:tcPr>
            <w:tcW w:w="1134" w:type="dxa"/>
          </w:tcPr>
          <w:p w14:paraId="199722EE"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1992</w:t>
            </w:r>
          </w:p>
        </w:tc>
        <w:tc>
          <w:tcPr>
            <w:tcW w:w="4252" w:type="dxa"/>
          </w:tcPr>
          <w:p w14:paraId="5623C366"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 стран</w:t>
            </w:r>
          </w:p>
        </w:tc>
      </w:tr>
      <w:tr w:rsidR="00103D78" w:rsidRPr="00070DDE" w14:paraId="79D9D650" w14:textId="77777777" w:rsidTr="00692FA2">
        <w:tc>
          <w:tcPr>
            <w:tcW w:w="675" w:type="dxa"/>
          </w:tcPr>
          <w:p w14:paraId="2AD17196"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w:t>
            </w:r>
          </w:p>
        </w:tc>
        <w:tc>
          <w:tcPr>
            <w:tcW w:w="3686" w:type="dxa"/>
          </w:tcPr>
          <w:p w14:paraId="3FFF4250"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Австралийско-Новозеландское торговое соглашение об углублении экономических связей ANZCERTA</w:t>
            </w:r>
          </w:p>
        </w:tc>
        <w:tc>
          <w:tcPr>
            <w:tcW w:w="1134" w:type="dxa"/>
          </w:tcPr>
          <w:p w14:paraId="3E9FC118"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1983</w:t>
            </w:r>
          </w:p>
        </w:tc>
        <w:tc>
          <w:tcPr>
            <w:tcW w:w="4252" w:type="dxa"/>
          </w:tcPr>
          <w:p w14:paraId="11BF7AE1"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Австралия, Новая Зеландия</w:t>
            </w:r>
          </w:p>
        </w:tc>
      </w:tr>
      <w:tr w:rsidR="00103D78" w:rsidRPr="00070DDE" w14:paraId="666462C8" w14:textId="77777777" w:rsidTr="00692FA2">
        <w:tc>
          <w:tcPr>
            <w:tcW w:w="675" w:type="dxa"/>
          </w:tcPr>
          <w:p w14:paraId="34FFAD54"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w:t>
            </w:r>
          </w:p>
        </w:tc>
        <w:tc>
          <w:tcPr>
            <w:tcW w:w="3686" w:type="dxa"/>
          </w:tcPr>
          <w:p w14:paraId="4FA94981"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Бангкокское соглашение</w:t>
            </w:r>
          </w:p>
        </w:tc>
        <w:tc>
          <w:tcPr>
            <w:tcW w:w="1134" w:type="dxa"/>
          </w:tcPr>
          <w:p w14:paraId="2C75B979"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1993</w:t>
            </w:r>
          </w:p>
        </w:tc>
        <w:tc>
          <w:tcPr>
            <w:tcW w:w="4252" w:type="dxa"/>
          </w:tcPr>
          <w:p w14:paraId="3B59281B" w14:textId="77777777" w:rsidR="00103D78" w:rsidRPr="00070DDE" w:rsidRDefault="00103D78" w:rsidP="00692FA2">
            <w:pPr>
              <w:spacing w:after="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Бангладеш, Индия, Республика Корея, Лаос, Шри-Ланка</w:t>
            </w:r>
          </w:p>
        </w:tc>
      </w:tr>
      <w:tr w:rsidR="00103D78" w:rsidRPr="00070DDE" w14:paraId="13C65A20" w14:textId="77777777" w:rsidTr="00692FA2">
        <w:tc>
          <w:tcPr>
            <w:tcW w:w="675" w:type="dxa"/>
          </w:tcPr>
          <w:p w14:paraId="342E7DBB" w14:textId="77777777" w:rsidR="00103D78" w:rsidRPr="00070DDE" w:rsidRDefault="00103D78" w:rsidP="00570265">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w:t>
            </w:r>
          </w:p>
        </w:tc>
        <w:tc>
          <w:tcPr>
            <w:tcW w:w="3686" w:type="dxa"/>
          </w:tcPr>
          <w:p w14:paraId="769A3810" w14:textId="77777777" w:rsidR="00103D78" w:rsidRPr="00070DDE" w:rsidRDefault="00103D78" w:rsidP="00570265">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Зона свободной торговли</w:t>
            </w:r>
          </w:p>
        </w:tc>
        <w:tc>
          <w:tcPr>
            <w:tcW w:w="1134" w:type="dxa"/>
          </w:tcPr>
          <w:p w14:paraId="1565A272" w14:textId="77777777" w:rsidR="00103D78" w:rsidRPr="00070DDE" w:rsidRDefault="00103D78" w:rsidP="00570265">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1992</w:t>
            </w:r>
          </w:p>
        </w:tc>
        <w:tc>
          <w:tcPr>
            <w:tcW w:w="4252" w:type="dxa"/>
          </w:tcPr>
          <w:p w14:paraId="7715A0CA" w14:textId="77777777" w:rsidR="00103D78" w:rsidRPr="00070DDE" w:rsidRDefault="00103D78" w:rsidP="00570265">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Венесуэла, Колумбия и Эквадор</w:t>
            </w:r>
          </w:p>
        </w:tc>
      </w:tr>
      <w:tr w:rsidR="00103D78" w:rsidRPr="00070DDE" w14:paraId="2674841E" w14:textId="77777777" w:rsidTr="00692FA2">
        <w:tc>
          <w:tcPr>
            <w:tcW w:w="9747" w:type="dxa"/>
            <w:gridSpan w:val="4"/>
          </w:tcPr>
          <w:p w14:paraId="3B7C311A" w14:textId="77777777" w:rsidR="00103D78" w:rsidRPr="00070DDE" w:rsidRDefault="00103D78" w:rsidP="00570265">
            <w:pPr>
              <w:spacing w:after="0" w:line="240" w:lineRule="auto"/>
              <w:ind w:left="720"/>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Примечание – составлено автором</w:t>
            </w:r>
          </w:p>
        </w:tc>
      </w:tr>
    </w:tbl>
    <w:p w14:paraId="0D8CD315" w14:textId="77777777" w:rsidR="00A83546" w:rsidRPr="00070DDE" w:rsidRDefault="00A83546" w:rsidP="00570265">
      <w:pPr>
        <w:spacing w:after="0" w:line="240" w:lineRule="auto"/>
        <w:ind w:firstLine="709"/>
        <w:jc w:val="both"/>
        <w:rPr>
          <w:rFonts w:ascii="Times New Roman" w:hAnsi="Times New Roman"/>
          <w:bCs/>
          <w:color w:val="000000" w:themeColor="text1"/>
          <w:sz w:val="28"/>
          <w:szCs w:val="28"/>
        </w:rPr>
      </w:pPr>
    </w:p>
    <w:p w14:paraId="5EFD4C49" w14:textId="3A208B4D" w:rsidR="00103D78" w:rsidRPr="00070DDE" w:rsidRDefault="00103D78" w:rsidP="00570265">
      <w:pPr>
        <w:spacing w:after="0" w:line="240" w:lineRule="auto"/>
        <w:ind w:firstLine="709"/>
        <w:jc w:val="both"/>
        <w:rPr>
          <w:rFonts w:ascii="Times New Roman" w:hAnsi="Times New Roman"/>
          <w:bCs/>
          <w:color w:val="000000" w:themeColor="text1"/>
          <w:sz w:val="28"/>
          <w:szCs w:val="28"/>
        </w:rPr>
      </w:pPr>
      <w:r w:rsidRPr="00070DDE">
        <w:rPr>
          <w:rFonts w:ascii="Times New Roman" w:hAnsi="Times New Roman"/>
          <w:bCs/>
          <w:color w:val="000000" w:themeColor="text1"/>
          <w:sz w:val="28"/>
          <w:szCs w:val="28"/>
        </w:rPr>
        <w:t xml:space="preserve">Согласно существующей теории (российской и зарубежной) и мировой практике, данная форма торговой политики предполагает постепенное снятие тарифных и нетарифных ограничений в торговле между интегрированными странами, как правило, в течение длительного периода времени, при сохранении </w:t>
      </w:r>
      <w:r w:rsidRPr="00070DDE">
        <w:rPr>
          <w:rFonts w:ascii="Times New Roman" w:hAnsi="Times New Roman"/>
          <w:bCs/>
          <w:color w:val="000000" w:themeColor="text1"/>
          <w:sz w:val="28"/>
          <w:szCs w:val="28"/>
        </w:rPr>
        <w:lastRenderedPageBreak/>
        <w:t>индивидуальных особенностей тарифной и таможенной политики в отношении третьих стран.</w:t>
      </w:r>
    </w:p>
    <w:p w14:paraId="3664811C" w14:textId="77777777" w:rsidR="00103D78" w:rsidRPr="00070DDE" w:rsidRDefault="00103D78" w:rsidP="00570265">
      <w:pPr>
        <w:spacing w:after="0" w:line="240" w:lineRule="auto"/>
        <w:ind w:firstLine="709"/>
        <w:jc w:val="both"/>
        <w:rPr>
          <w:rFonts w:ascii="Times New Roman" w:hAnsi="Times New Roman"/>
          <w:bCs/>
          <w:color w:val="000000" w:themeColor="text1"/>
          <w:sz w:val="28"/>
          <w:szCs w:val="28"/>
        </w:rPr>
      </w:pPr>
      <w:r w:rsidRPr="00070DDE">
        <w:rPr>
          <w:rFonts w:ascii="Times New Roman" w:hAnsi="Times New Roman"/>
          <w:bCs/>
          <w:color w:val="000000" w:themeColor="text1"/>
          <w:sz w:val="28"/>
          <w:szCs w:val="28"/>
        </w:rPr>
        <w:t>В случае с ЕК этот период составил около 10 лет.</w:t>
      </w:r>
    </w:p>
    <w:p w14:paraId="48B9DAED" w14:textId="77777777" w:rsidR="00103D78" w:rsidRPr="00446F88" w:rsidRDefault="00103D78" w:rsidP="00570265">
      <w:pPr>
        <w:spacing w:after="0" w:line="240" w:lineRule="auto"/>
        <w:ind w:firstLine="709"/>
        <w:jc w:val="both"/>
        <w:rPr>
          <w:rFonts w:ascii="Times New Roman" w:hAnsi="Times New Roman"/>
          <w:bCs/>
          <w:color w:val="000000" w:themeColor="text1"/>
          <w:sz w:val="28"/>
          <w:szCs w:val="28"/>
        </w:rPr>
      </w:pPr>
      <w:r w:rsidRPr="00446F88">
        <w:rPr>
          <w:rFonts w:ascii="Times New Roman" w:hAnsi="Times New Roman"/>
          <w:bCs/>
          <w:color w:val="000000" w:themeColor="text1"/>
          <w:sz w:val="28"/>
          <w:szCs w:val="28"/>
        </w:rPr>
        <w:t xml:space="preserve">Таким образом, в течение этого периода члены ЗСТ получат выгоду как на правительственном, так и на экономическом уровне благодаря среднегодовому дерегулированию на 10%. Таким образом, в течение этого периода будет происходить </w:t>
      </w:r>
      <w:r w:rsidRPr="00446F88">
        <w:rPr>
          <w:rFonts w:ascii="Times New Roman" w:hAnsi="Times New Roman"/>
          <w:bCs/>
          <w:i/>
          <w:color w:val="000000" w:themeColor="text1"/>
          <w:sz w:val="28"/>
          <w:szCs w:val="28"/>
        </w:rPr>
        <w:t xml:space="preserve">постоянное снижение затрат для бизнеса в интегрированных странах за счет </w:t>
      </w:r>
      <w:r w:rsidRPr="00446F88">
        <w:rPr>
          <w:rFonts w:ascii="Times New Roman" w:hAnsi="Times New Roman"/>
          <w:bCs/>
          <w:color w:val="000000" w:themeColor="text1"/>
          <w:sz w:val="28"/>
          <w:szCs w:val="28"/>
        </w:rPr>
        <w:t xml:space="preserve">устранения импортных тарифов и нетарифных барьеров, сокращения бюрократических процедур и времени таможенного оформления, ускорения движения капитала, «экономии на масштабе» </w:t>
      </w:r>
      <w:r w:rsidRPr="00446F88">
        <w:rPr>
          <w:rFonts w:ascii="Times New Roman" w:hAnsi="Times New Roman"/>
          <w:bCs/>
          <w:i/>
          <w:color w:val="000000" w:themeColor="text1"/>
          <w:sz w:val="28"/>
          <w:szCs w:val="28"/>
        </w:rPr>
        <w:t>и т.д.</w:t>
      </w:r>
    </w:p>
    <w:p w14:paraId="1D108214" w14:textId="77777777" w:rsidR="00103D78" w:rsidRPr="00446F88" w:rsidRDefault="00103D78" w:rsidP="00570265">
      <w:pPr>
        <w:spacing w:after="0" w:line="240" w:lineRule="auto"/>
        <w:ind w:firstLine="709"/>
        <w:jc w:val="both"/>
        <w:rPr>
          <w:rFonts w:ascii="Times New Roman" w:hAnsi="Times New Roman"/>
          <w:bCs/>
          <w:color w:val="000000" w:themeColor="text1"/>
          <w:sz w:val="28"/>
          <w:szCs w:val="28"/>
        </w:rPr>
      </w:pPr>
      <w:r w:rsidRPr="00446F88">
        <w:rPr>
          <w:rFonts w:ascii="Times New Roman" w:hAnsi="Times New Roman"/>
          <w:bCs/>
          <w:color w:val="000000" w:themeColor="text1"/>
          <w:sz w:val="28"/>
          <w:szCs w:val="28"/>
        </w:rPr>
        <w:t>В частности, в секторах, где отечественные производители достаточно конкурентоспособны, регулирование снимается (во избежание ущерба, поскольку «безрассудное» открытие рынка может не только увеличить проникновение на другой рынок, но и привести к потерям рынка) Развитие ЗСТ повысило конкурентоспособность отечественных производителей (или изменило степень их специализации) и открыло новые открыли области интеграции. Однако в случае со свободными экономическими зонами всегда есть исключения.</w:t>
      </w:r>
    </w:p>
    <w:p w14:paraId="1D5AF3C9" w14:textId="77777777" w:rsidR="00103D78" w:rsidRPr="00446F88" w:rsidRDefault="00103D78" w:rsidP="00570265">
      <w:pPr>
        <w:spacing w:after="0" w:line="240" w:lineRule="auto"/>
        <w:ind w:firstLine="709"/>
        <w:jc w:val="both"/>
        <w:rPr>
          <w:rFonts w:ascii="Times New Roman" w:hAnsi="Times New Roman"/>
          <w:bCs/>
          <w:color w:val="000000" w:themeColor="text1"/>
          <w:sz w:val="28"/>
          <w:szCs w:val="28"/>
        </w:rPr>
      </w:pPr>
      <w:r w:rsidRPr="00446F88">
        <w:rPr>
          <w:rFonts w:ascii="Times New Roman" w:hAnsi="Times New Roman"/>
          <w:bCs/>
          <w:color w:val="000000" w:themeColor="text1"/>
          <w:sz w:val="28"/>
          <w:szCs w:val="28"/>
        </w:rPr>
        <w:t>Б.Б. Баласса также согласен с мнением, что чем больше стран (потенциальных членов интеграционной группы), в которых есть компании с трансграничной экономической деятельностью, тем меньше влияние отвлечения торговли. Таким образом, можно сказать, что Баласса указывает на то, что предпринимательство играет важную роль в эффектах интеграции, не только формируя и усиливая положительные эффекты МЭИ, но и уменьшая отрицательные.</w:t>
      </w:r>
    </w:p>
    <w:p w14:paraId="45473A8A" w14:textId="77777777" w:rsidR="00103D78" w:rsidRPr="00070DDE" w:rsidRDefault="00103D78" w:rsidP="00570265">
      <w:pPr>
        <w:spacing w:after="0" w:line="240" w:lineRule="auto"/>
        <w:ind w:firstLine="709"/>
        <w:jc w:val="both"/>
        <w:rPr>
          <w:rFonts w:ascii="Times New Roman" w:hAnsi="Times New Roman"/>
          <w:bCs/>
          <w:color w:val="000000" w:themeColor="text1"/>
          <w:sz w:val="28"/>
          <w:szCs w:val="28"/>
        </w:rPr>
      </w:pPr>
      <w:r w:rsidRPr="00070DDE">
        <w:rPr>
          <w:rFonts w:ascii="Times New Roman" w:hAnsi="Times New Roman"/>
          <w:b/>
          <w:bCs/>
          <w:i/>
          <w:color w:val="000000" w:themeColor="text1"/>
          <w:sz w:val="28"/>
          <w:szCs w:val="28"/>
        </w:rPr>
        <w:t xml:space="preserve">Второй формой </w:t>
      </w:r>
      <w:r w:rsidRPr="00070DDE">
        <w:rPr>
          <w:rFonts w:ascii="Times New Roman" w:hAnsi="Times New Roman"/>
          <w:bCs/>
          <w:color w:val="000000" w:themeColor="text1"/>
          <w:sz w:val="28"/>
          <w:szCs w:val="28"/>
        </w:rPr>
        <w:t>МЭИ является таможенный союз. В мире более или менее эффективно функционирует множество ТС (Таблица 2).</w:t>
      </w:r>
    </w:p>
    <w:p w14:paraId="589D95C6" w14:textId="77777777" w:rsidR="00103D78" w:rsidRPr="00070DDE" w:rsidRDefault="00103D78" w:rsidP="00570265">
      <w:pPr>
        <w:spacing w:after="0" w:line="240" w:lineRule="auto"/>
        <w:rPr>
          <w:rFonts w:ascii="Times New Roman" w:eastAsia="Times New Roman" w:hAnsi="Times New Roman" w:cs="Times New Roman"/>
          <w:color w:val="000000" w:themeColor="text1"/>
          <w:sz w:val="28"/>
          <w:szCs w:val="28"/>
        </w:rPr>
      </w:pPr>
    </w:p>
    <w:p w14:paraId="3087BE5F" w14:textId="77777777" w:rsidR="00103D78" w:rsidRPr="00070DDE" w:rsidRDefault="00103D78" w:rsidP="00C65273">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2 – Некоторые таможенные союзы в современной мировой экономике</w:t>
      </w:r>
    </w:p>
    <w:p w14:paraId="629F1C80" w14:textId="77777777" w:rsidR="00103D78" w:rsidRPr="00070DDE" w:rsidRDefault="00103D78" w:rsidP="00570265">
      <w:pPr>
        <w:spacing w:after="0" w:line="240" w:lineRule="auto"/>
        <w:rPr>
          <w:rFonts w:ascii="Times New Roman" w:eastAsia="Times New Roman" w:hAnsi="Times New Roman" w:cs="Times New Roman"/>
          <w:color w:val="000000" w:themeColor="text1"/>
          <w:sz w:val="28"/>
          <w:szCs w:val="28"/>
        </w:rPr>
      </w:pP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722"/>
        <w:gridCol w:w="964"/>
        <w:gridCol w:w="4994"/>
        <w:gridCol w:w="114"/>
      </w:tblGrid>
      <w:tr w:rsidR="00103D78" w:rsidRPr="00070DDE" w14:paraId="3373E924" w14:textId="77777777" w:rsidTr="00692FA2">
        <w:tc>
          <w:tcPr>
            <w:tcW w:w="675" w:type="dxa"/>
          </w:tcPr>
          <w:p w14:paraId="0D153A1D" w14:textId="77777777" w:rsidR="00103D78" w:rsidRPr="00070DDE" w:rsidRDefault="00103D78" w:rsidP="00570265">
            <w:pPr>
              <w:spacing w:after="0" w:line="240" w:lineRule="auto"/>
              <w:jc w:val="center"/>
              <w:rPr>
                <w:rFonts w:ascii="Times New Roman" w:eastAsia="Times New Roman" w:hAnsi="Times New Roman" w:cs="Times New Roman"/>
                <w:b/>
                <w:bCs/>
                <w:color w:val="000000" w:themeColor="text1"/>
                <w:sz w:val="24"/>
                <w:szCs w:val="24"/>
              </w:rPr>
            </w:pPr>
            <w:r w:rsidRPr="00070DDE">
              <w:rPr>
                <w:rFonts w:ascii="Times New Roman" w:eastAsia="Times New Roman" w:hAnsi="Times New Roman" w:cs="Times New Roman"/>
                <w:b/>
                <w:bCs/>
                <w:color w:val="000000" w:themeColor="text1"/>
                <w:sz w:val="24"/>
                <w:szCs w:val="24"/>
              </w:rPr>
              <w:t>№ п/п</w:t>
            </w:r>
          </w:p>
        </w:tc>
        <w:tc>
          <w:tcPr>
            <w:tcW w:w="2722" w:type="dxa"/>
          </w:tcPr>
          <w:p w14:paraId="02631553" w14:textId="77777777" w:rsidR="00103D78" w:rsidRPr="00070DDE" w:rsidRDefault="00103D78" w:rsidP="00570265">
            <w:pPr>
              <w:spacing w:after="0" w:line="240" w:lineRule="auto"/>
              <w:jc w:val="center"/>
              <w:rPr>
                <w:rFonts w:ascii="Times New Roman" w:eastAsia="Times New Roman" w:hAnsi="Times New Roman" w:cs="Times New Roman"/>
                <w:b/>
                <w:bCs/>
                <w:color w:val="000000" w:themeColor="text1"/>
                <w:sz w:val="24"/>
                <w:szCs w:val="24"/>
              </w:rPr>
            </w:pPr>
            <w:r w:rsidRPr="00070DDE">
              <w:rPr>
                <w:rFonts w:ascii="Times New Roman" w:eastAsia="Times New Roman" w:hAnsi="Times New Roman" w:cs="Times New Roman"/>
                <w:b/>
                <w:bCs/>
                <w:color w:val="000000" w:themeColor="text1"/>
                <w:sz w:val="24"/>
                <w:szCs w:val="24"/>
              </w:rPr>
              <w:t>Название</w:t>
            </w:r>
          </w:p>
        </w:tc>
        <w:tc>
          <w:tcPr>
            <w:tcW w:w="964" w:type="dxa"/>
          </w:tcPr>
          <w:p w14:paraId="2E35B9C4" w14:textId="77777777" w:rsidR="00103D78" w:rsidRPr="00070DDE" w:rsidRDefault="00103D78" w:rsidP="00570265">
            <w:pPr>
              <w:spacing w:after="0" w:line="240" w:lineRule="auto"/>
              <w:jc w:val="center"/>
              <w:rPr>
                <w:rFonts w:ascii="Times New Roman" w:eastAsia="Times New Roman" w:hAnsi="Times New Roman" w:cs="Times New Roman"/>
                <w:b/>
                <w:bCs/>
                <w:color w:val="000000" w:themeColor="text1"/>
                <w:sz w:val="24"/>
                <w:szCs w:val="24"/>
              </w:rPr>
            </w:pPr>
            <w:r w:rsidRPr="00070DDE">
              <w:rPr>
                <w:rFonts w:ascii="Times New Roman" w:eastAsia="Times New Roman" w:hAnsi="Times New Roman" w:cs="Times New Roman"/>
                <w:b/>
                <w:bCs/>
                <w:color w:val="000000" w:themeColor="text1"/>
                <w:sz w:val="24"/>
                <w:szCs w:val="24"/>
              </w:rPr>
              <w:t>Год создания</w:t>
            </w:r>
          </w:p>
        </w:tc>
        <w:tc>
          <w:tcPr>
            <w:tcW w:w="5103" w:type="dxa"/>
            <w:gridSpan w:val="2"/>
          </w:tcPr>
          <w:p w14:paraId="5E2458EA" w14:textId="77777777" w:rsidR="00103D78" w:rsidRPr="00070DDE" w:rsidRDefault="00103D78" w:rsidP="00570265">
            <w:pPr>
              <w:spacing w:after="0" w:line="240" w:lineRule="auto"/>
              <w:jc w:val="center"/>
              <w:rPr>
                <w:rFonts w:ascii="Times New Roman" w:eastAsia="Times New Roman" w:hAnsi="Times New Roman" w:cs="Times New Roman"/>
                <w:b/>
                <w:bCs/>
                <w:color w:val="000000" w:themeColor="text1"/>
                <w:sz w:val="24"/>
                <w:szCs w:val="24"/>
              </w:rPr>
            </w:pPr>
            <w:r w:rsidRPr="00070DDE">
              <w:rPr>
                <w:rFonts w:ascii="Times New Roman" w:eastAsia="Times New Roman" w:hAnsi="Times New Roman" w:cs="Times New Roman"/>
                <w:b/>
                <w:bCs/>
                <w:color w:val="000000" w:themeColor="text1"/>
                <w:sz w:val="24"/>
                <w:szCs w:val="24"/>
              </w:rPr>
              <w:t>Страны-участницы</w:t>
            </w:r>
          </w:p>
        </w:tc>
      </w:tr>
      <w:tr w:rsidR="00103D78" w:rsidRPr="00070DDE" w14:paraId="2602F420" w14:textId="77777777" w:rsidTr="00692FA2">
        <w:tc>
          <w:tcPr>
            <w:tcW w:w="675" w:type="dxa"/>
          </w:tcPr>
          <w:p w14:paraId="00C3E5A5"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w:t>
            </w:r>
          </w:p>
        </w:tc>
        <w:tc>
          <w:tcPr>
            <w:tcW w:w="2722" w:type="dxa"/>
          </w:tcPr>
          <w:p w14:paraId="764D9D11"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Латиноамериканская интеграционная ассоциация LAIA</w:t>
            </w:r>
          </w:p>
        </w:tc>
        <w:tc>
          <w:tcPr>
            <w:tcW w:w="964" w:type="dxa"/>
          </w:tcPr>
          <w:p w14:paraId="1A8F82E0"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1960</w:t>
            </w:r>
          </w:p>
        </w:tc>
        <w:tc>
          <w:tcPr>
            <w:tcW w:w="5103" w:type="dxa"/>
            <w:gridSpan w:val="2"/>
          </w:tcPr>
          <w:p w14:paraId="0E9C8765"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Аргентина, Боливия, Бразилия, Венесуэла, Колумбия, Мексика, Перу, Уругвай, Чили, Эквадор</w:t>
            </w:r>
          </w:p>
        </w:tc>
      </w:tr>
      <w:tr w:rsidR="00103D78" w:rsidRPr="00070DDE" w14:paraId="2EAC1D25" w14:textId="77777777" w:rsidTr="00692FA2">
        <w:tc>
          <w:tcPr>
            <w:tcW w:w="675" w:type="dxa"/>
          </w:tcPr>
          <w:p w14:paraId="5A5C3F92"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w:t>
            </w:r>
          </w:p>
        </w:tc>
        <w:tc>
          <w:tcPr>
            <w:tcW w:w="2722" w:type="dxa"/>
          </w:tcPr>
          <w:p w14:paraId="1FFFBCFA"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Организация восточнокарибских государств</w:t>
            </w:r>
          </w:p>
        </w:tc>
        <w:tc>
          <w:tcPr>
            <w:tcW w:w="964" w:type="dxa"/>
          </w:tcPr>
          <w:p w14:paraId="31017CBE"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1991</w:t>
            </w:r>
          </w:p>
        </w:tc>
        <w:tc>
          <w:tcPr>
            <w:tcW w:w="5103" w:type="dxa"/>
            <w:gridSpan w:val="2"/>
          </w:tcPr>
          <w:p w14:paraId="211B4829" w14:textId="77777777" w:rsidR="00103D78" w:rsidRPr="00070DDE" w:rsidRDefault="00103D78" w:rsidP="00692FA2">
            <w:pPr>
              <w:spacing w:after="0"/>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Антигуа и Барбуда, Гренада, Доминика, Монтсеррат, Сент-Китс и Невис, Сент-Люсия, Сент-Винсент и Гренадины</w:t>
            </w:r>
          </w:p>
        </w:tc>
      </w:tr>
      <w:tr w:rsidR="00103D78" w:rsidRPr="00070DDE" w14:paraId="02A6D07B" w14:textId="77777777" w:rsidTr="00692FA2">
        <w:tc>
          <w:tcPr>
            <w:tcW w:w="9464" w:type="dxa"/>
            <w:gridSpan w:val="5"/>
          </w:tcPr>
          <w:p w14:paraId="1BE6DC86" w14:textId="4BBCCA75" w:rsidR="00103D78" w:rsidRPr="00070DDE" w:rsidRDefault="00103D78" w:rsidP="00692FA2">
            <w:pPr>
              <w:spacing w:after="0"/>
              <w:ind w:left="720"/>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Примечание –</w:t>
            </w:r>
            <w:r w:rsidR="008908AB" w:rsidRPr="00070DDE">
              <w:rPr>
                <w:rFonts w:ascii="Times New Roman" w:eastAsia="Times New Roman" w:hAnsi="Times New Roman" w:cs="Times New Roman"/>
                <w:color w:val="000000" w:themeColor="text1"/>
                <w:sz w:val="24"/>
                <w:szCs w:val="24"/>
              </w:rPr>
              <w:t xml:space="preserve"> </w:t>
            </w:r>
            <w:r w:rsidRPr="00070DDE">
              <w:rPr>
                <w:rFonts w:ascii="Times New Roman" w:eastAsia="Times New Roman" w:hAnsi="Times New Roman" w:cs="Times New Roman"/>
                <w:color w:val="000000" w:themeColor="text1"/>
                <w:sz w:val="24"/>
                <w:szCs w:val="24"/>
              </w:rPr>
              <w:t>составлено автором</w:t>
            </w:r>
          </w:p>
        </w:tc>
      </w:tr>
      <w:tr w:rsidR="00103D78" w:rsidRPr="00070DDE" w14:paraId="0389E2F5" w14:textId="77777777" w:rsidTr="00692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6" w:type="dxa"/>
            <w:left w:w="56" w:type="dxa"/>
            <w:bottom w:w="56" w:type="dxa"/>
            <w:right w:w="56" w:type="dxa"/>
          </w:tblCellMar>
          <w:tblLook w:val="0000" w:firstRow="0" w:lastRow="0" w:firstColumn="0" w:lastColumn="0" w:noHBand="0" w:noVBand="0"/>
        </w:tblPrEx>
        <w:trPr>
          <w:gridAfter w:val="1"/>
          <w:wAfter w:w="114" w:type="dxa"/>
        </w:trPr>
        <w:tc>
          <w:tcPr>
            <w:tcW w:w="9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8C351" w14:textId="7F696128" w:rsidR="00103D78" w:rsidRPr="00070DDE" w:rsidRDefault="00103D78" w:rsidP="002D4F2F">
            <w:pPr>
              <w:autoSpaceDE w:val="0"/>
              <w:autoSpaceDN w:val="0"/>
              <w:adjustRightInd w:val="0"/>
              <w:spacing w:after="0" w:line="240" w:lineRule="auto"/>
              <w:ind w:left="720"/>
              <w:rPr>
                <w:rFonts w:ascii="Times New Roman" w:eastAsia="Times New Roman" w:hAnsi="Times New Roman" w:cs="Times New Roman"/>
                <w:bCs/>
                <w:color w:val="000000" w:themeColor="text1"/>
                <w:sz w:val="24"/>
                <w:szCs w:val="24"/>
              </w:rPr>
            </w:pPr>
            <w:r w:rsidRPr="00070DDE">
              <w:rPr>
                <w:rFonts w:ascii="Times New Roman" w:eastAsia="Times New Roman" w:hAnsi="Times New Roman" w:cs="Times New Roman"/>
                <w:bCs/>
                <w:color w:val="000000" w:themeColor="text1"/>
                <w:sz w:val="24"/>
                <w:szCs w:val="24"/>
              </w:rPr>
              <w:t>Примечание – подготовлено автором</w:t>
            </w:r>
          </w:p>
        </w:tc>
      </w:tr>
    </w:tbl>
    <w:p w14:paraId="50535525" w14:textId="77777777" w:rsidR="00A83546" w:rsidRPr="00070DDE" w:rsidRDefault="00A83546"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p>
    <w:p w14:paraId="5BD48407" w14:textId="6E8A7264" w:rsidR="00103D78" w:rsidRPr="00070DDE" w:rsidRDefault="00103D78"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r w:rsidRPr="00070DDE">
        <w:rPr>
          <w:rFonts w:ascii="Times New Roman" w:eastAsia="Times New Roman" w:hAnsi="Times New Roman" w:cs="Times New Roman"/>
          <w:bCs/>
          <w:color w:val="000000" w:themeColor="text1"/>
          <w:sz w:val="28"/>
          <w:szCs w:val="28"/>
        </w:rPr>
        <w:t xml:space="preserve">Как объясняет г-н Балассой, ТС означает общую (гармонизированную) таможенно-тарифную систему для интегрированных стран в отношении третьих </w:t>
      </w:r>
      <w:r w:rsidRPr="00070DDE">
        <w:rPr>
          <w:rFonts w:ascii="Times New Roman" w:eastAsia="Times New Roman" w:hAnsi="Times New Roman" w:cs="Times New Roman"/>
          <w:bCs/>
          <w:color w:val="000000" w:themeColor="text1"/>
          <w:sz w:val="28"/>
          <w:szCs w:val="28"/>
        </w:rPr>
        <w:lastRenderedPageBreak/>
        <w:t>стран на основе существующих соглашений о свободной торговле, без дополнительных статических эффектов.</w:t>
      </w:r>
    </w:p>
    <w:p w14:paraId="02D9F523" w14:textId="77777777" w:rsidR="00103D78" w:rsidRPr="00070DDE" w:rsidRDefault="00103D78"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r w:rsidRPr="00070DDE">
        <w:rPr>
          <w:rFonts w:ascii="Times New Roman" w:eastAsia="Times New Roman" w:hAnsi="Times New Roman" w:cs="Times New Roman"/>
          <w:bCs/>
          <w:color w:val="000000" w:themeColor="text1"/>
          <w:sz w:val="28"/>
          <w:szCs w:val="28"/>
        </w:rPr>
        <w:t>Действительно, при полном снятии ограничений на перемещение товаров (в рамках соглашений о свободной торговле) процесс создания торговли уже произошел, и этот статический и динамический эффект будет исчерпан (если только интеграционный блок не будет расширен за счет новых государств-членов). Однако всегда существовала и существует необходимость их создания и повышения эффективности с точки зрения экономического развития, количественного и качественного роста предприятий.</w:t>
      </w:r>
    </w:p>
    <w:p w14:paraId="7E9DE51A" w14:textId="77777777" w:rsidR="00103D78" w:rsidRPr="00070DDE" w:rsidRDefault="00103D78"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r w:rsidRPr="00070DDE">
        <w:rPr>
          <w:rFonts w:ascii="Times New Roman" w:eastAsia="Times New Roman" w:hAnsi="Times New Roman" w:cs="Times New Roman"/>
          <w:bCs/>
          <w:color w:val="000000" w:themeColor="text1"/>
          <w:sz w:val="28"/>
          <w:szCs w:val="28"/>
        </w:rPr>
        <w:t>Поэтому создание Таможенного союза (ТС) после успешного заключения соглашения о свободной торговле логически обусловлено экономической эффективностью экономических операторов, в частности, необходимостью экономии на масштабе.</w:t>
      </w:r>
    </w:p>
    <w:p w14:paraId="0A6B08CB" w14:textId="77777777" w:rsidR="00103D78" w:rsidRPr="00070DDE" w:rsidRDefault="00103D78"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r w:rsidRPr="00070DDE">
        <w:rPr>
          <w:rFonts w:ascii="Times New Roman" w:eastAsia="Times New Roman" w:hAnsi="Times New Roman" w:cs="Times New Roman"/>
          <w:bCs/>
          <w:color w:val="000000" w:themeColor="text1"/>
          <w:sz w:val="28"/>
          <w:szCs w:val="28"/>
        </w:rPr>
        <w:t>Интеграция также может рассматриваться как «расширение рынка» некоторыми местными фирмами для достижения экономии на масштабе. Это подразумевает устранение торговых барьеров и внутрирегиональных преференций, изменение структуры спроса в пользу внутрирегиональной торговли. Таким образом, отечественные компании могут получить выгоду от внутренней экономии на масштабе. Экономия на масштабе может также возникнуть в результате процесса концентрации в отдельных отраслях, возникающего в результате интеграции (хотя обратная сторона этого процесса ведет к росту монополий) [12].</w:t>
      </w:r>
    </w:p>
    <w:p w14:paraId="473CFEFB" w14:textId="77777777" w:rsidR="00103D78" w:rsidRPr="00070DDE" w:rsidRDefault="00103D78" w:rsidP="002D4F2F">
      <w:pPr>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rPr>
      </w:pPr>
      <w:r w:rsidRPr="00070DDE">
        <w:rPr>
          <w:rFonts w:ascii="Times New Roman" w:eastAsia="Times New Roman" w:hAnsi="Times New Roman" w:cs="Times New Roman"/>
          <w:b/>
          <w:bCs/>
          <w:i/>
          <w:color w:val="000000" w:themeColor="text1"/>
          <w:sz w:val="28"/>
          <w:szCs w:val="28"/>
        </w:rPr>
        <w:t xml:space="preserve">Третьей формой </w:t>
      </w:r>
      <w:r w:rsidRPr="00070DDE">
        <w:rPr>
          <w:rFonts w:ascii="Times New Roman" w:eastAsia="Times New Roman" w:hAnsi="Times New Roman" w:cs="Times New Roman"/>
          <w:bCs/>
          <w:color w:val="000000" w:themeColor="text1"/>
          <w:sz w:val="28"/>
          <w:szCs w:val="28"/>
        </w:rPr>
        <w:t xml:space="preserve">MEI является </w:t>
      </w:r>
      <w:r w:rsidRPr="00070DDE">
        <w:rPr>
          <w:rFonts w:ascii="Times New Roman" w:eastAsia="Times New Roman" w:hAnsi="Times New Roman" w:cs="Times New Roman"/>
          <w:b/>
          <w:bCs/>
          <w:i/>
          <w:color w:val="000000" w:themeColor="text1"/>
          <w:sz w:val="28"/>
          <w:szCs w:val="28"/>
        </w:rPr>
        <w:t>Единый рынок</w:t>
      </w:r>
      <w:bookmarkStart w:id="4" w:name="_Hlk114086787"/>
      <w:bookmarkEnd w:id="4"/>
      <w:r w:rsidRPr="00070DDE">
        <w:rPr>
          <w:rFonts w:ascii="Times New Roman" w:eastAsia="Times New Roman" w:hAnsi="Times New Roman" w:cs="Times New Roman"/>
          <w:bCs/>
          <w:color w:val="000000" w:themeColor="text1"/>
          <w:sz w:val="28"/>
          <w:szCs w:val="28"/>
        </w:rPr>
        <w:t>. Речь идет об устранении барьеров на пути движения товаров, а также капитала и рабочей силы (Таблица 3).</w:t>
      </w:r>
    </w:p>
    <w:p w14:paraId="599298CB" w14:textId="77777777" w:rsidR="00103D78" w:rsidRPr="00070DDE" w:rsidRDefault="00103D78" w:rsidP="002D4F2F">
      <w:pPr>
        <w:spacing w:after="0" w:line="240" w:lineRule="auto"/>
        <w:rPr>
          <w:rFonts w:ascii="Times New Roman" w:eastAsia="Times New Roman" w:hAnsi="Times New Roman" w:cs="Times New Roman"/>
          <w:color w:val="000000" w:themeColor="text1"/>
          <w:sz w:val="28"/>
          <w:szCs w:val="28"/>
        </w:rPr>
      </w:pPr>
    </w:p>
    <w:p w14:paraId="5CE64F9A" w14:textId="77777777" w:rsidR="00103D78" w:rsidRPr="00070DDE" w:rsidRDefault="00103D78" w:rsidP="002D4F2F">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3 – Обобщение интеграционных блоков, позиционирующихся на уровне общего рынка</w:t>
      </w:r>
    </w:p>
    <w:p w14:paraId="0A88AEF3" w14:textId="77777777" w:rsidR="00103D78" w:rsidRPr="00070DDE" w:rsidRDefault="00103D78" w:rsidP="00103D78">
      <w:pPr>
        <w:spacing w:after="0" w:line="240" w:lineRule="auto"/>
        <w:rPr>
          <w:rFonts w:ascii="Times New Roman" w:eastAsia="Times New Roman" w:hAnsi="Times New Roman" w:cs="Times New Roman"/>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3856"/>
        <w:gridCol w:w="851"/>
        <w:gridCol w:w="3969"/>
      </w:tblGrid>
      <w:tr w:rsidR="00103D78" w:rsidRPr="0063100E" w14:paraId="3909D068" w14:textId="77777777" w:rsidTr="0063100E">
        <w:tc>
          <w:tcPr>
            <w:tcW w:w="675" w:type="dxa"/>
          </w:tcPr>
          <w:p w14:paraId="38AC5840" w14:textId="77777777" w:rsidR="00103D78" w:rsidRPr="0063100E" w:rsidRDefault="00103D78" w:rsidP="00692FA2">
            <w:pPr>
              <w:spacing w:after="0"/>
              <w:jc w:val="center"/>
              <w:rPr>
                <w:rFonts w:ascii="Times New Roman" w:eastAsia="Times New Roman" w:hAnsi="Times New Roman" w:cs="Times New Roman"/>
                <w:b/>
                <w:bCs/>
                <w:color w:val="000000" w:themeColor="text1"/>
                <w:sz w:val="26"/>
                <w:szCs w:val="26"/>
              </w:rPr>
            </w:pPr>
            <w:r w:rsidRPr="0063100E">
              <w:rPr>
                <w:rFonts w:ascii="Times New Roman" w:eastAsia="Times New Roman" w:hAnsi="Times New Roman" w:cs="Times New Roman"/>
                <w:b/>
                <w:bCs/>
                <w:color w:val="000000" w:themeColor="text1"/>
                <w:sz w:val="26"/>
                <w:szCs w:val="26"/>
              </w:rPr>
              <w:t>№ п/п</w:t>
            </w:r>
          </w:p>
        </w:tc>
        <w:tc>
          <w:tcPr>
            <w:tcW w:w="3856" w:type="dxa"/>
          </w:tcPr>
          <w:p w14:paraId="46C25D07" w14:textId="77777777" w:rsidR="00103D78" w:rsidRPr="0063100E" w:rsidRDefault="00103D78" w:rsidP="00692FA2">
            <w:pPr>
              <w:spacing w:after="0"/>
              <w:jc w:val="center"/>
              <w:rPr>
                <w:rFonts w:ascii="Times New Roman" w:eastAsia="Times New Roman" w:hAnsi="Times New Roman" w:cs="Times New Roman"/>
                <w:b/>
                <w:bCs/>
                <w:color w:val="000000" w:themeColor="text1"/>
                <w:sz w:val="26"/>
                <w:szCs w:val="26"/>
              </w:rPr>
            </w:pPr>
            <w:r w:rsidRPr="0063100E">
              <w:rPr>
                <w:rFonts w:ascii="Times New Roman" w:eastAsia="Times New Roman" w:hAnsi="Times New Roman" w:cs="Times New Roman"/>
                <w:b/>
                <w:bCs/>
                <w:color w:val="000000" w:themeColor="text1"/>
                <w:sz w:val="26"/>
                <w:szCs w:val="26"/>
              </w:rPr>
              <w:t>Название</w:t>
            </w:r>
          </w:p>
        </w:tc>
        <w:tc>
          <w:tcPr>
            <w:tcW w:w="851" w:type="dxa"/>
          </w:tcPr>
          <w:p w14:paraId="29779DDA" w14:textId="77777777" w:rsidR="00103D78" w:rsidRPr="0063100E" w:rsidRDefault="00103D78" w:rsidP="00692FA2">
            <w:pPr>
              <w:spacing w:after="0"/>
              <w:jc w:val="center"/>
              <w:rPr>
                <w:rFonts w:ascii="Times New Roman" w:eastAsia="Times New Roman" w:hAnsi="Times New Roman" w:cs="Times New Roman"/>
                <w:b/>
                <w:bCs/>
                <w:color w:val="000000" w:themeColor="text1"/>
                <w:sz w:val="26"/>
                <w:szCs w:val="26"/>
              </w:rPr>
            </w:pPr>
            <w:r w:rsidRPr="0063100E">
              <w:rPr>
                <w:rFonts w:ascii="Times New Roman" w:eastAsia="Times New Roman" w:hAnsi="Times New Roman" w:cs="Times New Roman"/>
                <w:b/>
                <w:bCs/>
                <w:color w:val="000000" w:themeColor="text1"/>
                <w:sz w:val="26"/>
                <w:szCs w:val="26"/>
              </w:rPr>
              <w:t>Год создания</w:t>
            </w:r>
          </w:p>
        </w:tc>
        <w:tc>
          <w:tcPr>
            <w:tcW w:w="3969" w:type="dxa"/>
          </w:tcPr>
          <w:p w14:paraId="6CEF7289" w14:textId="77777777" w:rsidR="00103D78" w:rsidRPr="0063100E" w:rsidRDefault="00103D78" w:rsidP="00692FA2">
            <w:pPr>
              <w:spacing w:after="0"/>
              <w:jc w:val="center"/>
              <w:rPr>
                <w:rFonts w:ascii="Times New Roman" w:eastAsia="Times New Roman" w:hAnsi="Times New Roman" w:cs="Times New Roman"/>
                <w:b/>
                <w:bCs/>
                <w:color w:val="000000" w:themeColor="text1"/>
                <w:sz w:val="26"/>
                <w:szCs w:val="26"/>
              </w:rPr>
            </w:pPr>
            <w:r w:rsidRPr="0063100E">
              <w:rPr>
                <w:rFonts w:ascii="Times New Roman" w:eastAsia="Times New Roman" w:hAnsi="Times New Roman" w:cs="Times New Roman"/>
                <w:b/>
                <w:bCs/>
                <w:color w:val="000000" w:themeColor="text1"/>
                <w:sz w:val="26"/>
                <w:szCs w:val="26"/>
              </w:rPr>
              <w:t>Страны-участницы</w:t>
            </w:r>
          </w:p>
        </w:tc>
      </w:tr>
      <w:tr w:rsidR="00103D78" w:rsidRPr="0063100E" w14:paraId="7D2D95CE" w14:textId="77777777" w:rsidTr="0063100E">
        <w:tc>
          <w:tcPr>
            <w:tcW w:w="675" w:type="dxa"/>
          </w:tcPr>
          <w:p w14:paraId="488CE924" w14:textId="77777777" w:rsidR="00103D78" w:rsidRPr="0063100E" w:rsidRDefault="00103D78" w:rsidP="00692FA2">
            <w:pPr>
              <w:spacing w:after="0"/>
              <w:jc w:val="center"/>
              <w:rPr>
                <w:rFonts w:ascii="Times New Roman" w:eastAsia="Times New Roman" w:hAnsi="Times New Roman" w:cs="Times New Roman"/>
                <w:i/>
                <w:iCs/>
                <w:color w:val="000000" w:themeColor="text1"/>
                <w:sz w:val="26"/>
                <w:szCs w:val="26"/>
              </w:rPr>
            </w:pPr>
            <w:r w:rsidRPr="0063100E">
              <w:rPr>
                <w:rFonts w:ascii="Times New Roman" w:eastAsia="Times New Roman" w:hAnsi="Times New Roman" w:cs="Times New Roman"/>
                <w:i/>
                <w:iCs/>
                <w:color w:val="000000" w:themeColor="text1"/>
                <w:sz w:val="26"/>
                <w:szCs w:val="26"/>
              </w:rPr>
              <w:t>1</w:t>
            </w:r>
          </w:p>
        </w:tc>
        <w:tc>
          <w:tcPr>
            <w:tcW w:w="3856" w:type="dxa"/>
          </w:tcPr>
          <w:p w14:paraId="60D8EF3B" w14:textId="77777777" w:rsidR="00103D78" w:rsidRPr="0063100E" w:rsidRDefault="00103D78" w:rsidP="00692FA2">
            <w:pPr>
              <w:spacing w:after="0"/>
              <w:jc w:val="center"/>
              <w:rPr>
                <w:rFonts w:ascii="Times New Roman" w:eastAsia="Times New Roman" w:hAnsi="Times New Roman" w:cs="Times New Roman"/>
                <w:i/>
                <w:iCs/>
                <w:color w:val="000000" w:themeColor="text1"/>
                <w:sz w:val="26"/>
                <w:szCs w:val="26"/>
              </w:rPr>
            </w:pPr>
            <w:r w:rsidRPr="0063100E">
              <w:rPr>
                <w:rFonts w:ascii="Times New Roman" w:eastAsia="Times New Roman" w:hAnsi="Times New Roman" w:cs="Times New Roman"/>
                <w:i/>
                <w:iCs/>
                <w:color w:val="000000" w:themeColor="text1"/>
                <w:sz w:val="26"/>
                <w:szCs w:val="26"/>
              </w:rPr>
              <w:t>2</w:t>
            </w:r>
          </w:p>
        </w:tc>
        <w:tc>
          <w:tcPr>
            <w:tcW w:w="851" w:type="dxa"/>
          </w:tcPr>
          <w:p w14:paraId="7D5E8C83" w14:textId="77777777" w:rsidR="00103D78" w:rsidRPr="0063100E" w:rsidRDefault="00103D78" w:rsidP="00692FA2">
            <w:pPr>
              <w:spacing w:after="0"/>
              <w:jc w:val="center"/>
              <w:rPr>
                <w:rFonts w:ascii="Times New Roman" w:eastAsia="Times New Roman" w:hAnsi="Times New Roman" w:cs="Times New Roman"/>
                <w:i/>
                <w:iCs/>
                <w:color w:val="000000" w:themeColor="text1"/>
                <w:sz w:val="26"/>
                <w:szCs w:val="26"/>
              </w:rPr>
            </w:pPr>
            <w:r w:rsidRPr="0063100E">
              <w:rPr>
                <w:rFonts w:ascii="Times New Roman" w:eastAsia="Times New Roman" w:hAnsi="Times New Roman" w:cs="Times New Roman"/>
                <w:i/>
                <w:iCs/>
                <w:color w:val="000000" w:themeColor="text1"/>
                <w:sz w:val="26"/>
                <w:szCs w:val="26"/>
              </w:rPr>
              <w:t>3</w:t>
            </w:r>
          </w:p>
        </w:tc>
        <w:tc>
          <w:tcPr>
            <w:tcW w:w="3969" w:type="dxa"/>
          </w:tcPr>
          <w:p w14:paraId="2F4174E1" w14:textId="77777777" w:rsidR="00103D78" w:rsidRPr="0063100E" w:rsidRDefault="00103D78" w:rsidP="00692FA2">
            <w:pPr>
              <w:spacing w:after="0"/>
              <w:jc w:val="center"/>
              <w:rPr>
                <w:rFonts w:ascii="Times New Roman" w:eastAsia="Times New Roman" w:hAnsi="Times New Roman" w:cs="Times New Roman"/>
                <w:i/>
                <w:iCs/>
                <w:color w:val="000000" w:themeColor="text1"/>
                <w:sz w:val="26"/>
                <w:szCs w:val="26"/>
              </w:rPr>
            </w:pPr>
            <w:r w:rsidRPr="0063100E">
              <w:rPr>
                <w:rFonts w:ascii="Times New Roman" w:eastAsia="Times New Roman" w:hAnsi="Times New Roman" w:cs="Times New Roman"/>
                <w:i/>
                <w:iCs/>
                <w:color w:val="000000" w:themeColor="text1"/>
                <w:sz w:val="26"/>
                <w:szCs w:val="26"/>
              </w:rPr>
              <w:t>4</w:t>
            </w:r>
          </w:p>
        </w:tc>
      </w:tr>
      <w:tr w:rsidR="00103D78" w:rsidRPr="0063100E" w14:paraId="6DD78F18" w14:textId="77777777" w:rsidTr="0063100E">
        <w:tc>
          <w:tcPr>
            <w:tcW w:w="675" w:type="dxa"/>
          </w:tcPr>
          <w:p w14:paraId="58D8F745" w14:textId="77777777" w:rsidR="00103D78" w:rsidRPr="0063100E" w:rsidRDefault="00103D78" w:rsidP="00692FA2">
            <w:pPr>
              <w:spacing w:after="0"/>
              <w:jc w:val="both"/>
              <w:rPr>
                <w:rFonts w:ascii="Times New Roman" w:eastAsia="Times New Roman" w:hAnsi="Times New Roman" w:cs="Times New Roman"/>
                <w:color w:val="000000" w:themeColor="text1"/>
                <w:sz w:val="26"/>
                <w:szCs w:val="26"/>
              </w:rPr>
            </w:pPr>
            <w:r w:rsidRPr="0063100E">
              <w:rPr>
                <w:rFonts w:ascii="Times New Roman" w:eastAsia="Times New Roman" w:hAnsi="Times New Roman" w:cs="Times New Roman"/>
                <w:color w:val="000000" w:themeColor="text1"/>
                <w:sz w:val="26"/>
                <w:szCs w:val="26"/>
              </w:rPr>
              <w:t>1.</w:t>
            </w:r>
          </w:p>
        </w:tc>
        <w:tc>
          <w:tcPr>
            <w:tcW w:w="3856" w:type="dxa"/>
          </w:tcPr>
          <w:p w14:paraId="16930097" w14:textId="77777777" w:rsidR="00103D78" w:rsidRPr="0063100E" w:rsidRDefault="00103D78" w:rsidP="00692FA2">
            <w:pPr>
              <w:spacing w:after="0"/>
              <w:jc w:val="both"/>
              <w:rPr>
                <w:rFonts w:ascii="Times New Roman" w:eastAsia="Times New Roman" w:hAnsi="Times New Roman" w:cs="Times New Roman"/>
                <w:color w:val="000000" w:themeColor="text1"/>
                <w:sz w:val="26"/>
                <w:szCs w:val="26"/>
              </w:rPr>
            </w:pPr>
            <w:r w:rsidRPr="0063100E">
              <w:rPr>
                <w:rFonts w:ascii="Times New Roman" w:eastAsia="Times New Roman" w:hAnsi="Times New Roman" w:cs="Times New Roman"/>
                <w:color w:val="000000" w:themeColor="text1"/>
                <w:sz w:val="26"/>
                <w:szCs w:val="26"/>
              </w:rPr>
              <w:t xml:space="preserve">Карибское сообщество и Карибский общий рынок </w:t>
            </w:r>
            <w:bookmarkStart w:id="5" w:name="_Hlk114085007"/>
            <w:r w:rsidRPr="0063100E">
              <w:rPr>
                <w:rFonts w:ascii="Times New Roman" w:eastAsia="Times New Roman" w:hAnsi="Times New Roman" w:cs="Times New Roman"/>
                <w:color w:val="000000" w:themeColor="text1"/>
                <w:sz w:val="26"/>
                <w:szCs w:val="26"/>
              </w:rPr>
              <w:t>CARICOM</w:t>
            </w:r>
            <w:bookmarkEnd w:id="5"/>
            <w:r w:rsidRPr="0063100E">
              <w:rPr>
                <w:rFonts w:ascii="Times New Roman" w:eastAsia="Times New Roman" w:hAnsi="Times New Roman" w:cs="Times New Roman"/>
                <w:color w:val="000000" w:themeColor="text1"/>
                <w:sz w:val="26"/>
                <w:szCs w:val="26"/>
              </w:rPr>
              <w:t xml:space="preserve"> </w:t>
            </w:r>
          </w:p>
        </w:tc>
        <w:tc>
          <w:tcPr>
            <w:tcW w:w="851" w:type="dxa"/>
          </w:tcPr>
          <w:p w14:paraId="208A5143" w14:textId="77777777" w:rsidR="00103D78" w:rsidRPr="0063100E" w:rsidRDefault="00103D78" w:rsidP="00692FA2">
            <w:pPr>
              <w:spacing w:after="0"/>
              <w:jc w:val="both"/>
              <w:rPr>
                <w:rFonts w:ascii="Times New Roman" w:eastAsia="Times New Roman" w:hAnsi="Times New Roman" w:cs="Times New Roman"/>
                <w:color w:val="000000" w:themeColor="text1"/>
                <w:sz w:val="26"/>
                <w:szCs w:val="26"/>
              </w:rPr>
            </w:pPr>
            <w:r w:rsidRPr="0063100E">
              <w:rPr>
                <w:rFonts w:ascii="Times New Roman" w:eastAsia="Times New Roman" w:hAnsi="Times New Roman" w:cs="Times New Roman"/>
                <w:color w:val="000000" w:themeColor="text1"/>
                <w:sz w:val="26"/>
                <w:szCs w:val="26"/>
              </w:rPr>
              <w:t>1973</w:t>
            </w:r>
          </w:p>
        </w:tc>
        <w:tc>
          <w:tcPr>
            <w:tcW w:w="3969" w:type="dxa"/>
          </w:tcPr>
          <w:p w14:paraId="755C37DA" w14:textId="77777777" w:rsidR="00103D78" w:rsidRPr="0063100E" w:rsidRDefault="00103D78" w:rsidP="00692FA2">
            <w:pPr>
              <w:spacing w:after="0"/>
              <w:jc w:val="both"/>
              <w:rPr>
                <w:rFonts w:ascii="Times New Roman" w:eastAsia="Times New Roman" w:hAnsi="Times New Roman" w:cs="Times New Roman"/>
                <w:color w:val="000000" w:themeColor="text1"/>
                <w:sz w:val="26"/>
                <w:szCs w:val="26"/>
              </w:rPr>
            </w:pPr>
            <w:r w:rsidRPr="0063100E">
              <w:rPr>
                <w:rFonts w:ascii="Times New Roman" w:eastAsia="Times New Roman" w:hAnsi="Times New Roman" w:cs="Times New Roman"/>
                <w:color w:val="000000" w:themeColor="text1"/>
                <w:sz w:val="26"/>
                <w:szCs w:val="26"/>
              </w:rPr>
              <w:t>Антигуа и Барбуда, Багамские Острова, Барбадос, Белиз, Доминика, Гайана, Гренада, Монтсеррат, Сент-Китс и Невис, Сент-Люсия, Сент-Винсент и Гренадины, Тринидад и Тобаго, Ямайка</w:t>
            </w:r>
          </w:p>
        </w:tc>
      </w:tr>
      <w:tr w:rsidR="00103D78" w:rsidRPr="00070DDE" w14:paraId="7C539DD1" w14:textId="77777777" w:rsidTr="0063100E">
        <w:tc>
          <w:tcPr>
            <w:tcW w:w="675" w:type="dxa"/>
          </w:tcPr>
          <w:p w14:paraId="019970F3"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2.</w:t>
            </w:r>
          </w:p>
        </w:tc>
        <w:tc>
          <w:tcPr>
            <w:tcW w:w="3856" w:type="dxa"/>
          </w:tcPr>
          <w:p w14:paraId="768EDD09"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Совет сотрудничества арабских стран Персидского залива (</w:t>
            </w:r>
            <w:bookmarkStart w:id="6" w:name="_Hlk114085324"/>
            <w:r w:rsidRPr="00A235E7">
              <w:rPr>
                <w:rFonts w:ascii="Times New Roman" w:eastAsia="Times New Roman" w:hAnsi="Times New Roman" w:cs="Times New Roman"/>
                <w:color w:val="000000" w:themeColor="text1"/>
                <w:sz w:val="26"/>
                <w:szCs w:val="26"/>
              </w:rPr>
              <w:t>ССАГПЗ</w:t>
            </w:r>
            <w:bookmarkEnd w:id="6"/>
            <w:r w:rsidRPr="00A235E7">
              <w:rPr>
                <w:rFonts w:ascii="Times New Roman" w:eastAsia="Times New Roman" w:hAnsi="Times New Roman" w:cs="Times New Roman"/>
                <w:color w:val="000000" w:themeColor="text1"/>
                <w:sz w:val="26"/>
                <w:szCs w:val="26"/>
              </w:rPr>
              <w:t>)</w:t>
            </w:r>
          </w:p>
        </w:tc>
        <w:tc>
          <w:tcPr>
            <w:tcW w:w="851" w:type="dxa"/>
          </w:tcPr>
          <w:p w14:paraId="61C29C67"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1981</w:t>
            </w:r>
          </w:p>
        </w:tc>
        <w:tc>
          <w:tcPr>
            <w:tcW w:w="3969" w:type="dxa"/>
          </w:tcPr>
          <w:p w14:paraId="01F703A6"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Бахрейн, Катар, Кувейт, ОАЭ, Оман, Саудовская Аравия</w:t>
            </w:r>
          </w:p>
        </w:tc>
      </w:tr>
    </w:tbl>
    <w:p w14:paraId="588B64C1" w14:textId="28BFCE07" w:rsidR="0063100E" w:rsidRPr="0063100E" w:rsidRDefault="0063100E" w:rsidP="0063100E">
      <w:pPr>
        <w:spacing w:after="0"/>
        <w:jc w:val="both"/>
        <w:rPr>
          <w:rFonts w:ascii="Times New Roman" w:hAnsi="Times New Roman" w:cs="Times New Roman"/>
          <w:i/>
          <w:iCs/>
          <w:sz w:val="28"/>
          <w:szCs w:val="28"/>
        </w:rPr>
      </w:pPr>
      <w:r w:rsidRPr="0063100E">
        <w:rPr>
          <w:rFonts w:ascii="Times New Roman" w:hAnsi="Times New Roman" w:cs="Times New Roman"/>
          <w:i/>
          <w:iCs/>
          <w:sz w:val="28"/>
          <w:szCs w:val="28"/>
        </w:rPr>
        <w:lastRenderedPageBreak/>
        <w:t>Продолжение таблицы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3856"/>
        <w:gridCol w:w="851"/>
        <w:gridCol w:w="3969"/>
      </w:tblGrid>
      <w:tr w:rsidR="00103D78" w:rsidRPr="00A235E7" w14:paraId="4B94E798" w14:textId="77777777" w:rsidTr="0063100E">
        <w:tc>
          <w:tcPr>
            <w:tcW w:w="675" w:type="dxa"/>
          </w:tcPr>
          <w:p w14:paraId="2EDA42B5"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3.</w:t>
            </w:r>
          </w:p>
        </w:tc>
        <w:tc>
          <w:tcPr>
            <w:tcW w:w="3856" w:type="dxa"/>
          </w:tcPr>
          <w:p w14:paraId="063DD3D4"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Андский общий рынок</w:t>
            </w:r>
          </w:p>
        </w:tc>
        <w:tc>
          <w:tcPr>
            <w:tcW w:w="851" w:type="dxa"/>
          </w:tcPr>
          <w:p w14:paraId="0CF416BA"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1990</w:t>
            </w:r>
          </w:p>
        </w:tc>
        <w:tc>
          <w:tcPr>
            <w:tcW w:w="3969" w:type="dxa"/>
          </w:tcPr>
          <w:p w14:paraId="0B18A594"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Боливия, Венесуэла, Колумбия, Перу, Эквадор</w:t>
            </w:r>
          </w:p>
        </w:tc>
      </w:tr>
      <w:tr w:rsidR="00103D78" w:rsidRPr="00A235E7" w14:paraId="5E849CBD" w14:textId="77777777" w:rsidTr="0063100E">
        <w:tc>
          <w:tcPr>
            <w:tcW w:w="675" w:type="dxa"/>
          </w:tcPr>
          <w:p w14:paraId="2A85A157"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4.</w:t>
            </w:r>
          </w:p>
        </w:tc>
        <w:tc>
          <w:tcPr>
            <w:tcW w:w="3856" w:type="dxa"/>
          </w:tcPr>
          <w:p w14:paraId="638B4864"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 xml:space="preserve">Общий рынок южного конуса </w:t>
            </w:r>
            <w:bookmarkStart w:id="7" w:name="_Hlk114085391"/>
            <w:r w:rsidRPr="00A235E7">
              <w:rPr>
                <w:rFonts w:ascii="Times New Roman" w:eastAsia="Times New Roman" w:hAnsi="Times New Roman" w:cs="Times New Roman"/>
                <w:color w:val="000000" w:themeColor="text1"/>
                <w:sz w:val="26"/>
                <w:szCs w:val="26"/>
              </w:rPr>
              <w:t>MERCOSUR</w:t>
            </w:r>
            <w:bookmarkEnd w:id="7"/>
          </w:p>
        </w:tc>
        <w:tc>
          <w:tcPr>
            <w:tcW w:w="851" w:type="dxa"/>
          </w:tcPr>
          <w:p w14:paraId="71651099"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1992</w:t>
            </w:r>
          </w:p>
        </w:tc>
        <w:tc>
          <w:tcPr>
            <w:tcW w:w="3969" w:type="dxa"/>
          </w:tcPr>
          <w:p w14:paraId="4D3AA97A"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Аргентина, Бразилия, Парагвай, Уругвай, Венесуэла</w:t>
            </w:r>
          </w:p>
        </w:tc>
      </w:tr>
      <w:tr w:rsidR="00103D78" w:rsidRPr="00A235E7" w14:paraId="6B387704" w14:textId="77777777" w:rsidTr="0063100E">
        <w:tc>
          <w:tcPr>
            <w:tcW w:w="675" w:type="dxa"/>
          </w:tcPr>
          <w:p w14:paraId="207DDC53"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5.</w:t>
            </w:r>
          </w:p>
        </w:tc>
        <w:tc>
          <w:tcPr>
            <w:tcW w:w="3856" w:type="dxa"/>
          </w:tcPr>
          <w:p w14:paraId="177A1194"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Центральноамериканский общий рынок САСМ</w:t>
            </w:r>
          </w:p>
        </w:tc>
        <w:tc>
          <w:tcPr>
            <w:tcW w:w="851" w:type="dxa"/>
          </w:tcPr>
          <w:p w14:paraId="410121CC"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1961</w:t>
            </w:r>
          </w:p>
        </w:tc>
        <w:tc>
          <w:tcPr>
            <w:tcW w:w="3969" w:type="dxa"/>
          </w:tcPr>
          <w:p w14:paraId="637A7070"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Гватемала, Гондурас, Коста-Рика, Никарагуа, Сальвадор</w:t>
            </w:r>
          </w:p>
        </w:tc>
      </w:tr>
      <w:tr w:rsidR="00103D78" w:rsidRPr="00A235E7" w14:paraId="07F98185" w14:textId="77777777" w:rsidTr="0063100E">
        <w:tc>
          <w:tcPr>
            <w:tcW w:w="675" w:type="dxa"/>
          </w:tcPr>
          <w:p w14:paraId="703AB7BB"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6.</w:t>
            </w:r>
          </w:p>
        </w:tc>
        <w:tc>
          <w:tcPr>
            <w:tcW w:w="3856" w:type="dxa"/>
          </w:tcPr>
          <w:p w14:paraId="17A774B3"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bookmarkStart w:id="8" w:name="_Hlk114086694"/>
            <w:r w:rsidRPr="00A235E7">
              <w:rPr>
                <w:rFonts w:ascii="Times New Roman" w:eastAsia="Times New Roman" w:hAnsi="Times New Roman" w:cs="Times New Roman"/>
                <w:color w:val="000000" w:themeColor="text1"/>
                <w:sz w:val="26"/>
                <w:szCs w:val="26"/>
              </w:rPr>
              <w:t xml:space="preserve">Арабский общий рынок </w:t>
            </w:r>
            <w:bookmarkStart w:id="9" w:name="_Hlk114086551"/>
            <w:bookmarkEnd w:id="8"/>
            <w:r w:rsidRPr="00A235E7">
              <w:rPr>
                <w:rFonts w:ascii="Times New Roman" w:eastAsia="Times New Roman" w:hAnsi="Times New Roman" w:cs="Times New Roman"/>
                <w:color w:val="000000" w:themeColor="text1"/>
                <w:sz w:val="26"/>
                <w:szCs w:val="26"/>
              </w:rPr>
              <w:t>АСМ</w:t>
            </w:r>
            <w:bookmarkEnd w:id="9"/>
          </w:p>
        </w:tc>
        <w:tc>
          <w:tcPr>
            <w:tcW w:w="851" w:type="dxa"/>
          </w:tcPr>
          <w:p w14:paraId="0E34C2EF"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1964</w:t>
            </w:r>
          </w:p>
        </w:tc>
        <w:tc>
          <w:tcPr>
            <w:tcW w:w="3969" w:type="dxa"/>
          </w:tcPr>
          <w:p w14:paraId="1926FE61" w14:textId="77777777" w:rsidR="00103D78" w:rsidRPr="00A235E7" w:rsidRDefault="00103D78" w:rsidP="00692FA2">
            <w:pPr>
              <w:spacing w:after="0"/>
              <w:jc w:val="both"/>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Египет, Иордания, Ирак, Йемен, Ливия, Мавритания, Сирия</w:t>
            </w:r>
          </w:p>
        </w:tc>
      </w:tr>
      <w:tr w:rsidR="00103D78" w:rsidRPr="00A235E7" w14:paraId="035FAB50" w14:textId="77777777" w:rsidTr="0063100E">
        <w:tc>
          <w:tcPr>
            <w:tcW w:w="9351" w:type="dxa"/>
            <w:gridSpan w:val="4"/>
          </w:tcPr>
          <w:p w14:paraId="09EA7A3A" w14:textId="77777777" w:rsidR="00103D78" w:rsidRPr="00A235E7" w:rsidRDefault="00103D78" w:rsidP="0063100E">
            <w:pPr>
              <w:spacing w:after="0" w:line="240" w:lineRule="auto"/>
              <w:ind w:left="720"/>
              <w:rPr>
                <w:rFonts w:ascii="Times New Roman" w:eastAsia="Times New Roman" w:hAnsi="Times New Roman" w:cs="Times New Roman"/>
                <w:color w:val="000000" w:themeColor="text1"/>
                <w:sz w:val="26"/>
                <w:szCs w:val="26"/>
              </w:rPr>
            </w:pPr>
            <w:r w:rsidRPr="00A235E7">
              <w:rPr>
                <w:rFonts w:ascii="Times New Roman" w:eastAsia="Times New Roman" w:hAnsi="Times New Roman" w:cs="Times New Roman"/>
                <w:color w:val="000000" w:themeColor="text1"/>
                <w:sz w:val="26"/>
                <w:szCs w:val="26"/>
              </w:rPr>
              <w:t>Примечание – составлено автором</w:t>
            </w:r>
          </w:p>
        </w:tc>
      </w:tr>
    </w:tbl>
    <w:p w14:paraId="083BBDEF" w14:textId="77777777" w:rsidR="00103D78" w:rsidRPr="00070DDE" w:rsidRDefault="00103D78" w:rsidP="0063100E">
      <w:pPr>
        <w:spacing w:after="0" w:line="240" w:lineRule="auto"/>
        <w:ind w:firstLine="709"/>
        <w:jc w:val="both"/>
        <w:rPr>
          <w:rFonts w:ascii="Times New Roman" w:eastAsia="Times New Roman" w:hAnsi="Times New Roman" w:cs="Times New Roman"/>
          <w:color w:val="000000" w:themeColor="text1"/>
          <w:sz w:val="28"/>
          <w:szCs w:val="28"/>
        </w:rPr>
      </w:pPr>
    </w:p>
    <w:p w14:paraId="76F23131" w14:textId="77777777" w:rsidR="00103D78" w:rsidRPr="00070DDE" w:rsidRDefault="00103D78" w:rsidP="0063100E">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В качестве одной из форм МЭИ Европейский парламент разработал общую политику развития определенных экономических секторов и отраслей с целью содействия свободному перемещению товаров, услуг, информации и факторов производства. Это означает, что компании в странах-партнерах смогут повысить свою эффективность на едином рынке, например, за счет использования ресурсов стран-партнеров.</w:t>
      </w:r>
    </w:p>
    <w:p w14:paraId="44562DEB" w14:textId="77777777" w:rsidR="00103D78" w:rsidRPr="00070DDE" w:rsidRDefault="00103D78" w:rsidP="0063100E">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Например, общий рынок ССАГПЗ позволяет гражданам государств-членов создавать предприятия, особенно малые и средние предприятия, в любой федерации (например, получать банковские кредиты, участвовать в государственных закупках, получать все виды государственной помощи, участвовать в тендерах, нанимать персонал и платить те же налоги, т.е. работать на более крупном рынке, но с такими же Позволяя им работать в благоприятных условиях. Это дает МСП доступ не только к дополнительным источникам финансирования, но и к другим видам ресурсов (например, информации) и к более крупному рынку.</w:t>
      </w:r>
    </w:p>
    <w:p w14:paraId="392C79CC" w14:textId="77777777" w:rsidR="00103D78" w:rsidRPr="00070DDE" w:rsidRDefault="00103D78" w:rsidP="0063100E">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Наконец, экономический и валютный союз в целом характеризуется общей экономической политикой для единого рынка и валютного союза стран-участниц. Это связано с тем, что для свободного перемещения товаров и факторов производства между странами-членами и принятия общей внешнеторговой политики требуется единая валюта, гармонизация тарифов между странами-членами и общая денежно-кредитная и фискальная политика [13].</w:t>
      </w:r>
    </w:p>
    <w:p w14:paraId="7A495063" w14:textId="77777777" w:rsidR="00103D78" w:rsidRPr="00070DDE" w:rsidRDefault="00103D78" w:rsidP="009E7FC9">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Некоторые из экономических альянсов, которые более или менее активно действуют в мировой экономике, перечислены в таблице 4.</w:t>
      </w:r>
    </w:p>
    <w:p w14:paraId="699DD887" w14:textId="77777777" w:rsidR="00103D78" w:rsidRPr="00070DDE" w:rsidRDefault="00103D78" w:rsidP="009E7FC9">
      <w:pPr>
        <w:spacing w:after="0" w:line="240" w:lineRule="auto"/>
        <w:rPr>
          <w:rFonts w:ascii="Times New Roman" w:eastAsia="Times New Roman" w:hAnsi="Times New Roman" w:cs="Times New Roman"/>
          <w:color w:val="000000" w:themeColor="text1"/>
          <w:sz w:val="28"/>
          <w:szCs w:val="28"/>
        </w:rPr>
      </w:pPr>
    </w:p>
    <w:p w14:paraId="6788A8E7" w14:textId="77777777" w:rsidR="00103D78" w:rsidRPr="00070DDE" w:rsidRDefault="00103D78" w:rsidP="009E7FC9">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4 – Некоторые экономические союзы</w:t>
      </w:r>
      <w:r w:rsidRPr="00070DDE">
        <w:rPr>
          <w:color w:val="000000" w:themeColor="text1"/>
        </w:rPr>
        <w:t xml:space="preserve"> </w:t>
      </w:r>
      <w:r w:rsidRPr="00070DDE">
        <w:rPr>
          <w:rFonts w:ascii="Times New Roman" w:eastAsia="Times New Roman" w:hAnsi="Times New Roman" w:cs="Times New Roman"/>
          <w:color w:val="000000" w:themeColor="text1"/>
          <w:sz w:val="28"/>
          <w:szCs w:val="28"/>
        </w:rPr>
        <w:t>действующие в мировой экономике</w:t>
      </w:r>
    </w:p>
    <w:p w14:paraId="00C49B69" w14:textId="77777777" w:rsidR="00103D78" w:rsidRPr="00070DDE" w:rsidRDefault="00103D78" w:rsidP="009E7FC9">
      <w:pPr>
        <w:spacing w:after="0" w:line="240" w:lineRule="auto"/>
        <w:rPr>
          <w:rFonts w:ascii="Times New Roman" w:eastAsia="Times New Roman" w:hAnsi="Times New Roman" w:cs="Times New Roman"/>
          <w:color w:val="000000" w:themeColor="text1"/>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3686"/>
        <w:gridCol w:w="1304"/>
        <w:gridCol w:w="3799"/>
      </w:tblGrid>
      <w:tr w:rsidR="00103D78" w:rsidRPr="00A235E7" w14:paraId="7393A24C" w14:textId="77777777" w:rsidTr="009E7FC9">
        <w:tc>
          <w:tcPr>
            <w:tcW w:w="675" w:type="dxa"/>
          </w:tcPr>
          <w:p w14:paraId="118AB76E"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 п/п</w:t>
            </w:r>
          </w:p>
        </w:tc>
        <w:tc>
          <w:tcPr>
            <w:tcW w:w="3686" w:type="dxa"/>
          </w:tcPr>
          <w:p w14:paraId="11ABB7DA"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Название</w:t>
            </w:r>
          </w:p>
        </w:tc>
        <w:tc>
          <w:tcPr>
            <w:tcW w:w="1304" w:type="dxa"/>
          </w:tcPr>
          <w:p w14:paraId="03B8F0B7"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Год создания</w:t>
            </w:r>
          </w:p>
        </w:tc>
        <w:tc>
          <w:tcPr>
            <w:tcW w:w="3799" w:type="dxa"/>
          </w:tcPr>
          <w:p w14:paraId="68F75563"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Страны-участницы</w:t>
            </w:r>
          </w:p>
        </w:tc>
      </w:tr>
      <w:tr w:rsidR="00103D78" w:rsidRPr="00A235E7" w14:paraId="0BF5D6C3" w14:textId="77777777" w:rsidTr="009E7FC9">
        <w:tc>
          <w:tcPr>
            <w:tcW w:w="675" w:type="dxa"/>
          </w:tcPr>
          <w:p w14:paraId="01C6325A"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1.</w:t>
            </w:r>
          </w:p>
        </w:tc>
        <w:tc>
          <w:tcPr>
            <w:tcW w:w="3686" w:type="dxa"/>
          </w:tcPr>
          <w:p w14:paraId="2B865A2C"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Европейский союз</w:t>
            </w:r>
          </w:p>
        </w:tc>
        <w:tc>
          <w:tcPr>
            <w:tcW w:w="1304" w:type="dxa"/>
          </w:tcPr>
          <w:p w14:paraId="5C3E1BA8"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1992</w:t>
            </w:r>
          </w:p>
        </w:tc>
        <w:tc>
          <w:tcPr>
            <w:tcW w:w="3799" w:type="dxa"/>
          </w:tcPr>
          <w:p w14:paraId="55B7EC6C"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28 стран</w:t>
            </w:r>
          </w:p>
        </w:tc>
      </w:tr>
      <w:tr w:rsidR="00103D78" w:rsidRPr="00A235E7" w14:paraId="5F137367" w14:textId="77777777" w:rsidTr="009E7FC9">
        <w:tc>
          <w:tcPr>
            <w:tcW w:w="675" w:type="dxa"/>
          </w:tcPr>
          <w:p w14:paraId="713C9D0D"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2.</w:t>
            </w:r>
          </w:p>
        </w:tc>
        <w:tc>
          <w:tcPr>
            <w:tcW w:w="3686" w:type="dxa"/>
          </w:tcPr>
          <w:p w14:paraId="3D61EDFD"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Экономический союз — Бенилюкс</w:t>
            </w:r>
          </w:p>
        </w:tc>
        <w:tc>
          <w:tcPr>
            <w:tcW w:w="1304" w:type="dxa"/>
          </w:tcPr>
          <w:p w14:paraId="70F3DCE5"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1948</w:t>
            </w:r>
          </w:p>
        </w:tc>
        <w:tc>
          <w:tcPr>
            <w:tcW w:w="3799" w:type="dxa"/>
          </w:tcPr>
          <w:p w14:paraId="566E432A"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Бельгия, Нидерланды, Люксембург</w:t>
            </w:r>
          </w:p>
        </w:tc>
      </w:tr>
    </w:tbl>
    <w:p w14:paraId="1977FD7E" w14:textId="153F83D2" w:rsidR="009E7FC9" w:rsidRPr="009E7FC9" w:rsidRDefault="009E7FC9" w:rsidP="009E7FC9">
      <w:pPr>
        <w:spacing w:after="0" w:line="240" w:lineRule="auto"/>
        <w:rPr>
          <w:rFonts w:ascii="Times New Roman" w:hAnsi="Times New Roman" w:cs="Times New Roman"/>
          <w:i/>
          <w:iCs/>
          <w:sz w:val="28"/>
          <w:szCs w:val="28"/>
        </w:rPr>
      </w:pPr>
      <w:r w:rsidRPr="009E7FC9">
        <w:rPr>
          <w:rFonts w:ascii="Times New Roman" w:hAnsi="Times New Roman" w:cs="Times New Roman"/>
          <w:i/>
          <w:iCs/>
          <w:sz w:val="28"/>
          <w:szCs w:val="28"/>
        </w:rPr>
        <w:lastRenderedPageBreak/>
        <w:t>Продолжение таблицы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5"/>
        <w:gridCol w:w="3686"/>
        <w:gridCol w:w="1304"/>
        <w:gridCol w:w="3799"/>
      </w:tblGrid>
      <w:tr w:rsidR="00103D78" w:rsidRPr="00A235E7" w14:paraId="152FE301" w14:textId="77777777" w:rsidTr="009E7FC9">
        <w:tc>
          <w:tcPr>
            <w:tcW w:w="675" w:type="dxa"/>
          </w:tcPr>
          <w:p w14:paraId="083F2BC2"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3.</w:t>
            </w:r>
          </w:p>
        </w:tc>
        <w:tc>
          <w:tcPr>
            <w:tcW w:w="3686" w:type="dxa"/>
          </w:tcPr>
          <w:p w14:paraId="7A7E762F"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Западноафриканский экономический и валютный союз</w:t>
            </w:r>
          </w:p>
        </w:tc>
        <w:tc>
          <w:tcPr>
            <w:tcW w:w="1304" w:type="dxa"/>
          </w:tcPr>
          <w:p w14:paraId="6088D891"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1994</w:t>
            </w:r>
          </w:p>
        </w:tc>
        <w:tc>
          <w:tcPr>
            <w:tcW w:w="3799" w:type="dxa"/>
          </w:tcPr>
          <w:p w14:paraId="7CE9174D" w14:textId="77777777" w:rsidR="00103D78" w:rsidRPr="00A235E7" w:rsidRDefault="00103D78" w:rsidP="009E7FC9">
            <w:pPr>
              <w:spacing w:after="0" w:line="240" w:lineRule="auto"/>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Бенин, Буркина-Фасо, Кот-д'Ивуар, Мали, Нигер, Сенегал, Того</w:t>
            </w:r>
          </w:p>
        </w:tc>
      </w:tr>
      <w:tr w:rsidR="00103D78" w:rsidRPr="00A235E7" w14:paraId="3242461E" w14:textId="77777777" w:rsidTr="009E7FC9">
        <w:tc>
          <w:tcPr>
            <w:tcW w:w="675" w:type="dxa"/>
          </w:tcPr>
          <w:p w14:paraId="692464EB"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4.</w:t>
            </w:r>
          </w:p>
        </w:tc>
        <w:tc>
          <w:tcPr>
            <w:tcW w:w="3686" w:type="dxa"/>
          </w:tcPr>
          <w:p w14:paraId="3440771E"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Союз реки Ману</w:t>
            </w:r>
          </w:p>
        </w:tc>
        <w:tc>
          <w:tcPr>
            <w:tcW w:w="1304" w:type="dxa"/>
          </w:tcPr>
          <w:p w14:paraId="28269B62"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1973</w:t>
            </w:r>
          </w:p>
        </w:tc>
        <w:tc>
          <w:tcPr>
            <w:tcW w:w="3799" w:type="dxa"/>
          </w:tcPr>
          <w:p w14:paraId="6C23BE23" w14:textId="77777777" w:rsidR="00103D78" w:rsidRPr="00A235E7" w:rsidRDefault="00103D78" w:rsidP="00692FA2">
            <w:pPr>
              <w:spacing w:after="0"/>
              <w:jc w:val="both"/>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Гвинея, Либерия, Сьерра-Леоне</w:t>
            </w:r>
          </w:p>
        </w:tc>
      </w:tr>
      <w:tr w:rsidR="00103D78" w:rsidRPr="00A235E7" w14:paraId="1F7CA682" w14:textId="77777777" w:rsidTr="009E7FC9">
        <w:tc>
          <w:tcPr>
            <w:tcW w:w="9464" w:type="dxa"/>
            <w:gridSpan w:val="4"/>
          </w:tcPr>
          <w:p w14:paraId="3388BB0D" w14:textId="77777777" w:rsidR="00103D78" w:rsidRPr="00A235E7" w:rsidRDefault="00103D78" w:rsidP="00FF011F">
            <w:pPr>
              <w:spacing w:after="0" w:line="240" w:lineRule="auto"/>
              <w:ind w:left="720"/>
              <w:rPr>
                <w:rFonts w:ascii="Times New Roman" w:eastAsia="Times New Roman" w:hAnsi="Times New Roman" w:cs="Times New Roman"/>
                <w:color w:val="000000" w:themeColor="text1"/>
                <w:sz w:val="24"/>
                <w:szCs w:val="24"/>
              </w:rPr>
            </w:pPr>
            <w:r w:rsidRPr="00A235E7">
              <w:rPr>
                <w:rFonts w:ascii="Times New Roman" w:eastAsia="Times New Roman" w:hAnsi="Times New Roman" w:cs="Times New Roman"/>
                <w:color w:val="000000" w:themeColor="text1"/>
                <w:sz w:val="24"/>
                <w:szCs w:val="24"/>
              </w:rPr>
              <w:t>Примечание – составлено автором</w:t>
            </w:r>
          </w:p>
        </w:tc>
      </w:tr>
    </w:tbl>
    <w:p w14:paraId="0C0C9954" w14:textId="77777777" w:rsidR="00103D78" w:rsidRPr="00070DDE" w:rsidRDefault="00103D78" w:rsidP="00FF011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p>
    <w:p w14:paraId="5A62E5A9" w14:textId="77777777"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В то же время многие зарубежные ученые (например, Гуннар Мюрдаль, Альфред Маршалл, Франсуа Перру, Чарльз Киндлбергер) разработали структурную концепцию МЭИ с целью создания максимально сбалансированной экономики с точки зрения территории, экономики и общества. Он был разработан как процесс глубоких структурных изменений, а Г. Мюрдаль определил MEI как «достижение равенства возможностей». Одним из наиболее важных элементов является «ослабление социальных ограничений, мешающих людям свободно выбирать условия труда и жизни», что возможно только «при условии создания основы международной солидарности» [14].</w:t>
      </w:r>
    </w:p>
    <w:p w14:paraId="1F115C70" w14:textId="0BDA9EFF"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Здесь стоит отметить, что Ф. Перру считает главным катализатором МЭИ «полюс роста» [15], которым может быть вся промышленность, включая ТНК и всегда МСП, в то время как С. Ролф рассматривает интеграцию как сближение и конвергенцию экономических факторов, таких как заработная плата, процентные ставки и технологии, которые прямо и существенно влияют на экономические показатели хозяйствующих субъектов. Это следует рассматривать как процесс, оказывающий прямое и значительное влияние на экономические показатели деятельности хозяйствующих субъектов</w:t>
      </w:r>
      <w:r w:rsidR="00FF011F">
        <w:rPr>
          <w:rFonts w:ascii="Times New Roman" w:eastAsia="Times New Roman" w:hAnsi="Times New Roman" w:cs="Times New Roman"/>
          <w:bCs/>
          <w:iCs/>
          <w:color w:val="000000" w:themeColor="text1"/>
          <w:sz w:val="28"/>
          <w:szCs w:val="28"/>
        </w:rPr>
        <w:t>.</w:t>
      </w:r>
    </w:p>
    <w:p w14:paraId="7813F892"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Dirigisme понимает цель государственного регулирования МЭИ как политику, направленную на создание и поддержку «полюсов роста» и расширение сферы их влияния путем устранения искусственных барьеров между государствами и создания необходимой инфраструктуры. dirigisme понимает государство как интеграцию признаны только в качестве актеров.</w:t>
      </w:r>
    </w:p>
    <w:p w14:paraId="3133E89C"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Одним из основных вкладов этой школы является идея позитивной и негативной экономической интеграции, предложенная Тинбергеном [17]. Тинбергена [17]. Конечным пределом региональной экономической интеграции считается «оптимальная экономическая структура», в рамках которой должен быть интегрирован весь регион, исходя из концепции «оптимальной экономической политики», которая является иррациональной.</w:t>
      </w:r>
    </w:p>
    <w:p w14:paraId="2F6F6DFB" w14:textId="77777777"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С 1970-х по 1980-е годы МЭИ рассматривался не только в экономических, но и в политических и социальных терминах, таких как функционализм, и говорилось о постепенном переходе от традиционной системы сотрудничества между странами региона к возникновению наднациональных структур и передаче власти от суверенных государств этим структурам.</w:t>
      </w:r>
    </w:p>
    <w:p w14:paraId="60DB10B2" w14:textId="6FBB3A9C"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Важный вклад в развитие этой теории внесли Э. Хаас, Л. Линдберг и А. Этцони, которые утверждали, что «интеграция» состоит из нескольких необходимых и существенных элементов, включая</w:t>
      </w:r>
      <w:r w:rsidR="00FF011F">
        <w:rPr>
          <w:rFonts w:ascii="Times New Roman" w:eastAsia="Times New Roman" w:hAnsi="Times New Roman" w:cs="Times New Roman"/>
          <w:bCs/>
          <w:iCs/>
          <w:color w:val="000000" w:themeColor="text1"/>
          <w:sz w:val="28"/>
          <w:szCs w:val="28"/>
        </w:rPr>
        <w:t>:</w:t>
      </w:r>
    </w:p>
    <w:p w14:paraId="4F1C66B0" w14:textId="5F34C472" w:rsidR="00103D78" w:rsidRPr="00FF011F" w:rsidRDefault="00FF011F" w:rsidP="00FF011F">
      <w:pPr>
        <w:pStyle w:val="af"/>
        <w:widowControl w:val="0"/>
        <w:numPr>
          <w:ilvl w:val="0"/>
          <w:numId w:val="43"/>
        </w:numPr>
        <w:autoSpaceDE w:val="0"/>
        <w:autoSpaceDN w:val="0"/>
        <w:adjustRightInd w:val="0"/>
        <w:spacing w:after="0" w:line="240" w:lineRule="auto"/>
        <w:jc w:val="both"/>
        <w:rPr>
          <w:rFonts w:ascii="Times New Roman" w:eastAsia="Times New Roman" w:hAnsi="Times New Roman" w:cs="Times New Roman"/>
          <w:bCs/>
          <w:iCs/>
          <w:color w:val="000000" w:themeColor="text1"/>
          <w:sz w:val="28"/>
          <w:szCs w:val="28"/>
        </w:rPr>
      </w:pPr>
      <w:r w:rsidRPr="00FF011F">
        <w:rPr>
          <w:rFonts w:ascii="Times New Roman" w:eastAsia="Times New Roman" w:hAnsi="Times New Roman" w:cs="Times New Roman"/>
          <w:bCs/>
          <w:iCs/>
          <w:color w:val="000000" w:themeColor="text1"/>
          <w:sz w:val="28"/>
          <w:szCs w:val="28"/>
        </w:rPr>
        <w:t>э</w:t>
      </w:r>
      <w:r w:rsidR="00103D78" w:rsidRPr="00FF011F">
        <w:rPr>
          <w:rFonts w:ascii="Times New Roman" w:eastAsia="Times New Roman" w:hAnsi="Times New Roman" w:cs="Times New Roman"/>
          <w:bCs/>
          <w:iCs/>
          <w:color w:val="000000" w:themeColor="text1"/>
          <w:sz w:val="28"/>
          <w:szCs w:val="28"/>
        </w:rPr>
        <w:t>ффективно контролировать применение обязательных мер</w:t>
      </w:r>
      <w:r w:rsidRPr="00FF011F">
        <w:rPr>
          <w:rFonts w:ascii="Times New Roman" w:eastAsia="Times New Roman" w:hAnsi="Times New Roman" w:cs="Times New Roman"/>
          <w:bCs/>
          <w:iCs/>
          <w:color w:val="000000" w:themeColor="text1"/>
          <w:sz w:val="28"/>
          <w:szCs w:val="28"/>
        </w:rPr>
        <w:t>;</w:t>
      </w:r>
    </w:p>
    <w:p w14:paraId="0F9C489B" w14:textId="5B9757FC" w:rsidR="00103D78" w:rsidRPr="00FF011F" w:rsidRDefault="00FF011F" w:rsidP="00FF011F">
      <w:pPr>
        <w:pStyle w:val="af"/>
        <w:widowControl w:val="0"/>
        <w:numPr>
          <w:ilvl w:val="0"/>
          <w:numId w:val="43"/>
        </w:numPr>
        <w:autoSpaceDE w:val="0"/>
        <w:autoSpaceDN w:val="0"/>
        <w:adjustRightInd w:val="0"/>
        <w:spacing w:after="0" w:line="240" w:lineRule="auto"/>
        <w:jc w:val="both"/>
        <w:rPr>
          <w:rFonts w:ascii="Times New Roman" w:eastAsia="Times New Roman" w:hAnsi="Times New Roman" w:cs="Times New Roman"/>
          <w:bCs/>
          <w:iCs/>
          <w:color w:val="000000" w:themeColor="text1"/>
          <w:sz w:val="28"/>
          <w:szCs w:val="28"/>
        </w:rPr>
      </w:pPr>
      <w:r w:rsidRPr="00FF011F">
        <w:rPr>
          <w:rFonts w:ascii="Times New Roman" w:eastAsia="Times New Roman" w:hAnsi="Times New Roman" w:cs="Times New Roman"/>
          <w:bCs/>
          <w:iCs/>
          <w:color w:val="000000" w:themeColor="text1"/>
          <w:sz w:val="28"/>
          <w:szCs w:val="28"/>
        </w:rPr>
        <w:t>с</w:t>
      </w:r>
      <w:r w:rsidR="00103D78" w:rsidRPr="00FF011F">
        <w:rPr>
          <w:rFonts w:ascii="Times New Roman" w:eastAsia="Times New Roman" w:hAnsi="Times New Roman" w:cs="Times New Roman"/>
          <w:bCs/>
          <w:iCs/>
          <w:color w:val="000000" w:themeColor="text1"/>
          <w:sz w:val="28"/>
          <w:szCs w:val="28"/>
        </w:rPr>
        <w:t xml:space="preserve">уществует единый центр, отвечающий за принятие и реализацию </w:t>
      </w:r>
      <w:r w:rsidR="00103D78" w:rsidRPr="00FF011F">
        <w:rPr>
          <w:rFonts w:ascii="Times New Roman" w:eastAsia="Times New Roman" w:hAnsi="Times New Roman" w:cs="Times New Roman"/>
          <w:bCs/>
          <w:iCs/>
          <w:color w:val="000000" w:themeColor="text1"/>
          <w:sz w:val="28"/>
          <w:szCs w:val="28"/>
        </w:rPr>
        <w:lastRenderedPageBreak/>
        <w:t>решений</w:t>
      </w:r>
      <w:r w:rsidRPr="00FF011F">
        <w:rPr>
          <w:rFonts w:ascii="Times New Roman" w:eastAsia="Times New Roman" w:hAnsi="Times New Roman" w:cs="Times New Roman"/>
          <w:bCs/>
          <w:iCs/>
          <w:color w:val="000000" w:themeColor="text1"/>
          <w:sz w:val="28"/>
          <w:szCs w:val="28"/>
        </w:rPr>
        <w:t>;</w:t>
      </w:r>
    </w:p>
    <w:p w14:paraId="799A0D8A" w14:textId="515CE4AF" w:rsidR="00103D78" w:rsidRPr="00FF011F" w:rsidRDefault="00FF011F" w:rsidP="00FF011F">
      <w:pPr>
        <w:pStyle w:val="af"/>
        <w:widowControl w:val="0"/>
        <w:numPr>
          <w:ilvl w:val="0"/>
          <w:numId w:val="43"/>
        </w:numPr>
        <w:autoSpaceDE w:val="0"/>
        <w:autoSpaceDN w:val="0"/>
        <w:adjustRightInd w:val="0"/>
        <w:spacing w:after="0" w:line="240" w:lineRule="auto"/>
        <w:jc w:val="both"/>
        <w:rPr>
          <w:rFonts w:ascii="Times New Roman" w:eastAsia="Times New Roman" w:hAnsi="Times New Roman" w:cs="Times New Roman"/>
          <w:bCs/>
          <w:iCs/>
          <w:color w:val="000000" w:themeColor="text1"/>
          <w:sz w:val="28"/>
          <w:szCs w:val="28"/>
        </w:rPr>
      </w:pPr>
      <w:r w:rsidRPr="00FF011F">
        <w:rPr>
          <w:rFonts w:ascii="Times New Roman" w:eastAsia="Times New Roman" w:hAnsi="Times New Roman" w:cs="Times New Roman"/>
          <w:bCs/>
          <w:iCs/>
          <w:color w:val="000000" w:themeColor="text1"/>
          <w:sz w:val="28"/>
          <w:szCs w:val="28"/>
        </w:rPr>
        <w:t>с</w:t>
      </w:r>
      <w:r w:rsidR="00103D78" w:rsidRPr="00FF011F">
        <w:rPr>
          <w:rFonts w:ascii="Times New Roman" w:eastAsia="Times New Roman" w:hAnsi="Times New Roman" w:cs="Times New Roman"/>
          <w:bCs/>
          <w:iCs/>
          <w:color w:val="000000" w:themeColor="text1"/>
          <w:sz w:val="28"/>
          <w:szCs w:val="28"/>
        </w:rPr>
        <w:t>уществуют центры политической солидарности, в которых доминирует большинство политически активных людей.</w:t>
      </w:r>
    </w:p>
    <w:p w14:paraId="26065FEB"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position w:val="4"/>
          <w:sz w:val="28"/>
          <w:szCs w:val="28"/>
        </w:rPr>
      </w:pPr>
      <w:r w:rsidRPr="00070DDE">
        <w:rPr>
          <w:rFonts w:ascii="Times New Roman" w:eastAsia="Times New Roman" w:hAnsi="Times New Roman" w:cs="Times New Roman"/>
          <w:bCs/>
          <w:iCs/>
          <w:color w:val="000000" w:themeColor="text1"/>
          <w:sz w:val="28"/>
          <w:szCs w:val="28"/>
        </w:rPr>
        <w:t>Некоторые авторы отмечают, что неофункционализм – это теория региональной политической интеграции, а не функционализм Митрани. Согласно этой школе мысли, регионализм является неотъемлемой частью глобализма [18].</w:t>
      </w:r>
      <w:r w:rsidRPr="00070DDE">
        <w:rPr>
          <w:rFonts w:ascii="Times New Roman" w:eastAsia="Times New Roman" w:hAnsi="Times New Roman" w:cs="Times New Roman"/>
          <w:bCs/>
          <w:iCs/>
          <w:color w:val="000000" w:themeColor="text1"/>
          <w:position w:val="4"/>
          <w:sz w:val="28"/>
          <w:szCs w:val="28"/>
        </w:rPr>
        <w:t xml:space="preserve"> </w:t>
      </w:r>
    </w:p>
    <w:p w14:paraId="5D9A8CB7" w14:textId="77777777"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Такие российские ученые, как Максимова, Шмелев и Шишков, внесли важный вклад в теорию международной интеграции. Максимова, в частности, указывает, что появление интегрированных комплексов способствовало интернационализации производства и экономической жизни [19]. Н.П. Шмелев утверждал, что предпосылкой подлинной международной интеграции является достаточно высокий уровень экономического развития и политических отношений между интегрирующимися странами [20]; Ю.В. Шишков пришел к выводу, что интеграция на основе рыночных механизмов доказана [21]; Н.П. Шмелев утверждал, что интернационализация производства и хозяйственной жизни была достигнута за счет возникновения интегрированных комплексов.</w:t>
      </w:r>
    </w:p>
    <w:p w14:paraId="0D153A3A" w14:textId="77777777"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Как показывает анализ работ этого и других российских (советских) ученых, школа МЭИ в этой стране делает акцент на содержании процесса. Это включает изучение моделей меж- и внутриотраслевого разделения труда, процесса международной концентрации капитала (факторов производства) и, в более широком смысле, взаимосвязи и переплетения процессов воспроизводства в разных странах.</w:t>
      </w:r>
    </w:p>
    <w:p w14:paraId="02676C36" w14:textId="77777777" w:rsidR="00103D78" w:rsidRPr="00070DDE" w:rsidRDefault="00103D78" w:rsidP="00FF011F">
      <w:pPr>
        <w:widowControl w:val="0"/>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Международная экономическая интеграция с точки зрения отечественных школ [22].</w:t>
      </w:r>
    </w:p>
    <w:p w14:paraId="54AEFC61" w14:textId="77777777" w:rsidR="00103D78" w:rsidRPr="00070DDE" w:rsidRDefault="00103D78" w:rsidP="00FF011F">
      <w:pPr>
        <w:widowControl w:val="0"/>
        <w:numPr>
          <w:ilvl w:val="0"/>
          <w:numId w:val="34"/>
        </w:numPr>
        <w:autoSpaceDE w:val="0"/>
        <w:autoSpaceDN w:val="0"/>
        <w:adjustRightInd w:val="0"/>
        <w:spacing w:after="0" w:line="240" w:lineRule="auto"/>
        <w:ind w:left="720"/>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Описываются процессы, связанные с торговлей, производством, распределением, обменом и потреблением, с учетом истории и особенностей интегрированных стран. Российская школа уделила особое внимание вопросу о доинтеграционной стадии интернационализации и о том, где проходят границы интеграционной стадии.</w:t>
      </w:r>
    </w:p>
    <w:p w14:paraId="5814E7E3" w14:textId="77777777" w:rsidR="00103D78" w:rsidRPr="00070DDE" w:rsidRDefault="00103D78" w:rsidP="00FF011F">
      <w:pPr>
        <w:widowControl w:val="0"/>
        <w:numPr>
          <w:ilvl w:val="0"/>
          <w:numId w:val="34"/>
        </w:numPr>
        <w:autoSpaceDE w:val="0"/>
        <w:autoSpaceDN w:val="0"/>
        <w:adjustRightInd w:val="0"/>
        <w:spacing w:after="0" w:line="240" w:lineRule="auto"/>
        <w:ind w:left="720"/>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Относится к различным видам деятельности государства, его экономических операторов и различных экономических, правовых, культурных и других субъектов, направленных на регулирование и интеграцию национальной экономики (производство, финансовая свобода, транспорт, труд).</w:t>
      </w:r>
    </w:p>
    <w:p w14:paraId="3510C75B"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Мы считаем, что последний подход является наиболее продуктивным. Интеграцию следует рассматривать как процесс, в ходе которого страны посредством конвергенции, взаимодействия и интеграции создают условия, необходимые для повышения эффективности национальных экономик. Таким образом, международная экономическая интеграция – это процесс экономического и политического объединения стран на основе глубоких и прочных связей, разделения труда между национальными экономиками, взаимодействия воспроизводственных структур, включая предприятия, а также интернационализации и глобализации [23] [24].</w:t>
      </w:r>
    </w:p>
    <w:p w14:paraId="5FBCCA5E" w14:textId="77B1710B"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lastRenderedPageBreak/>
        <w:t>Это ряд форм сотрудничества между государствами в различных сферах деятельности, характеризующихся проникновением экономики одной страны в экономику другой страны, что приводит к долгосрочной технической, технологической и экономической взаимозависимости [25]. Сотрудничество рассматривается как трехступенчатая модель</w:t>
      </w:r>
      <w:r w:rsidR="00D77EA4">
        <w:rPr>
          <w:rFonts w:ascii="Times New Roman" w:eastAsia="Times New Roman" w:hAnsi="Times New Roman" w:cs="Times New Roman"/>
          <w:bCs/>
          <w:iCs/>
          <w:color w:val="000000" w:themeColor="text1"/>
          <w:sz w:val="28"/>
          <w:szCs w:val="28"/>
        </w:rPr>
        <w:t>:</w:t>
      </w:r>
    </w:p>
    <w:p w14:paraId="68AC6FF5"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На уровне предприятия (микроуровень) отдельные предприятия, включая МСП и ММСП, устанавливают прямые экономические связи и усиливают процесс интеграции.</w:t>
      </w:r>
    </w:p>
    <w:p w14:paraId="3A4FF4DA"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На трансграничном уровне целенаправленные действия на национальном уровне способствуют процессу интеграции, концентрируя труд и капитал в группе стран и обеспечивая эффективность конкретных интеграционных мер.</w:t>
      </w:r>
    </w:p>
    <w:p w14:paraId="287129C9" w14:textId="77777777" w:rsidR="00103D78" w:rsidRPr="00070DDE" w:rsidRDefault="00103D78" w:rsidP="00FF011F">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На наднациональном уровне государства-члены добровольно передают определенные политические и экономические функции Союзу, отказываясь от своего суверенитета в этих областях [26].</w:t>
      </w:r>
    </w:p>
    <w:p w14:paraId="185CCEA7"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Однако в отечественной и международной научной литературе существует точка зрения (хотя и гораздо менее разработанная), которая определяет интеграцию как возникновение общего (единого) экономического пространства. Так, по мнению Ф. Маальпа [27], экономическая интеграция – это объединение экономик в более крупное экономическое пространство, использующее все возможности эффективного разделения труда; Морис Аллейн не исключает координацию финансовой и социальной сфер интегрируемых стран в процессе экономической интеграции [28].</w:t>
      </w:r>
    </w:p>
    <w:p w14:paraId="3B708CD9"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Таким образом, процесс международной экономической интеграции обусловлен развитием и углублением международного разделения труда на основе специализации и кооперации между экономическими единицами стран-партнеров. По мере развития стадии экономической интеграции сотрудничество между экономическими единицами интегрированных стран также основывается на существующих (сложившихся) предпосылках, и наоборот.</w:t>
      </w:r>
    </w:p>
    <w:p w14:paraId="67D832CD" w14:textId="77777777" w:rsidR="00103D78" w:rsidRPr="00070DDE" w:rsidRDefault="00103D78" w:rsidP="00D77EA4">
      <w:pPr>
        <w:spacing w:after="0" w:line="240" w:lineRule="auto"/>
        <w:jc w:val="both"/>
        <w:rPr>
          <w:rFonts w:ascii="Times New Roman" w:eastAsia="Times New Roman" w:hAnsi="Times New Roman" w:cs="Times New Roman"/>
          <w:color w:val="000000" w:themeColor="text1"/>
          <w:sz w:val="28"/>
          <w:szCs w:val="28"/>
        </w:rPr>
      </w:pPr>
    </w:p>
    <w:bookmarkEnd w:id="3"/>
    <w:p w14:paraId="137AAC51" w14:textId="77777777" w:rsidR="002E2343" w:rsidRPr="00070DDE" w:rsidRDefault="002E2343" w:rsidP="00D77EA4">
      <w:pPr>
        <w:spacing w:after="0" w:line="240" w:lineRule="auto"/>
        <w:jc w:val="both"/>
        <w:rPr>
          <w:rFonts w:ascii="Times New Roman" w:eastAsia="Times New Roman" w:hAnsi="Times New Roman" w:cs="Times New Roman"/>
          <w:sz w:val="28"/>
          <w:szCs w:val="28"/>
        </w:rPr>
      </w:pPr>
    </w:p>
    <w:p w14:paraId="6BEB2764" w14:textId="60002593" w:rsidR="002F6521" w:rsidRPr="00070DDE" w:rsidRDefault="00BE083C" w:rsidP="00D77EA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070DDE">
        <w:rPr>
          <w:rFonts w:ascii="Times New Roman" w:eastAsia="Times New Roman" w:hAnsi="Times New Roman" w:cs="Times New Roman"/>
          <w:b/>
          <w:bCs/>
          <w:color w:val="000000"/>
          <w:sz w:val="28"/>
          <w:szCs w:val="28"/>
        </w:rPr>
        <w:t xml:space="preserve">1.2 </w:t>
      </w:r>
      <w:r w:rsidR="00DB0300" w:rsidRPr="00070DDE">
        <w:rPr>
          <w:rFonts w:ascii="Times New Roman" w:eastAsia="Times New Roman" w:hAnsi="Times New Roman" w:cs="Times New Roman"/>
          <w:b/>
          <w:bCs/>
          <w:color w:val="000000"/>
          <w:sz w:val="28"/>
          <w:szCs w:val="28"/>
        </w:rPr>
        <w:t>Предпосылки и влияние экономической интеграции на</w:t>
      </w:r>
      <w:r w:rsidR="009A27C5" w:rsidRPr="00070DDE">
        <w:rPr>
          <w:rFonts w:ascii="Times New Roman" w:eastAsia="Times New Roman" w:hAnsi="Times New Roman" w:cs="Times New Roman"/>
          <w:b/>
          <w:bCs/>
          <w:color w:val="000000"/>
          <w:sz w:val="28"/>
          <w:szCs w:val="28"/>
        </w:rPr>
        <w:t xml:space="preserve"> </w:t>
      </w:r>
      <w:r w:rsidR="00DB0300" w:rsidRPr="00070DDE">
        <w:rPr>
          <w:rFonts w:ascii="Times New Roman" w:eastAsia="Times New Roman" w:hAnsi="Times New Roman" w:cs="Times New Roman"/>
          <w:b/>
          <w:bCs/>
          <w:color w:val="000000"/>
          <w:sz w:val="28"/>
          <w:szCs w:val="28"/>
        </w:rPr>
        <w:t>развитие международного сотрудничества компаний бизнеса МС</w:t>
      </w:r>
      <w:r w:rsidR="004B433F" w:rsidRPr="00070DDE">
        <w:rPr>
          <w:rFonts w:ascii="Times New Roman" w:eastAsia="Times New Roman" w:hAnsi="Times New Roman" w:cs="Times New Roman"/>
          <w:b/>
          <w:bCs/>
          <w:color w:val="000000"/>
          <w:sz w:val="28"/>
          <w:szCs w:val="28"/>
        </w:rPr>
        <w:t>П</w:t>
      </w:r>
    </w:p>
    <w:p w14:paraId="37531E51"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Традиционно экономическая интеграция, как показано выше, рассматривается как интеграция торговая. Именно так ее рассматривает Б.Баласса и другие экономисты – как зарубежные, так и отечественные. </w:t>
      </w:r>
    </w:p>
    <w:p w14:paraId="0ABECDFD"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Однако, как показывает мировая практика, торговая интеграция предполагает наличие ряда предпосылок, которые также традиционно выделяются в экономической науке.</w:t>
      </w:r>
    </w:p>
    <w:p w14:paraId="54F11E1A" w14:textId="6BA67B58"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Среди основных условий и предпосылок выделяют следующие</w:t>
      </w:r>
      <w:r w:rsidR="00A245EF" w:rsidRPr="00070DDE">
        <w:rPr>
          <w:rFonts w:ascii="Times New Roman" w:eastAsia="Times New Roman" w:hAnsi="Times New Roman" w:cs="Times New Roman"/>
          <w:sz w:val="28"/>
          <w:szCs w:val="28"/>
        </w:rPr>
        <w:t xml:space="preserve"> [29]</w:t>
      </w:r>
      <w:r w:rsidRPr="00070DDE">
        <w:rPr>
          <w:rFonts w:ascii="Times New Roman" w:eastAsia="Times New Roman" w:hAnsi="Times New Roman" w:cs="Times New Roman"/>
          <w:sz w:val="28"/>
          <w:szCs w:val="28"/>
        </w:rPr>
        <w:t>:</w:t>
      </w:r>
    </w:p>
    <w:p w14:paraId="411CB851" w14:textId="6645385D"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примерно равный уровень экономического развития стран. Желателен достаточно высокий уровень развития промышленности и диверсификации производства, делающий национальные хозяйства взаимо</w:t>
      </w:r>
      <w:r w:rsidR="00DB0300"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 xml:space="preserve">дополняющимися и заинтересованными в сотрудничестве друг с другом; экономика </w:t>
      </w:r>
      <w:r w:rsidRPr="00070DDE">
        <w:rPr>
          <w:rFonts w:ascii="Times New Roman" w:eastAsia="Times New Roman" w:hAnsi="Times New Roman" w:cs="Times New Roman"/>
          <w:sz w:val="28"/>
          <w:szCs w:val="28"/>
        </w:rPr>
        <w:lastRenderedPageBreak/>
        <w:t>интегрирующихся стран должна быть рыночной и децентрализованной, где главными действующими лицами выступают частные предприниматели.</w:t>
      </w:r>
    </w:p>
    <w:p w14:paraId="4E7177CC"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Учитывая различия между странами-членами, может пройти много времени, прежде чем наименее развитые страны смогут на равных участвовать в интеграционном процессе. Экономически более сильные партнеры будут вынуждены перераспределить часть своих ресурсов на «подтягивание» слабых экономик вместо развития интеграционного процесса. Это приведет к сильной зависимости слабых от сильных.</w:t>
      </w:r>
    </w:p>
    <w:p w14:paraId="720DB362" w14:textId="77777777" w:rsidR="00103D78" w:rsidRPr="00070DDE" w:rsidRDefault="00103D78" w:rsidP="00D77EA4">
      <w:pPr>
        <w:tabs>
          <w:tab w:val="left" w:pos="1275"/>
        </w:tabs>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Это правило подтверждается в практике ЕС, НАФТА и других блоков.</w:t>
      </w:r>
    </w:p>
    <w:p w14:paraId="12A7B47C"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Экономическая интеграция более успешна, когда экономика находится в хорошем состоянии. Практика (стандарт истины) показывает, что страны, находящиеся в кризисе, очень неохотно интегрируются друг с другом, предпочитая найти сильного партнера, который поможет разрешить кризис. В кризисных ситуациях страны, как правило, принимают антикризисные меры, законы и ограничения, которые ставят во главу угла их собственную ситуацию. Например, интеграция требует либерализации движения рабочей силы, капитала, товаров и услуг при одновременном ограничении экспорта капитала. Не существует исторического примера убедительного и прочного интеграционного союза между государствами в кризисной ситуации.</w:t>
      </w:r>
    </w:p>
    <w:p w14:paraId="46C3B284"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Страны-участницы географически расположены близко друг к другу. Для достижения главной цели интеграции – снижения издержек производства и конечных цен на товары – необходимо снизить все ценовые составляющие, в том числе и транспортные расходы, то есть ввести специальные тарифы. Однако трудно добиться снижения транспортных расходов, когда страны географически удалены друг от друга, например, через несколько часовых поясов.</w:t>
      </w:r>
    </w:p>
    <w:p w14:paraId="5CA45801"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Однако могут быть и исключения. Анализ процесса интеграции в Южной Америке показывает, что, несмотря на географическую близость, интеграция между странами МЕРКОСУР до определенного момента не происходила из-за почти полного отсутствия необходимой транспортной инфраструктуры; на протяжении более чем двух столетий метропольная ориентация южноамериканских стран была направлена скорее на межконтинентальное, чем на межафриканское сотрудничество. Серьезные трудности, связанные с развитием дорог (горы, тропические леса и т.д.), еще больше усложняют ситуацию. Поэтому географическую близость следует рассматривать скорее как вопрос наличия транспортных сетей.</w:t>
      </w:r>
    </w:p>
    <w:p w14:paraId="27D10757"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Политическая воля лидеров интегрированных стран. Многие экономисты подчеркивают, что «экономическая интеграция – это не только экономическое явление, но и тесно связанное с политическими событиями». Поэтому сотрудничество стран Юго-Восточной Азии определяется в первую очередь политическими факторами. Организация Договора Юго-Восточной Азии (SEATO) была создана в 1954 году, а АСЕАН – в 1967 году [30] в связи с потребностями безопасности региона.</w:t>
      </w:r>
    </w:p>
    <w:p w14:paraId="5758D5DC" w14:textId="74E4AC70"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Одним из главных факторов прогресса в региональной взаимозависимости является наличие устойчивой политической воли. В то же время в поддержке </w:t>
      </w:r>
      <w:r w:rsidRPr="00070DDE">
        <w:rPr>
          <w:rFonts w:ascii="Times New Roman" w:eastAsia="Times New Roman" w:hAnsi="Times New Roman" w:cs="Times New Roman"/>
          <w:sz w:val="28"/>
          <w:szCs w:val="28"/>
        </w:rPr>
        <w:lastRenderedPageBreak/>
        <w:t>политических целей важную роль играли достаточно надежные институциональные механизмы, обеспечивая прогресс в региональной интеграции. Выбор наиболее подходящей модели интеграции зависит от политических целей, которые преследуют заинтересованные страны и соответствующие институциональные механизмы, которые используются для их достижения</w:t>
      </w:r>
      <w:r w:rsidR="005E0A58" w:rsidRPr="00070DDE">
        <w:rPr>
          <w:rFonts w:ascii="Times New Roman" w:eastAsia="Times New Roman" w:hAnsi="Times New Roman" w:cs="Times New Roman"/>
          <w:sz w:val="28"/>
          <w:szCs w:val="28"/>
        </w:rPr>
        <w:t xml:space="preserve"> [31]</w:t>
      </w:r>
      <w:r w:rsidRPr="00070DDE">
        <w:rPr>
          <w:rFonts w:ascii="Times New Roman" w:eastAsia="Times New Roman" w:hAnsi="Times New Roman" w:cs="Times New Roman"/>
          <w:sz w:val="28"/>
          <w:szCs w:val="28"/>
        </w:rPr>
        <w:t>.</w:t>
      </w:r>
    </w:p>
    <w:p w14:paraId="06115023"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Действительно, практика региональной экономической интеграции практически на всех континентах подтверждает, что катализатором для создания региональных группировок, а также для их расширения стали решения на государственном уровне заинтересованных стран.</w:t>
      </w:r>
    </w:p>
    <w:p w14:paraId="0C9304E3"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Роль политического лидерства включает</w:t>
      </w:r>
    </w:p>
    <w:p w14:paraId="7F2F2CE9" w14:textId="77777777" w:rsidR="00103D78" w:rsidRPr="00070DDE" w:rsidRDefault="00103D78" w:rsidP="00D77EA4">
      <w:pPr>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 С самого начала определите приоритеты и соответствующие конкретные цели, которые должны быть достигнуты вашей страной благодаря интеграции.</w:t>
      </w:r>
    </w:p>
    <w:p w14:paraId="4FDAEC8A" w14:textId="77777777" w:rsidR="00103D78" w:rsidRPr="00070DDE" w:rsidRDefault="00103D78" w:rsidP="00D77EA4">
      <w:pPr>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 Политические, социальные и экономические последствия интеграции можно четко предусмотреть, рассчитав первоначальные затраты страны, период окупаемости и ожидаемый период положительного эффекта от интеграции. Кроме того, политические лидеры должны осознавать цену национального суверенитета.</w:t>
      </w:r>
    </w:p>
    <w:p w14:paraId="1CB15AC1" w14:textId="77777777" w:rsidR="00103D78" w:rsidRPr="00070DDE" w:rsidRDefault="00103D78" w:rsidP="00D77EA4">
      <w:pPr>
        <w:widowControl w:val="0"/>
        <w:numPr>
          <w:ilvl w:val="0"/>
          <w:numId w:val="35"/>
        </w:numPr>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 Целенаправленное и последовательное продолжение интегрированного сотрудничества в странах с рыночной экономикой. Это должно соответствовать стратегиям развития стран-кандидатов.</w:t>
      </w:r>
    </w:p>
    <w:p w14:paraId="5AF351D0"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Политическая воля (или субъективный элемент интеграции) играет все более важную роль в глобализации мировой экономики.</w:t>
      </w:r>
    </w:p>
    <w:p w14:paraId="43967F24"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Первоначально – создание наднациональной организации, которой страны постепенно передают определенные полномочия (частичная передача суверенитета). Интеграция подразумевает коллективные действия и коллективное принятие решений по многим вопросам, которые касаются всех стран. Однако механизмы сотрудничества и инструменты интеграции необходимы для решения проблем, требующих совместных усилий, гармонизации национальных подходов и выработки взаимоприемлемых решений [32].</w:t>
      </w:r>
    </w:p>
    <w:p w14:paraId="7F98551A"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Однако выбор коллективного принятия решений зависит от того, как эти решения принимаются. Мировая практика показывает, что для создания оптимальной системы принятия решений необходимы общие правила, нормы, положения и институты, влияющие на процесс интеграции. Роль этих институтов имеет решающее значение на интегрированном рынке. Это является предпосылкой для установления комплексного сотрудничества.</w:t>
      </w:r>
    </w:p>
    <w:p w14:paraId="1205BC29"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Например, некоторые ученые утверждают, что западноевропейская интеграция «обречена на провал» именно потому, что процесс интеграции институционализирован таким образом, что участникам приходится выполнять решения, принятые на групповом уровне. Однако в других интеграционных группах нет обязательств по реализации принятых решений, поэтому даже </w:t>
      </w:r>
      <w:r w:rsidRPr="00070DDE">
        <w:rPr>
          <w:rFonts w:ascii="Times New Roman" w:eastAsia="Times New Roman" w:hAnsi="Times New Roman" w:cs="Times New Roman"/>
          <w:bCs/>
          <w:iCs/>
          <w:color w:val="000000" w:themeColor="text1"/>
          <w:sz w:val="28"/>
          <w:szCs w:val="28"/>
        </w:rPr>
        <w:lastRenderedPageBreak/>
        <w:t>важные и «правильные» решения часто остаются на бумаге, создавая проблемы развития.</w:t>
      </w:r>
    </w:p>
    <w:p w14:paraId="01103229"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Создать 1-2 национальных инициативных центра для связи между странами-партнерами. Начало коллективного принятия решений зависит от распределения экономической власти в странах-партнерах. В этом контексте следует подчеркнуть, что лозунг «братства и вечной дружбы» не оправдан в условиях рыночной экономики. Страны всегда будут увеличиваться и уменьшаться. Более сильные государства в группе, обладающие тем же уровнем компетенции, что и другие партнеры, будут нести пропорционально большее бремя расходов. В то же время необходимо создать системы, правила и нормы для предотвращения (или сведения к минимуму) нарушений национального достоинства и других прав в рамках интегрированной группы.</w:t>
      </w:r>
    </w:p>
    <w:p w14:paraId="65610A63"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Должно быть ясно, что со временем преодоление асимметрии в распределении «экономической мощи» на самом деле является целью интеграции. Однако подчеркивается, что «мощная страна» не означает «крупнейшая страна».</w:t>
      </w:r>
    </w:p>
    <w:p w14:paraId="56D85A59" w14:textId="77777777" w:rsidR="00103D78" w:rsidRPr="00070DDE" w:rsidRDefault="00103D78" w:rsidP="00D77EA4">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Поэтому была разработана «теория стабильности гегемонии», в которой самые сильные государства ведут себя как государства-гегемоны. Некоторые эксперты (например, Kindleberger [33], Robson [34], Keohane [35]) утверждают, что «гегемон» (и только «гегемон») должен контролировать (а) рынки производства и продажи сырья, (б) потоки капитала, (в) крупнейшие рынки, (г) производство самой дорогой и передовой продукции и т.д. Они утверждают, что должны доминировать. Валюта гегемонии должна играть решающую роль в расчетах между членами интегрированного блока. С другой стороны, гегемония должна стремиться к увеличению использования своей валюты в международных расчетах, улучшению ее качества и защите от негативного влияния мировых финансовых рынков.</w:t>
      </w:r>
    </w:p>
    <w:p w14:paraId="450EDA3B" w14:textId="77777777" w:rsidR="00103D78" w:rsidRPr="00070DDE" w:rsidRDefault="00103D78" w:rsidP="00D77EA4">
      <w:pPr>
        <w:shd w:val="clear" w:color="000000" w:fill="FFFFFF"/>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Две страны могут играть роль «гегемона». Как уже говорилось выше, для экономического блока важно иметь сильную инициирующую силу.</w:t>
      </w:r>
    </w:p>
    <w:p w14:paraId="570A5B05"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Помимо вышеперечисленных, у каждого интеграционного блока формируются и свои собственные, специфические предпосылки.</w:t>
      </w:r>
    </w:p>
    <w:p w14:paraId="4352BA7D"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Так, в дополнение к вышеперечисленным, на европейском континенте существовал и ряд дополнительных факторов, толкающих послевоенные экономики к координации экономического развития: </w:t>
      </w:r>
    </w:p>
    <w:p w14:paraId="57C927EC"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потеря обширных рынков сбыта и дешевых источников сырья в Восточной Европе; </w:t>
      </w:r>
    </w:p>
    <w:p w14:paraId="5B0D72C2"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разрушение существовавшей колониальной системы, повлекшее за собой изменение стратегии внешнеэкономической деятельности; </w:t>
      </w:r>
    </w:p>
    <w:p w14:paraId="2DF85724"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необходимость совместного противостояния доминированию окрепшему за годы войны американскому капиталу на европейском и мировом рынках; </w:t>
      </w:r>
    </w:p>
    <w:p w14:paraId="2B33D1AD"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потребность в объединении ресурсов для военно-политического противостояния социалистическому лагерю. </w:t>
      </w:r>
    </w:p>
    <w:p w14:paraId="7DFFAC44" w14:textId="77777777" w:rsidR="002F6521" w:rsidRPr="00070DDE" w:rsidRDefault="007D3305" w:rsidP="00CE771D">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Все эти причины обусловили возникновение идеи Европейского Экономического Сообщества как объективной альтернативы предшествующему экономическому развитию.</w:t>
      </w:r>
    </w:p>
    <w:p w14:paraId="5480A569"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Перечисленные предпосылки главным образом касались внутристранового и/или внутриблокового пространства. Они основывались на том, что ведущую роль в интеграционных процессах играет микроуровень развития, функционирующий в рыночной среде, от него же должен исходить и импульс к объединению на региональном уровне. </w:t>
      </w:r>
    </w:p>
    <w:p w14:paraId="66569EF5" w14:textId="4452424D"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Однако в современных условиях все большее значение приобретают внешние по отношению к блоку предпосылки. Они возникают вне блока и вне национальных экономик. Первичным становится не микроуровень, а внешняя среда, глобализирующаяся мировая экономика. Именно внешние, глобальные угрозы, с одной стороны, и возможности для развития, стремление к скорейшему решению структурных, экономических, социальных проблем, усиление своих позиций в мировой экономики и международных экономических отношений – с другой заставляют страны (особенно развивающиеся) создавать интеграционные объединения. В этой связи возрастает значение субъективного фактора интеграции (политической воли руководителей стран), роль которого заключается не только в формировании объединения, но и в ускоренном создании внутренних предпосылок, если их недостаточно</w:t>
      </w:r>
      <w:r w:rsidR="00963CAE" w:rsidRPr="00070DDE">
        <w:rPr>
          <w:rFonts w:ascii="Times New Roman" w:eastAsia="Times New Roman" w:hAnsi="Times New Roman" w:cs="Times New Roman"/>
          <w:sz w:val="28"/>
          <w:szCs w:val="28"/>
        </w:rPr>
        <w:t xml:space="preserve"> [36]</w:t>
      </w:r>
      <w:r w:rsidRPr="00070DDE">
        <w:rPr>
          <w:rFonts w:ascii="Times New Roman" w:eastAsia="Times New Roman" w:hAnsi="Times New Roman" w:cs="Times New Roman"/>
          <w:sz w:val="28"/>
          <w:szCs w:val="28"/>
        </w:rPr>
        <w:t>.</w:t>
      </w:r>
    </w:p>
    <w:p w14:paraId="241D19D6"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Таким образом, предпосылки формирования и – в дальнейшем – развития региональных интеграционных процессов можно условно разделить на три уровня:</w:t>
      </w:r>
    </w:p>
    <w:p w14:paraId="1E55BF77" w14:textId="77777777" w:rsidR="00103D78" w:rsidRPr="00070DDE" w:rsidRDefault="00103D78" w:rsidP="00D77EA4">
      <w:pPr>
        <w:widowControl w:val="0"/>
        <w:numPr>
          <w:ilvl w:val="0"/>
          <w:numId w:val="36"/>
        </w:numPr>
        <w:tabs>
          <w:tab w:val="left" w:pos="900"/>
        </w:tabs>
        <w:autoSpaceDE w:val="0"/>
        <w:autoSpaceDN w:val="0"/>
        <w:adjustRightInd w:val="0"/>
        <w:spacing w:after="0" w:line="240" w:lineRule="auto"/>
        <w:ind w:left="720"/>
        <w:contextualSpacing/>
        <w:jc w:val="both"/>
        <w:rPr>
          <w:rFonts w:ascii="Times New Roman" w:eastAsia="Times New Roman" w:hAnsi="Times New Roman" w:cs="Times New Roman"/>
          <w:b/>
          <w:bCs/>
          <w:iCs/>
          <w:color w:val="000000" w:themeColor="text1"/>
          <w:sz w:val="28"/>
          <w:szCs w:val="28"/>
        </w:rPr>
      </w:pPr>
      <w:r w:rsidRPr="00D77EA4">
        <w:rPr>
          <w:rFonts w:ascii="Times New Roman" w:eastAsia="Times New Roman" w:hAnsi="Times New Roman" w:cs="Times New Roman"/>
          <w:iCs/>
          <w:color w:val="000000" w:themeColor="text1"/>
          <w:sz w:val="28"/>
          <w:szCs w:val="28"/>
        </w:rPr>
        <w:t>Внутри стан (экономические и политические). Первый определяется</w:t>
      </w:r>
      <w:r w:rsidRPr="00070DDE">
        <w:rPr>
          <w:rFonts w:ascii="Times New Roman" w:eastAsia="Times New Roman" w:hAnsi="Times New Roman" w:cs="Times New Roman"/>
          <w:bCs/>
          <w:iCs/>
          <w:color w:val="000000" w:themeColor="text1"/>
          <w:sz w:val="28"/>
          <w:szCs w:val="28"/>
        </w:rPr>
        <w:t xml:space="preserve"> емкостью национальной экономики (уровнем развития) и пределами внутреннего рынка, возможностью укрепления внешнеэкономических связей и появлением единого разделения труда в национальной экономике.</w:t>
      </w:r>
    </w:p>
    <w:p w14:paraId="5A9EFA8A" w14:textId="77777777" w:rsidR="00103D78" w:rsidRPr="00070DDE" w:rsidRDefault="00103D78" w:rsidP="00D77EA4">
      <w:pPr>
        <w:widowControl w:val="0"/>
        <w:numPr>
          <w:ilvl w:val="0"/>
          <w:numId w:val="36"/>
        </w:numPr>
        <w:tabs>
          <w:tab w:val="left" w:pos="900"/>
        </w:tabs>
        <w:autoSpaceDE w:val="0"/>
        <w:autoSpaceDN w:val="0"/>
        <w:adjustRightInd w:val="0"/>
        <w:spacing w:after="0" w:line="240" w:lineRule="auto"/>
        <w:ind w:left="720"/>
        <w:contextualSpacing/>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На уровне территории, региона, уровень развития региона и его историческое положение делают его платформой для регионального сотрудничества. Мировой опыт показывает, что региональная экономическая интеграция развивается в тех регионах и районах, где имеются необходимые и достаточные условия для развития взаимосвязи и взаимозависимости национальных экономик.</w:t>
      </w:r>
    </w:p>
    <w:p w14:paraId="1FFE76D2" w14:textId="77777777" w:rsidR="00103D78" w:rsidRPr="00070DDE" w:rsidRDefault="00103D78" w:rsidP="00D77EA4">
      <w:pPr>
        <w:widowControl w:val="0"/>
        <w:numPr>
          <w:ilvl w:val="0"/>
          <w:numId w:val="36"/>
        </w:numPr>
        <w:tabs>
          <w:tab w:val="left" w:pos="900"/>
        </w:tabs>
        <w:autoSpaceDE w:val="0"/>
        <w:autoSpaceDN w:val="0"/>
        <w:adjustRightInd w:val="0"/>
        <w:spacing w:after="0" w:line="240" w:lineRule="auto"/>
        <w:ind w:left="720"/>
        <w:contextualSpacing/>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Глобализированные - большое значение имеет </w:t>
      </w:r>
      <w:r w:rsidRPr="00070DDE">
        <w:rPr>
          <w:rFonts w:ascii="Times New Roman" w:eastAsia="Times New Roman" w:hAnsi="Times New Roman" w:cs="Times New Roman"/>
          <w:b/>
          <w:bCs/>
          <w:iCs/>
          <w:color w:val="000000" w:themeColor="text1"/>
          <w:sz w:val="28"/>
          <w:szCs w:val="28"/>
        </w:rPr>
        <w:t xml:space="preserve">глобализация, в частности, </w:t>
      </w:r>
      <w:r w:rsidRPr="00070DDE">
        <w:rPr>
          <w:rFonts w:ascii="Times New Roman" w:eastAsia="Times New Roman" w:hAnsi="Times New Roman" w:cs="Times New Roman"/>
          <w:bCs/>
          <w:iCs/>
          <w:color w:val="000000" w:themeColor="text1"/>
          <w:sz w:val="28"/>
          <w:szCs w:val="28"/>
        </w:rPr>
        <w:t>укрепление позиций каждого региона на мировом рынке и международные экономические отношения в целом.</w:t>
      </w:r>
    </w:p>
    <w:p w14:paraId="42CF2848"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При этом если на начальных этапах развития интеграционных процессов в мире внутренние предпосылки, факторы и внутренние же цели формирования блока были преобладающими, то на сегодняшний день именно внешние (особенно глобальные, экономические и политические) представляются основополагающими, особенно для развивающихся стран.</w:t>
      </w:r>
    </w:p>
    <w:p w14:paraId="20492B79"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Более того, глобальный уровень оказывает на интеграционные процессы не только инициирующее, но и трансформирующее влияние.</w:t>
      </w:r>
    </w:p>
    <w:p w14:paraId="32158837"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Но, поскольку эти предпосылки, или часть из них, не всегда присутствуют в регионе (более того, как было показано выше, наличие ряда предпосылок не содействует развитию устойчивых интеграционных процессов на основе развития региональной торговли), то, на наш взгляд, можно говорить о том, что, помимо торговой, возможны и другие направления развития (или инициирования) интеграционных процессов.</w:t>
      </w:r>
    </w:p>
    <w:p w14:paraId="7F1775DA" w14:textId="22C65280"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Это положение опирается на точку зрения ЕС о том, что, отражая многообразие стран и их истории, региональная интеграция по всему миру заметно отличается – как в структурном, так и в институциональном аспектах, и, конечно, по существу. Европа имеет долгую историю регионального взаимодействия и интеграции, опирающейся на прочную институциональную базу. Северная Америка выбрала соглашение о зоне свободной торговли, которое не предусматривает создание наднациональных институтов. В Восточной Азии интеграция торговли на основе использования внутрирегиональных сравнительных преимуществ активизировалась только после Азиатского кризиса 1997-1998 гг. и всегда сопровождалась тесной межправительственной координацией, которая в настоящее время охватывает денежно-кредитную, финансовую сферу, а также собственно торговлю</w:t>
      </w:r>
      <w:r w:rsidR="008D5917" w:rsidRPr="00070DDE">
        <w:rPr>
          <w:rFonts w:ascii="Times New Roman" w:eastAsia="Times New Roman" w:hAnsi="Times New Roman" w:cs="Times New Roman"/>
          <w:sz w:val="28"/>
          <w:szCs w:val="28"/>
        </w:rPr>
        <w:t xml:space="preserve"> [37]</w:t>
      </w:r>
      <w:r w:rsidRPr="00070DDE">
        <w:rPr>
          <w:rFonts w:ascii="Times New Roman" w:eastAsia="Times New Roman" w:hAnsi="Times New Roman" w:cs="Times New Roman"/>
          <w:sz w:val="28"/>
          <w:szCs w:val="28"/>
        </w:rPr>
        <w:t>.</w:t>
      </w:r>
    </w:p>
    <w:p w14:paraId="42111E29" w14:textId="07D820F4"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Поэтому ряд исследователей, особенно с начала 1990-х гг., изучают экономическую интеграцию с точки зрения технологического аспекта, как процесс сращивания производственной сферы интегрирующихся государств. Например, болгарский экономист В. Маринов характеризует интеграцию как скоординированный со стороны соответствующих стран процесс глубокого сращивания их национальных производственных процессов, что объективно и необратимо приводит к постепенному созданию в значительной степени объединенного экономического комплекса</w:t>
      </w:r>
      <w:r w:rsidR="008D5917" w:rsidRPr="00070DDE">
        <w:rPr>
          <w:rFonts w:ascii="Times New Roman" w:eastAsia="Times New Roman" w:hAnsi="Times New Roman" w:cs="Times New Roman"/>
          <w:sz w:val="28"/>
          <w:szCs w:val="28"/>
        </w:rPr>
        <w:t xml:space="preserve"> [38]</w:t>
      </w:r>
      <w:r w:rsidRPr="00070DDE">
        <w:rPr>
          <w:rFonts w:ascii="Times New Roman" w:eastAsia="Times New Roman" w:hAnsi="Times New Roman" w:cs="Times New Roman"/>
          <w:sz w:val="28"/>
          <w:szCs w:val="28"/>
        </w:rPr>
        <w:t>.</w:t>
      </w:r>
      <w:r w:rsidR="008908AB"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Т.е., по сути, это сотрудничество частных предприятий.</w:t>
      </w:r>
    </w:p>
    <w:p w14:paraId="25BEEF60" w14:textId="10EB334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Исходя из технологического аспекта, </w:t>
      </w:r>
      <w:r w:rsidRPr="00070DDE">
        <w:rPr>
          <w:rFonts w:ascii="Times New Roman" w:eastAsia="Times New Roman" w:hAnsi="Times New Roman" w:cs="Times New Roman"/>
          <w:i/>
          <w:sz w:val="28"/>
          <w:szCs w:val="28"/>
        </w:rPr>
        <w:t>экономическая интеграция представляет собой непрерывно-целостный процесс обобществления производственно-технологической базы на основе преимущественно технологической специализации, в результате чего формируется многоотраслевой хозяйственный комплекс</w:t>
      </w:r>
      <w:r w:rsidRPr="00070DDE">
        <w:rPr>
          <w:rFonts w:ascii="Times New Roman" w:eastAsia="Times New Roman" w:hAnsi="Times New Roman" w:cs="Times New Roman"/>
          <w:sz w:val="28"/>
          <w:szCs w:val="28"/>
        </w:rPr>
        <w:t>. Экономическая общность просматривается в создании надежных механизмов меж- и внутрифирменных контрактных отношений на основе сотрудничества, а не чистой конкуренции, как было раньше. Организационно-управленческая общность кроется в оптимизации размеров интеграционных структур и повышении эффективности системы управления</w:t>
      </w:r>
      <w:r w:rsidR="007C6908" w:rsidRPr="00070DDE">
        <w:rPr>
          <w:rFonts w:ascii="Times New Roman" w:eastAsia="Times New Roman" w:hAnsi="Times New Roman" w:cs="Times New Roman"/>
          <w:sz w:val="28"/>
          <w:szCs w:val="28"/>
        </w:rPr>
        <w:t xml:space="preserve"> [39]</w:t>
      </w:r>
      <w:r w:rsidRPr="00070DDE">
        <w:rPr>
          <w:rFonts w:ascii="Times New Roman" w:eastAsia="Times New Roman" w:hAnsi="Times New Roman" w:cs="Times New Roman"/>
          <w:sz w:val="28"/>
          <w:szCs w:val="28"/>
        </w:rPr>
        <w:t>.</w:t>
      </w:r>
    </w:p>
    <w:p w14:paraId="28F1FF9B" w14:textId="00531D58"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Поликарпова М.Г. пишет</w:t>
      </w:r>
      <w:r w:rsidRPr="00070DDE">
        <w:rPr>
          <w:rFonts w:ascii="Times New Roman" w:eastAsia="Times New Roman" w:hAnsi="Times New Roman" w:cs="Times New Roman"/>
          <w:i/>
          <w:sz w:val="28"/>
          <w:szCs w:val="28"/>
        </w:rPr>
        <w:t>: «</w:t>
      </w:r>
      <w:r w:rsidRPr="00070DDE">
        <w:rPr>
          <w:rFonts w:ascii="Times New Roman" w:eastAsia="Times New Roman" w:hAnsi="Times New Roman" w:cs="Times New Roman"/>
          <w:sz w:val="28"/>
          <w:szCs w:val="28"/>
        </w:rPr>
        <w:t xml:space="preserve">Под </w:t>
      </w:r>
      <w:r w:rsidRPr="00070DDE">
        <w:rPr>
          <w:rFonts w:ascii="Times New Roman" w:eastAsia="Times New Roman" w:hAnsi="Times New Roman" w:cs="Times New Roman"/>
          <w:i/>
          <w:sz w:val="28"/>
          <w:szCs w:val="28"/>
        </w:rPr>
        <w:t>экономической интеграцией</w:t>
      </w:r>
      <w:r w:rsidRPr="00070DDE">
        <w:rPr>
          <w:rFonts w:ascii="Times New Roman" w:eastAsia="Times New Roman" w:hAnsi="Times New Roman" w:cs="Times New Roman"/>
          <w:sz w:val="28"/>
          <w:szCs w:val="28"/>
        </w:rPr>
        <w:t xml:space="preserve"> подразумевается именно </w:t>
      </w:r>
      <w:r w:rsidRPr="00070DDE">
        <w:rPr>
          <w:rFonts w:ascii="Times New Roman" w:eastAsia="Times New Roman" w:hAnsi="Times New Roman" w:cs="Times New Roman"/>
          <w:i/>
          <w:sz w:val="28"/>
          <w:szCs w:val="28"/>
        </w:rPr>
        <w:t>производственная интеграция</w:t>
      </w:r>
      <w:r w:rsidRPr="00070DDE">
        <w:rPr>
          <w:rFonts w:ascii="Times New Roman" w:eastAsia="Times New Roman" w:hAnsi="Times New Roman" w:cs="Times New Roman"/>
          <w:sz w:val="28"/>
          <w:szCs w:val="28"/>
        </w:rPr>
        <w:t>, реализуемая бизнес-структурами через механизм совершения интеграционных сделок</w:t>
      </w:r>
      <w:r w:rsidR="007C6908" w:rsidRPr="00070DDE">
        <w:rPr>
          <w:rFonts w:ascii="Times New Roman" w:eastAsia="Times New Roman" w:hAnsi="Times New Roman" w:cs="Times New Roman"/>
          <w:sz w:val="28"/>
          <w:szCs w:val="28"/>
        </w:rPr>
        <w:t xml:space="preserve"> [40]</w:t>
      </w:r>
      <w:r w:rsidRPr="00070DDE">
        <w:rPr>
          <w:rFonts w:ascii="Times New Roman" w:eastAsia="Times New Roman" w:hAnsi="Times New Roman" w:cs="Times New Roman"/>
          <w:sz w:val="28"/>
          <w:szCs w:val="28"/>
        </w:rPr>
        <w:t>».</w:t>
      </w:r>
    </w:p>
    <w:p w14:paraId="66E7ACF5"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Нам представляется, однако, что производственная интеграция – это лишь часть более всестороннего интеграционного процесса, включающего в себя не только производство, но и распределение, и обмен (т.е. торговлю) и потребление </w:t>
      </w:r>
      <w:r w:rsidRPr="00070DDE">
        <w:rPr>
          <w:rFonts w:ascii="Times New Roman" w:eastAsia="Times New Roman" w:hAnsi="Times New Roman" w:cs="Times New Roman"/>
          <w:sz w:val="28"/>
          <w:szCs w:val="28"/>
        </w:rPr>
        <w:lastRenderedPageBreak/>
        <w:t>(включая социальную сферу) всех факторов производства, а не только товаров и услуг.</w:t>
      </w:r>
    </w:p>
    <w:p w14:paraId="6F4537F2" w14:textId="77777777" w:rsidR="008C22E7"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то же время можно в полной мере согласиться с автором в том, что первичным инициатором интеграционных процессов, т.е. процессов усиления сотрудничества и органической взаимосвязи двух (или более) стран объединения, действительно могут выступать компании интегрирующихся государств, создающих определенные предпосылки для интеграции на государственном уровне. Международное (региональное) взаимовыгодное сотрудничество кооперирующихся компаний в любом случае должно предшествовать формированию в регионе уже первой формы экономической интеграции – зоны свободной торговли.</w:t>
      </w:r>
    </w:p>
    <w:p w14:paraId="01EC2695" w14:textId="0347B09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Поэтому, как представляется, можно говорить о том, что экономическая интеграция (на стадии ЗСТ) может быть уровнем, следующим за развитием специализации и кооперации компаний стран региона (регионального разделения труда), и одновременно, по мере своего развития, содействует улучшению бизнес-среды для дальнейшего углубления регионального разделения труда на основе эффекта масштаба.</w:t>
      </w:r>
    </w:p>
    <w:p w14:paraId="5B90E3C4" w14:textId="77777777"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Интеграция же компаний на стадии таможенного союза обеспечивает им возможность повышения конкурентоспособности на национальном и региональном рынке. Перемещение факторов производства в рамках общего рынка как формы интеграционного сотрудничества дает возможность предприятиям, в том числе малым и средним, а не только крупным корпорациям, использовать специалистов из интегрирующихся стран, а также все более активно привлекать инвестиции из этих стран, т.е. усиливать финансово-инвестиционное сотрудничество в рамках объединения.</w:t>
      </w:r>
    </w:p>
    <w:p w14:paraId="607EB48A"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Следовательно, «интеграция снизу» остается важнейшей основой для развития процессов региональной экономической интеграции, формируемой с помощью инвестиций и производственной кооперации на всех уровнях неформальными торговыми сообществами, производственными сетями и альянсами корпораций.</w:t>
      </w:r>
    </w:p>
    <w:p w14:paraId="77E0F6E9"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Развитие интеграционных процессов на микроуровне, т.е. на уровне предприятий, в том числе – МСП, приобретает как новые возможности, так и растущее значение в современных условиях интернационализации и глобализации под влиянием таких особенностей современного этапа глобализации, выделенных исследователями и уточненных автором, как:</w:t>
      </w:r>
    </w:p>
    <w:p w14:paraId="0C6D2E40" w14:textId="633AF1C2" w:rsidR="002F6521" w:rsidRPr="00070DDE" w:rsidRDefault="007D3305" w:rsidP="00D77EA4">
      <w:pPr>
        <w:tabs>
          <w:tab w:val="left" w:pos="284"/>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а)</w:t>
      </w:r>
      <w:r w:rsidRPr="00070DDE">
        <w:rPr>
          <w:rFonts w:ascii="Times New Roman" w:eastAsia="Times New Roman" w:hAnsi="Times New Roman" w:cs="Times New Roman"/>
          <w:sz w:val="28"/>
          <w:szCs w:val="28"/>
        </w:rPr>
        <w:tab/>
        <w:t>широкое внедрение новых информационных технологий, создание глобальной компьютерной, радио-</w:t>
      </w:r>
      <w:r w:rsidR="008908AB"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и телевизионной сети</w:t>
      </w:r>
      <w:r w:rsidR="003E6A68" w:rsidRPr="00070DDE">
        <w:rPr>
          <w:rFonts w:ascii="Times New Roman" w:eastAsia="Times New Roman" w:hAnsi="Times New Roman" w:cs="Times New Roman"/>
          <w:sz w:val="28"/>
          <w:szCs w:val="28"/>
        </w:rPr>
        <w:t xml:space="preserve"> [41]</w:t>
      </w:r>
      <w:r w:rsidRPr="00070DDE">
        <w:rPr>
          <w:rFonts w:ascii="Times New Roman" w:eastAsia="Times New Roman" w:hAnsi="Times New Roman" w:cs="Times New Roman"/>
          <w:sz w:val="28"/>
          <w:szCs w:val="28"/>
        </w:rPr>
        <w:t>;</w:t>
      </w:r>
    </w:p>
    <w:p w14:paraId="53940C6A" w14:textId="09781EE5"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б)</w:t>
      </w:r>
      <w:r w:rsidRPr="00070DDE">
        <w:rPr>
          <w:rFonts w:ascii="Times New Roman" w:eastAsia="Times New Roman" w:hAnsi="Times New Roman" w:cs="Times New Roman"/>
          <w:sz w:val="28"/>
          <w:szCs w:val="28"/>
        </w:rPr>
        <w:tab/>
        <w:t xml:space="preserve">переход командных высот в экономической жизни наиболее развитых стран к новым субъектам хозяйственной деятельности – ТНК и </w:t>
      </w:r>
      <w:bookmarkStart w:id="10" w:name="_Hlk114088187"/>
      <w:r w:rsidRPr="00070DDE">
        <w:rPr>
          <w:rFonts w:ascii="Times New Roman" w:eastAsia="Times New Roman" w:hAnsi="Times New Roman" w:cs="Times New Roman"/>
          <w:sz w:val="28"/>
          <w:szCs w:val="28"/>
        </w:rPr>
        <w:t>ТНБ</w:t>
      </w:r>
      <w:bookmarkEnd w:id="10"/>
      <w:r w:rsidR="003E6A68" w:rsidRPr="00070DDE">
        <w:rPr>
          <w:rFonts w:ascii="Times New Roman" w:eastAsia="Times New Roman" w:hAnsi="Times New Roman" w:cs="Times New Roman"/>
          <w:sz w:val="28"/>
          <w:szCs w:val="28"/>
        </w:rPr>
        <w:t xml:space="preserve"> [42]</w:t>
      </w:r>
      <w:r w:rsidRPr="00070DDE">
        <w:rPr>
          <w:rFonts w:ascii="Times New Roman" w:eastAsia="Times New Roman" w:hAnsi="Times New Roman" w:cs="Times New Roman"/>
          <w:sz w:val="28"/>
          <w:szCs w:val="28"/>
        </w:rPr>
        <w:t>;</w:t>
      </w:r>
    </w:p>
    <w:p w14:paraId="71AD1D11"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усиление процесса стандартизации в различных сферах экономики, торговли, финансов под влиянием деятельности международных организаций, в том числе МВФ, ВТО и др.;</w:t>
      </w:r>
    </w:p>
    <w:p w14:paraId="1940F7DC" w14:textId="6045FC41"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 xml:space="preserve">г) углубление процесса </w:t>
      </w:r>
      <w:bookmarkStart w:id="11" w:name="_Hlk114088235"/>
      <w:r w:rsidRPr="00070DDE">
        <w:rPr>
          <w:rFonts w:ascii="Times New Roman" w:eastAsia="Times New Roman" w:hAnsi="Times New Roman" w:cs="Times New Roman"/>
          <w:sz w:val="28"/>
          <w:szCs w:val="28"/>
        </w:rPr>
        <w:t>МРТ</w:t>
      </w:r>
      <w:bookmarkEnd w:id="11"/>
      <w:r w:rsidRPr="00070DDE">
        <w:rPr>
          <w:rFonts w:ascii="Times New Roman" w:eastAsia="Times New Roman" w:hAnsi="Times New Roman" w:cs="Times New Roman"/>
          <w:sz w:val="28"/>
          <w:szCs w:val="28"/>
        </w:rPr>
        <w:t>, возникновение новых центров промышленного производства</w:t>
      </w:r>
      <w:r w:rsidR="003E6A68" w:rsidRPr="00070DDE">
        <w:rPr>
          <w:rFonts w:ascii="Times New Roman" w:eastAsia="Times New Roman" w:hAnsi="Times New Roman" w:cs="Times New Roman"/>
          <w:sz w:val="28"/>
          <w:szCs w:val="28"/>
        </w:rPr>
        <w:t xml:space="preserve"> [43]</w:t>
      </w:r>
      <w:r w:rsidRPr="00070DDE">
        <w:rPr>
          <w:rFonts w:ascii="Times New Roman" w:eastAsia="Times New Roman" w:hAnsi="Times New Roman" w:cs="Times New Roman"/>
          <w:sz w:val="28"/>
          <w:szCs w:val="28"/>
        </w:rPr>
        <w:t>;</w:t>
      </w:r>
    </w:p>
    <w:p w14:paraId="6C716EF0" w14:textId="77777777" w:rsidR="002F6521" w:rsidRPr="00070DDE" w:rsidRDefault="007D3305" w:rsidP="00D77EA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 необходимость повышения эффективности национальной (и региональной) экономики (и ее субъектов) под влиянием роста глобальной конкуренции, в том числе – внутри объединения (что подтверждается</w:t>
      </w:r>
      <w:r w:rsidRPr="00070DDE">
        <w:rPr>
          <w:rFonts w:ascii="Times New Roman" w:eastAsia="Times New Roman" w:hAnsi="Times New Roman" w:cs="Times New Roman"/>
          <w:color w:val="FF0000"/>
          <w:sz w:val="28"/>
          <w:szCs w:val="28"/>
        </w:rPr>
        <w:t xml:space="preserve"> </w:t>
      </w:r>
      <w:r w:rsidRPr="00070DDE">
        <w:rPr>
          <w:rFonts w:ascii="Times New Roman" w:eastAsia="Times New Roman" w:hAnsi="Times New Roman" w:cs="Times New Roman"/>
          <w:sz w:val="28"/>
          <w:szCs w:val="28"/>
        </w:rPr>
        <w:t>выходом Великобритании из ЕС) при росте значимости задач обеспечения устойчивого социально-экономического развития на долгосрочную перспективу.</w:t>
      </w:r>
    </w:p>
    <w:p w14:paraId="56B9D9FB" w14:textId="77777777" w:rsidR="002F6521" w:rsidRPr="00070DDE" w:rsidRDefault="007D3305" w:rsidP="00D77EA4">
      <w:pPr>
        <w:shd w:val="clear" w:color="auto" w:fill="FFFFFF"/>
        <w:spacing w:after="0" w:line="240" w:lineRule="auto"/>
        <w:ind w:firstLine="709"/>
        <w:jc w:val="both"/>
        <w:rPr>
          <w:rFonts w:ascii="Times New Roman" w:eastAsia="Times New Roman" w:hAnsi="Times New Roman" w:cs="Times New Roman"/>
          <w:sz w:val="28"/>
          <w:szCs w:val="28"/>
          <w:shd w:val="clear" w:color="auto" w:fill="FFFFFD"/>
        </w:rPr>
      </w:pPr>
      <w:r w:rsidRPr="00070DDE">
        <w:rPr>
          <w:rFonts w:ascii="Times New Roman" w:eastAsia="Times New Roman" w:hAnsi="Times New Roman" w:cs="Times New Roman"/>
          <w:sz w:val="28"/>
          <w:szCs w:val="28"/>
          <w:shd w:val="clear" w:color="auto" w:fill="FFFFFD"/>
        </w:rPr>
        <w:t>В любом случае вопросы эффективности (эффектов) региональной экономической интеграции остаются чрезвычайно важными и в современных условиях роста неустойчивости мировой экономики и усиления конкуренции на мировых рынках (и даже в интеграционных объединениях) актуализируются для всех без исключения региональных блоков, и стран, входящих в эти блоки (или тех, кто собирается в них войти), а также для мировой экономики. Именно экономическая эффективность для национальных экономик и их субъектов хозяйствования является показателем жизнестойкости и «нужности», «оправданности» региональной экономической интеграции, так как наряду с положительными последствиями, безусловно, могут возникать и негативные.</w:t>
      </w:r>
    </w:p>
    <w:p w14:paraId="32EC687F" w14:textId="77EB3D6E" w:rsidR="002F6521" w:rsidRPr="00070DDE" w:rsidRDefault="002F6521"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16A0A5FE" w14:textId="25FEDF86" w:rsidR="00C058A5" w:rsidRPr="00070DDE" w:rsidRDefault="00C058A5"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3DD1CD41" w14:textId="5C969514" w:rsidR="001C17EB" w:rsidRDefault="001C17EB"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17E1F59D" w14:textId="5298373D"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348C09A2" w14:textId="7B5A69F5"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569FE19A" w14:textId="4E9EA5B0"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37473B7D" w14:textId="42C1E920"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24194BBD" w14:textId="797B66B3"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0E1FE774" w14:textId="78FEFB85"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690407DD" w14:textId="5AAE8E83"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59E20A3" w14:textId="4E570061"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AB66A1E" w14:textId="4311FBC8"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23F4FD4D" w14:textId="08A63E0E"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6CA752B6" w14:textId="6A1CEFB9"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32583B7" w14:textId="013AF8D3"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4E685526" w14:textId="139769E0"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32C577DD" w14:textId="5C9429AF"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3B0FF498" w14:textId="6E2732C6"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0D3C1AD" w14:textId="06B9EB7C"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258B9B3C" w14:textId="77CF268F"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61072D04" w14:textId="6B56D009"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C77E473" w14:textId="1E84014C"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49327B47" w14:textId="30B03540" w:rsidR="00D77EA4" w:rsidRDefault="00D77EA4"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2D152C38" w14:textId="204E3910" w:rsidR="001C17EB" w:rsidRPr="00070DDE" w:rsidRDefault="001C17EB"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73EFD0AF" w14:textId="5225BA6A" w:rsidR="001C17EB" w:rsidRPr="00070DDE" w:rsidRDefault="001C17EB" w:rsidP="00CE771D">
      <w:pPr>
        <w:shd w:val="clear" w:color="auto" w:fill="FFFFFF"/>
        <w:spacing w:after="0" w:line="240" w:lineRule="auto"/>
        <w:ind w:firstLine="709"/>
        <w:jc w:val="both"/>
        <w:rPr>
          <w:rFonts w:ascii="Times New Roman" w:eastAsia="Times New Roman" w:hAnsi="Times New Roman" w:cs="Times New Roman"/>
          <w:sz w:val="28"/>
          <w:szCs w:val="28"/>
        </w:rPr>
      </w:pPr>
    </w:p>
    <w:p w14:paraId="494AB215" w14:textId="77777777" w:rsidR="00D77EA4" w:rsidRDefault="00D77EA4" w:rsidP="00042457">
      <w:pPr>
        <w:shd w:val="clear" w:color="auto" w:fill="FFFFFF"/>
        <w:spacing w:after="0" w:line="240" w:lineRule="auto"/>
        <w:rPr>
          <w:rFonts w:ascii="Times New Roman" w:eastAsia="Times New Roman" w:hAnsi="Times New Roman" w:cs="Times New Roman"/>
          <w:b/>
          <w:sz w:val="28"/>
          <w:szCs w:val="28"/>
        </w:rPr>
      </w:pPr>
    </w:p>
    <w:p w14:paraId="127D4488" w14:textId="219AC37F" w:rsidR="003F5D68" w:rsidRPr="00070DDE" w:rsidRDefault="00042457" w:rsidP="00E45CB7">
      <w:pPr>
        <w:shd w:val="clear" w:color="auto" w:fill="FFFFFF"/>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 xml:space="preserve">2 </w:t>
      </w:r>
      <w:r w:rsidR="003F5D68" w:rsidRPr="00070DDE">
        <w:rPr>
          <w:rFonts w:ascii="Times New Roman" w:eastAsia="Times New Roman" w:hAnsi="Times New Roman" w:cs="Times New Roman"/>
          <w:b/>
          <w:sz w:val="28"/>
          <w:szCs w:val="28"/>
        </w:rPr>
        <w:t>АНАЛИЗ ВЛИЯНИЯ ЭКОНОМИЧЕСКОЙ ИНТЕГРАЦИИ НА РАЗВИТИЕ МСП В РАМКАХ ТС-ЕАЭС</w:t>
      </w:r>
    </w:p>
    <w:p w14:paraId="31DA0945" w14:textId="77777777" w:rsidR="00985BA2" w:rsidRPr="00070DDE" w:rsidRDefault="00985BA2" w:rsidP="00E45CB7">
      <w:pPr>
        <w:pStyle w:val="af"/>
        <w:shd w:val="clear" w:color="auto" w:fill="FFFFFF"/>
        <w:spacing w:after="0" w:line="240" w:lineRule="auto"/>
        <w:ind w:left="360"/>
        <w:jc w:val="both"/>
        <w:rPr>
          <w:rFonts w:ascii="Times New Roman" w:eastAsia="Times New Roman" w:hAnsi="Times New Roman" w:cs="Times New Roman"/>
          <w:b/>
          <w:sz w:val="28"/>
          <w:szCs w:val="28"/>
        </w:rPr>
      </w:pPr>
    </w:p>
    <w:p w14:paraId="2FB48FAF" w14:textId="0B921129" w:rsidR="003F5D68" w:rsidRPr="00070DDE" w:rsidRDefault="003F5D68" w:rsidP="00E45CB7">
      <w:pPr>
        <w:shd w:val="clear" w:color="auto" w:fill="FFFFFF"/>
        <w:spacing w:after="0" w:line="240" w:lineRule="auto"/>
        <w:jc w:val="both"/>
        <w:rPr>
          <w:rFonts w:ascii="Times New Roman" w:eastAsia="Times New Roman" w:hAnsi="Times New Roman" w:cs="Times New Roman"/>
          <w:b/>
          <w:bCs/>
          <w:sz w:val="28"/>
          <w:szCs w:val="28"/>
        </w:rPr>
      </w:pPr>
      <w:r w:rsidRPr="00070DDE">
        <w:rPr>
          <w:rFonts w:ascii="Times New Roman" w:eastAsia="Times New Roman" w:hAnsi="Times New Roman" w:cs="Times New Roman"/>
          <w:b/>
          <w:bCs/>
          <w:sz w:val="28"/>
          <w:szCs w:val="28"/>
        </w:rPr>
        <w:t>2.1 Обзор эволюции развития интеграционных процессов в ТС/ЕАЭС</w:t>
      </w:r>
    </w:p>
    <w:p w14:paraId="1C968F87" w14:textId="71CB42C3" w:rsidR="002F6521" w:rsidRPr="00070DDE" w:rsidRDefault="007D3305" w:rsidP="00E45CB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Процессы международной (региональной) экономической интеграции развиваются и на пространстве </w:t>
      </w:r>
      <w:bookmarkStart w:id="12" w:name="_Hlk114088388"/>
      <w:r w:rsidRPr="00070DDE">
        <w:rPr>
          <w:rFonts w:ascii="Times New Roman" w:eastAsia="Times New Roman" w:hAnsi="Times New Roman" w:cs="Times New Roman"/>
          <w:sz w:val="28"/>
          <w:szCs w:val="28"/>
        </w:rPr>
        <w:t>СНГ</w:t>
      </w:r>
      <w:bookmarkEnd w:id="12"/>
      <w:r w:rsidRPr="00070DDE">
        <w:rPr>
          <w:rFonts w:ascii="Times New Roman" w:eastAsia="Times New Roman" w:hAnsi="Times New Roman" w:cs="Times New Roman"/>
          <w:sz w:val="28"/>
          <w:szCs w:val="28"/>
        </w:rPr>
        <w:t xml:space="preserve"> начиная еще с 1991 г., что отмечают многие специалисты</w:t>
      </w:r>
      <w:r w:rsidR="00446F04" w:rsidRPr="00070DDE">
        <w:rPr>
          <w:rFonts w:ascii="Times New Roman" w:eastAsia="Times New Roman" w:hAnsi="Times New Roman" w:cs="Times New Roman"/>
          <w:sz w:val="28"/>
          <w:szCs w:val="28"/>
        </w:rPr>
        <w:t xml:space="preserve"> [44]</w:t>
      </w:r>
      <w:r w:rsidRPr="00070DDE">
        <w:rPr>
          <w:rFonts w:ascii="Times New Roman" w:eastAsia="Times New Roman" w:hAnsi="Times New Roman" w:cs="Times New Roman"/>
          <w:sz w:val="28"/>
          <w:szCs w:val="28"/>
        </w:rPr>
        <w:t>. Такая ситуация предопределена наличием ряда предпосылок экономической интеграции в СНГ. Помимо общетеоретических предпосылок (представленных нами в разделе 2.1 настоящего исследования), исследователи выделяют ряд дополнительных факторов экономической интеграции на пространстве СНГ (рис</w:t>
      </w:r>
      <w:r w:rsidR="00C248AC" w:rsidRPr="00070DDE">
        <w:rPr>
          <w:rFonts w:ascii="Times New Roman" w:eastAsia="Times New Roman" w:hAnsi="Times New Roman" w:cs="Times New Roman"/>
          <w:sz w:val="28"/>
          <w:szCs w:val="28"/>
        </w:rPr>
        <w:t>унок</w:t>
      </w:r>
      <w:r w:rsidRPr="00070DDE">
        <w:rPr>
          <w:rFonts w:ascii="Times New Roman" w:eastAsia="Times New Roman" w:hAnsi="Times New Roman" w:cs="Times New Roman"/>
          <w:sz w:val="28"/>
          <w:szCs w:val="28"/>
        </w:rPr>
        <w:t xml:space="preserve"> </w:t>
      </w:r>
      <w:r w:rsidR="00C248AC" w:rsidRPr="00070DDE">
        <w:rPr>
          <w:rFonts w:ascii="Times New Roman" w:eastAsia="Times New Roman" w:hAnsi="Times New Roman" w:cs="Times New Roman"/>
          <w:sz w:val="28"/>
          <w:szCs w:val="28"/>
        </w:rPr>
        <w:t>1</w:t>
      </w:r>
      <w:r w:rsidRPr="00070DDE">
        <w:rPr>
          <w:rFonts w:ascii="Times New Roman" w:eastAsia="Times New Roman" w:hAnsi="Times New Roman" w:cs="Times New Roman"/>
          <w:sz w:val="28"/>
          <w:szCs w:val="28"/>
        </w:rPr>
        <w:t>).</w:t>
      </w:r>
    </w:p>
    <w:p w14:paraId="1DCD2841" w14:textId="77777777" w:rsidR="004F76F3" w:rsidRPr="00070DDE" w:rsidRDefault="004F76F3" w:rsidP="00CE771D">
      <w:pPr>
        <w:spacing w:after="0" w:line="240" w:lineRule="auto"/>
        <w:ind w:firstLine="709"/>
        <w:jc w:val="both"/>
        <w:rPr>
          <w:rFonts w:ascii="Times New Roman" w:eastAsia="Times New Roman" w:hAnsi="Times New Roman" w:cs="Times New Roman"/>
          <w:sz w:val="28"/>
          <w:szCs w:val="28"/>
        </w:rPr>
      </w:pPr>
    </w:p>
    <w:p w14:paraId="570CF2AD" w14:textId="0BEFF200" w:rsidR="002F6521" w:rsidRPr="00070DDE" w:rsidRDefault="007D3305" w:rsidP="00CE771D">
      <w:pPr>
        <w:spacing w:after="0" w:line="240" w:lineRule="auto"/>
        <w:jc w:val="center"/>
        <w:rPr>
          <w:rFonts w:ascii="Times New Roman" w:eastAsia="Times New Roman" w:hAnsi="Times New Roman" w:cs="Times New Roman"/>
          <w:sz w:val="28"/>
          <w:szCs w:val="28"/>
        </w:rPr>
      </w:pPr>
      <w:r w:rsidRPr="00070DDE">
        <w:rPr>
          <w:rFonts w:ascii="Times New Roman" w:eastAsia="Times New Roman" w:hAnsi="Times New Roman" w:cs="Times New Roman"/>
          <w:noProof/>
          <w:sz w:val="28"/>
          <w:szCs w:val="28"/>
        </w:rPr>
        <w:drawing>
          <wp:inline distT="0" distB="0" distL="0" distR="0" wp14:anchorId="55CFA441" wp14:editId="19DD351F">
            <wp:extent cx="5194346" cy="3209988"/>
            <wp:effectExtent l="0" t="0" r="0" b="0"/>
            <wp:docPr id="9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5194346" cy="3209988"/>
                    </a:xfrm>
                    <a:prstGeom prst="rect">
                      <a:avLst/>
                    </a:prstGeom>
                    <a:ln/>
                  </pic:spPr>
                </pic:pic>
              </a:graphicData>
            </a:graphic>
          </wp:inline>
        </w:drawing>
      </w:r>
    </w:p>
    <w:p w14:paraId="0F23AD84" w14:textId="77777777" w:rsidR="00B12E02" w:rsidRPr="00070DDE" w:rsidRDefault="00B12E02" w:rsidP="00CE771D">
      <w:pPr>
        <w:spacing w:after="0" w:line="240" w:lineRule="auto"/>
        <w:jc w:val="center"/>
        <w:rPr>
          <w:rFonts w:ascii="Times New Roman" w:eastAsia="Times New Roman" w:hAnsi="Times New Roman" w:cs="Times New Roman"/>
          <w:sz w:val="28"/>
          <w:szCs w:val="28"/>
        </w:rPr>
      </w:pPr>
    </w:p>
    <w:p w14:paraId="26C6BF60" w14:textId="2FFC8493" w:rsidR="002F6521" w:rsidRPr="00070DDE" w:rsidRDefault="007D3305" w:rsidP="00E45CB7">
      <w:pPr>
        <w:spacing w:after="0" w:line="240" w:lineRule="auto"/>
        <w:ind w:firstLine="708"/>
        <w:jc w:val="center"/>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Рис</w:t>
      </w:r>
      <w:r w:rsidR="00C248AC" w:rsidRPr="00070DDE">
        <w:rPr>
          <w:rFonts w:ascii="Times New Roman" w:eastAsia="Times New Roman" w:hAnsi="Times New Roman" w:cs="Times New Roman"/>
          <w:sz w:val="28"/>
          <w:szCs w:val="28"/>
        </w:rPr>
        <w:t xml:space="preserve">унок 1 – </w:t>
      </w:r>
      <w:r w:rsidRPr="00070DDE">
        <w:rPr>
          <w:rFonts w:ascii="Times New Roman" w:eastAsia="Times New Roman" w:hAnsi="Times New Roman" w:cs="Times New Roman"/>
          <w:sz w:val="28"/>
          <w:szCs w:val="28"/>
        </w:rPr>
        <w:t>Основные факторы развития международной экономической интеграции на пространстве СНГ</w:t>
      </w:r>
    </w:p>
    <w:p w14:paraId="449F57EA" w14:textId="77777777" w:rsidR="00C248AC" w:rsidRPr="00070DDE" w:rsidRDefault="00C248AC" w:rsidP="00E45CB7">
      <w:pPr>
        <w:spacing w:after="0" w:line="240" w:lineRule="auto"/>
        <w:ind w:firstLine="708"/>
        <w:jc w:val="both"/>
        <w:rPr>
          <w:rFonts w:ascii="Times New Roman" w:eastAsia="Times New Roman" w:hAnsi="Times New Roman" w:cs="Times New Roman"/>
          <w:sz w:val="28"/>
          <w:szCs w:val="28"/>
        </w:rPr>
      </w:pPr>
    </w:p>
    <w:p w14:paraId="0691FE27" w14:textId="035E5312" w:rsidR="002F3D82" w:rsidRPr="00E45CB7" w:rsidRDefault="002F3D82" w:rsidP="00E45CB7">
      <w:pPr>
        <w:spacing w:after="0" w:line="240" w:lineRule="auto"/>
        <w:ind w:firstLine="709"/>
        <w:rPr>
          <w:rFonts w:ascii="Times New Roman" w:eastAsia="Times New Roman" w:hAnsi="Times New Roman" w:cs="Times New Roman"/>
          <w:sz w:val="24"/>
          <w:szCs w:val="24"/>
        </w:rPr>
      </w:pPr>
      <w:r w:rsidRPr="00E45CB7">
        <w:rPr>
          <w:rFonts w:ascii="Times New Roman" w:eastAsia="Times New Roman" w:hAnsi="Times New Roman" w:cs="Times New Roman"/>
          <w:sz w:val="24"/>
          <w:szCs w:val="24"/>
        </w:rPr>
        <w:t xml:space="preserve">Примечание – составлено </w:t>
      </w:r>
      <w:r w:rsidR="001F0DB9" w:rsidRPr="00E45CB7">
        <w:rPr>
          <w:rFonts w:ascii="Times New Roman" w:eastAsia="Times New Roman" w:hAnsi="Times New Roman" w:cs="Times New Roman"/>
          <w:sz w:val="24"/>
          <w:szCs w:val="24"/>
        </w:rPr>
        <w:t>согласно</w:t>
      </w:r>
      <w:r w:rsidRPr="00E45CB7">
        <w:rPr>
          <w:rFonts w:ascii="Times New Roman" w:eastAsia="Times New Roman" w:hAnsi="Times New Roman" w:cs="Times New Roman"/>
          <w:sz w:val="24"/>
          <w:szCs w:val="24"/>
        </w:rPr>
        <w:t xml:space="preserve"> источник</w:t>
      </w:r>
      <w:r w:rsidR="001F0DB9" w:rsidRPr="00E45CB7">
        <w:rPr>
          <w:rFonts w:ascii="Times New Roman" w:eastAsia="Times New Roman" w:hAnsi="Times New Roman" w:cs="Times New Roman"/>
          <w:sz w:val="24"/>
          <w:szCs w:val="24"/>
        </w:rPr>
        <w:t>у</w:t>
      </w:r>
      <w:r w:rsidRPr="00E45CB7">
        <w:rPr>
          <w:rFonts w:ascii="Times New Roman" w:eastAsia="Times New Roman" w:hAnsi="Times New Roman" w:cs="Times New Roman"/>
          <w:sz w:val="24"/>
          <w:szCs w:val="24"/>
        </w:rPr>
        <w:t xml:space="preserve"> [</w:t>
      </w:r>
      <w:r w:rsidR="00B5652C" w:rsidRPr="00E45CB7">
        <w:rPr>
          <w:rFonts w:ascii="Times New Roman" w:eastAsia="Times New Roman" w:hAnsi="Times New Roman" w:cs="Times New Roman"/>
          <w:sz w:val="24"/>
          <w:szCs w:val="24"/>
        </w:rPr>
        <w:t>45</w:t>
      </w:r>
      <w:r w:rsidRPr="00E45CB7">
        <w:rPr>
          <w:rFonts w:ascii="Times New Roman" w:eastAsia="Times New Roman" w:hAnsi="Times New Roman" w:cs="Times New Roman"/>
          <w:sz w:val="24"/>
          <w:szCs w:val="24"/>
        </w:rPr>
        <w:t>]</w:t>
      </w:r>
    </w:p>
    <w:p w14:paraId="31A88843" w14:textId="112D0127" w:rsidR="002F6521" w:rsidRPr="00070DDE" w:rsidRDefault="007D3305" w:rsidP="00E45CB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w:t>
      </w:r>
    </w:p>
    <w:p w14:paraId="399596C8" w14:textId="58233134" w:rsidR="002F6521" w:rsidRPr="00070DDE" w:rsidRDefault="007D3305" w:rsidP="00E45CB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К этому можно добавить, что важнейшей характеристикой международной экономической интеграции на пространстве СНГ выступает «разноскоростная» интеграция», а основополагающей особенностью – ведущая роль Российской Федерации как гегемона экономической интеграции на пространстве СНГ.</w:t>
      </w:r>
      <w:r w:rsidR="00A83546"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Подобно тому, как в ЕС лишь часть государств образовала валютный союз в рамках более широкого Таможенного союза, так и на постсоветском пространстве только 3 страны – Россия, Белоруссия и Казахстан – составили ядро с более высоким уровнем интеграции на пространстве СНГ</w:t>
      </w:r>
      <w:r w:rsidR="00261DD4" w:rsidRPr="00070DDE">
        <w:rPr>
          <w:rFonts w:ascii="Times New Roman" w:eastAsia="Times New Roman" w:hAnsi="Times New Roman" w:cs="Times New Roman"/>
          <w:sz w:val="28"/>
          <w:szCs w:val="28"/>
        </w:rPr>
        <w:t xml:space="preserve"> [</w:t>
      </w:r>
      <w:r w:rsidR="00B5652C" w:rsidRPr="00070DDE">
        <w:rPr>
          <w:rFonts w:ascii="Times New Roman" w:eastAsia="Times New Roman" w:hAnsi="Times New Roman" w:cs="Times New Roman"/>
          <w:sz w:val="28"/>
          <w:szCs w:val="28"/>
        </w:rPr>
        <w:t>46</w:t>
      </w:r>
      <w:r w:rsidR="00261DD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xml:space="preserve">, объединившись в Таможенный союз (ТС). </w:t>
      </w:r>
    </w:p>
    <w:p w14:paraId="05F49C6D" w14:textId="2D3FC004" w:rsidR="00103D78" w:rsidRPr="00070DDE" w:rsidRDefault="00103D78" w:rsidP="00E45CB7">
      <w:pPr>
        <w:shd w:val="clear" w:color="000000"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Первый этап состоялся 6 января 1995 года. Российская Федерация и Республика Беларусь подписали Договор о Таможенном союзе, в котором </w:t>
      </w:r>
      <w:r w:rsidRPr="00070DDE">
        <w:rPr>
          <w:rFonts w:ascii="Times New Roman" w:eastAsia="Times New Roman" w:hAnsi="Times New Roman" w:cs="Times New Roman"/>
          <w:bCs/>
          <w:iCs/>
          <w:color w:val="000000" w:themeColor="text1"/>
          <w:sz w:val="28"/>
          <w:szCs w:val="28"/>
        </w:rPr>
        <w:lastRenderedPageBreak/>
        <w:t>определены цели и принципы, механизмы и этапы, условия и исключения для создания и функционирования Таможенного союза. В частности, в нем выражены цели Центрального союза</w:t>
      </w:r>
      <w:r w:rsidR="00E45CB7">
        <w:rPr>
          <w:rFonts w:ascii="Times New Roman" w:eastAsia="Times New Roman" w:hAnsi="Times New Roman" w:cs="Times New Roman"/>
          <w:bCs/>
          <w:iCs/>
          <w:color w:val="000000" w:themeColor="text1"/>
          <w:sz w:val="28"/>
          <w:szCs w:val="28"/>
        </w:rPr>
        <w:t>:</w:t>
      </w:r>
    </w:p>
    <w:p w14:paraId="1421A8B7" w14:textId="77777777" w:rsidR="00103D78" w:rsidRPr="00070DDE" w:rsidRDefault="00103D78" w:rsidP="00E45CB7">
      <w:pPr>
        <w:widowControl w:val="0"/>
        <w:numPr>
          <w:ilvl w:val="0"/>
          <w:numId w:val="37"/>
        </w:numPr>
        <w:shd w:val="clear" w:color="000000"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Обеспечить совместные действия по социально-экономическому развитию своих стран путем </w:t>
      </w:r>
      <w:r w:rsidRPr="00070DDE">
        <w:rPr>
          <w:rFonts w:ascii="Times New Roman" w:eastAsia="Times New Roman" w:hAnsi="Times New Roman" w:cs="Times New Roman"/>
          <w:bCs/>
          <w:i/>
          <w:iCs/>
          <w:color w:val="000000" w:themeColor="text1"/>
          <w:sz w:val="28"/>
          <w:szCs w:val="28"/>
        </w:rPr>
        <w:t>устранения барьеров на пути свободного экономического взаимодействия между хозяйствующими субъектами</w:t>
      </w:r>
      <w:r w:rsidRPr="00070DDE">
        <w:rPr>
          <w:rFonts w:ascii="Times New Roman" w:eastAsia="Times New Roman" w:hAnsi="Times New Roman" w:cs="Times New Roman"/>
          <w:b/>
          <w:bCs/>
          <w:i/>
          <w:iCs/>
          <w:color w:val="000000" w:themeColor="text1"/>
          <w:sz w:val="28"/>
          <w:szCs w:val="28"/>
        </w:rPr>
        <w:t xml:space="preserve"> </w:t>
      </w:r>
      <w:r w:rsidRPr="00070DDE">
        <w:rPr>
          <w:rFonts w:ascii="Times New Roman" w:eastAsia="Times New Roman" w:hAnsi="Times New Roman" w:cs="Times New Roman"/>
          <w:bCs/>
          <w:iCs/>
          <w:color w:val="000000" w:themeColor="text1"/>
          <w:sz w:val="28"/>
          <w:szCs w:val="28"/>
        </w:rPr>
        <w:t>(выделено автором)</w:t>
      </w:r>
      <w:r w:rsidRPr="00070DDE">
        <w:rPr>
          <w:rFonts w:ascii="Times New Roman" w:eastAsia="Times New Roman" w:hAnsi="Times New Roman" w:cs="Times New Roman"/>
          <w:b/>
          <w:bCs/>
          <w:iCs/>
          <w:color w:val="000000" w:themeColor="text1"/>
          <w:sz w:val="28"/>
          <w:szCs w:val="28"/>
        </w:rPr>
        <w:t>.</w:t>
      </w:r>
    </w:p>
    <w:p w14:paraId="6A5220E9" w14:textId="77777777" w:rsidR="00103D78" w:rsidRPr="00070DDE" w:rsidRDefault="00103D78" w:rsidP="00E45CB7">
      <w:pPr>
        <w:widowControl w:val="0"/>
        <w:numPr>
          <w:ilvl w:val="0"/>
          <w:numId w:val="37"/>
        </w:numPr>
        <w:shd w:val="clear" w:color="000000"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Обеспечить устойчивое экономическое развитие, свободную торговлю и честную конкуренцию.</w:t>
      </w:r>
    </w:p>
    <w:p w14:paraId="6BC57FD4" w14:textId="77777777" w:rsidR="00103D78" w:rsidRPr="00070DDE" w:rsidRDefault="00103D78" w:rsidP="00E45CB7">
      <w:pPr>
        <w:widowControl w:val="0"/>
        <w:numPr>
          <w:ilvl w:val="0"/>
          <w:numId w:val="37"/>
        </w:numPr>
        <w:shd w:val="clear" w:color="000000"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Усилить координацию экономической политики и обеспечить общее развитие национальной экономики.</w:t>
      </w:r>
    </w:p>
    <w:p w14:paraId="12C5EB85" w14:textId="77777777" w:rsidR="00103D78" w:rsidRPr="00070DDE" w:rsidRDefault="00103D78" w:rsidP="00E45CB7">
      <w:pPr>
        <w:widowControl w:val="0"/>
        <w:numPr>
          <w:ilvl w:val="0"/>
          <w:numId w:val="37"/>
        </w:numPr>
        <w:shd w:val="clear" w:color="000000"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Создание условий для развития единого экономического пространства.</w:t>
      </w:r>
    </w:p>
    <w:p w14:paraId="4DE8F866" w14:textId="77777777" w:rsidR="00103D78" w:rsidRPr="00070DDE" w:rsidRDefault="00103D78" w:rsidP="00E45CB7">
      <w:pPr>
        <w:widowControl w:val="0"/>
        <w:numPr>
          <w:ilvl w:val="0"/>
          <w:numId w:val="37"/>
        </w:numPr>
        <w:shd w:val="clear" w:color="000000"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Обеспечить активный доступ стран-членов Таможенного союза на мировые рынки.</w:t>
      </w:r>
    </w:p>
    <w:p w14:paraId="19A8F83B" w14:textId="270B768D" w:rsidR="002F6521" w:rsidRPr="00070DDE" w:rsidRDefault="007D3305" w:rsidP="00E45CB7">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 20 января 1995 г. членом ТС стала Республика Казахстан</w:t>
      </w:r>
      <w:r w:rsidR="00261DD4" w:rsidRPr="00070DDE">
        <w:rPr>
          <w:rFonts w:ascii="Times New Roman" w:eastAsia="Times New Roman" w:hAnsi="Times New Roman" w:cs="Times New Roman"/>
          <w:sz w:val="28"/>
          <w:szCs w:val="28"/>
        </w:rPr>
        <w:t xml:space="preserve"> [</w:t>
      </w:r>
      <w:r w:rsidR="00B5652C" w:rsidRPr="00070DDE">
        <w:rPr>
          <w:rFonts w:ascii="Times New Roman" w:eastAsia="Times New Roman" w:hAnsi="Times New Roman" w:cs="Times New Roman"/>
          <w:sz w:val="28"/>
          <w:szCs w:val="28"/>
        </w:rPr>
        <w:t>48</w:t>
      </w:r>
      <w:r w:rsidR="00261DD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Россия, Белоруссия и Казахстан на момент создания ТС были наиболее экономически развитыми странами на постсоветском пространстве. С 29 марта 1996 г. членом данного интеграционного объединения стала Киргизия</w:t>
      </w:r>
      <w:r w:rsidR="00261DD4" w:rsidRPr="00070DDE">
        <w:rPr>
          <w:rFonts w:ascii="Times New Roman" w:eastAsia="Times New Roman" w:hAnsi="Times New Roman" w:cs="Times New Roman"/>
          <w:sz w:val="28"/>
          <w:szCs w:val="28"/>
        </w:rPr>
        <w:t xml:space="preserve"> [</w:t>
      </w:r>
      <w:r w:rsidR="00B5652C" w:rsidRPr="00070DDE">
        <w:rPr>
          <w:rFonts w:ascii="Times New Roman" w:eastAsia="Times New Roman" w:hAnsi="Times New Roman" w:cs="Times New Roman"/>
          <w:sz w:val="28"/>
          <w:szCs w:val="28"/>
        </w:rPr>
        <w:t>49</w:t>
      </w:r>
      <w:r w:rsidR="00261DD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06DCDFD5" w14:textId="0F759048" w:rsidR="00F336F7" w:rsidRPr="00070DDE" w:rsidRDefault="007D3305" w:rsidP="00E45CB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Позднее между четырьмя странами был подписан Договор о Таможенном союзе (ТС) и </w:t>
      </w:r>
      <w:r w:rsidRPr="00070DDE">
        <w:rPr>
          <w:rFonts w:ascii="Times New Roman" w:eastAsia="Times New Roman" w:hAnsi="Times New Roman" w:cs="Times New Roman"/>
          <w:smallCaps/>
          <w:sz w:val="28"/>
          <w:szCs w:val="28"/>
        </w:rPr>
        <w:t>Е</w:t>
      </w:r>
      <w:r w:rsidRPr="00070DDE">
        <w:rPr>
          <w:rFonts w:ascii="Times New Roman" w:eastAsia="Times New Roman" w:hAnsi="Times New Roman" w:cs="Times New Roman"/>
          <w:sz w:val="28"/>
          <w:szCs w:val="28"/>
        </w:rPr>
        <w:t>дином экономическом пространстве (</w:t>
      </w:r>
      <w:bookmarkStart w:id="13" w:name="_Hlk114091038"/>
      <w:r w:rsidRPr="00070DDE">
        <w:rPr>
          <w:rFonts w:ascii="Times New Roman" w:eastAsia="Times New Roman" w:hAnsi="Times New Roman" w:cs="Times New Roman"/>
          <w:sz w:val="28"/>
          <w:szCs w:val="28"/>
        </w:rPr>
        <w:t>ЕЭП</w:t>
      </w:r>
      <w:bookmarkEnd w:id="13"/>
      <w:r w:rsidRPr="00070DDE">
        <w:rPr>
          <w:rFonts w:ascii="Times New Roman" w:eastAsia="Times New Roman" w:hAnsi="Times New Roman" w:cs="Times New Roman"/>
          <w:sz w:val="28"/>
          <w:szCs w:val="28"/>
        </w:rPr>
        <w:t>) от 26 февраля 1999 г., что, согласно Договору, должно было ознаменовать завершение первого этапа создания ТС</w:t>
      </w:r>
      <w:r w:rsidR="00B70130" w:rsidRPr="00070DDE">
        <w:rPr>
          <w:rFonts w:ascii="Times New Roman" w:eastAsia="Times New Roman" w:hAnsi="Times New Roman" w:cs="Times New Roman"/>
          <w:sz w:val="28"/>
          <w:szCs w:val="28"/>
        </w:rPr>
        <w:t xml:space="preserve"> [</w:t>
      </w:r>
      <w:r w:rsidR="00B5652C" w:rsidRPr="00070DDE">
        <w:rPr>
          <w:rFonts w:ascii="Times New Roman" w:eastAsia="Times New Roman" w:hAnsi="Times New Roman" w:cs="Times New Roman"/>
          <w:sz w:val="28"/>
          <w:szCs w:val="28"/>
        </w:rPr>
        <w:t>50</w:t>
      </w:r>
      <w:r w:rsidR="00B70130"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452F53E2" w14:textId="6E05627C" w:rsidR="00E45CB7" w:rsidRDefault="007D3305" w:rsidP="00F336F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Таким образом, формирование первого этапа ТС заняло порядка 5 лет.</w:t>
      </w:r>
    </w:p>
    <w:p w14:paraId="5FA01074" w14:textId="77777777" w:rsidR="00E45CB7" w:rsidRDefault="00E45CB7" w:rsidP="00F336F7">
      <w:pPr>
        <w:spacing w:after="0" w:line="240" w:lineRule="auto"/>
        <w:ind w:firstLine="709"/>
        <w:jc w:val="both"/>
        <w:rPr>
          <w:rFonts w:ascii="Times New Roman" w:eastAsia="Times New Roman" w:hAnsi="Times New Roman" w:cs="Times New Roman"/>
          <w:sz w:val="28"/>
          <w:szCs w:val="28"/>
        </w:rPr>
      </w:pPr>
    </w:p>
    <w:p w14:paraId="1310617F" w14:textId="64379C3F" w:rsidR="002F6521" w:rsidRDefault="007D3305" w:rsidP="00AA04E2">
      <w:pPr>
        <w:spacing w:after="0" w:line="240" w:lineRule="auto"/>
        <w:ind w:firstLine="709"/>
        <w:jc w:val="center"/>
        <w:rPr>
          <w:rFonts w:ascii="Times New Roman" w:eastAsia="Times New Roman" w:hAnsi="Times New Roman" w:cs="Times New Roman"/>
          <w:color w:val="FF0000"/>
          <w:sz w:val="28"/>
          <w:szCs w:val="28"/>
        </w:rPr>
      </w:pPr>
      <w:r w:rsidRPr="00070DDE">
        <w:rPr>
          <w:rFonts w:ascii="Times New Roman" w:hAnsi="Times New Roman" w:cs="Times New Roman"/>
          <w:noProof/>
          <w:color w:val="FF0000"/>
          <w:sz w:val="28"/>
          <w:szCs w:val="28"/>
        </w:rPr>
        <w:drawing>
          <wp:inline distT="0" distB="0" distL="0" distR="0" wp14:anchorId="564BA221" wp14:editId="24ADEBFD">
            <wp:extent cx="5315585" cy="3438936"/>
            <wp:effectExtent l="0" t="0" r="0" b="0"/>
            <wp:docPr id="89" name="image19.png" descr="Рисунок-этапы реализации Евраз-интегр-проет"/>
            <wp:cNvGraphicFramePr/>
            <a:graphic xmlns:a="http://schemas.openxmlformats.org/drawingml/2006/main">
              <a:graphicData uri="http://schemas.openxmlformats.org/drawingml/2006/picture">
                <pic:pic xmlns:pic="http://schemas.openxmlformats.org/drawingml/2006/picture">
                  <pic:nvPicPr>
                    <pic:cNvPr id="0" name="image19.png" descr="Рисунок-этапы реализации Евраз-интегр-проет"/>
                    <pic:cNvPicPr preferRelativeResize="0"/>
                  </pic:nvPicPr>
                  <pic:blipFill>
                    <a:blip r:embed="rId11"/>
                    <a:srcRect/>
                    <a:stretch>
                      <a:fillRect/>
                    </a:stretch>
                  </pic:blipFill>
                  <pic:spPr>
                    <a:xfrm>
                      <a:off x="0" y="0"/>
                      <a:ext cx="5315585" cy="3438936"/>
                    </a:xfrm>
                    <a:prstGeom prst="rect">
                      <a:avLst/>
                    </a:prstGeom>
                    <a:ln/>
                  </pic:spPr>
                </pic:pic>
              </a:graphicData>
            </a:graphic>
          </wp:inline>
        </w:drawing>
      </w:r>
    </w:p>
    <w:p w14:paraId="3BD7E34C" w14:textId="77777777" w:rsidR="00AA04E2" w:rsidRPr="00070DDE" w:rsidRDefault="00AA04E2" w:rsidP="00F336F7">
      <w:pPr>
        <w:spacing w:after="0" w:line="240" w:lineRule="auto"/>
        <w:ind w:firstLine="709"/>
        <w:jc w:val="both"/>
        <w:rPr>
          <w:rFonts w:ascii="Times New Roman" w:eastAsia="Times New Roman" w:hAnsi="Times New Roman" w:cs="Times New Roman"/>
          <w:color w:val="FF0000"/>
          <w:sz w:val="28"/>
          <w:szCs w:val="28"/>
        </w:rPr>
      </w:pPr>
    </w:p>
    <w:p w14:paraId="76791336" w14:textId="628E115D" w:rsidR="002F6521" w:rsidRPr="00070DDE" w:rsidRDefault="00202A10" w:rsidP="00202A10">
      <w:pPr>
        <w:spacing w:after="0" w:line="240" w:lineRule="auto"/>
        <w:jc w:val="center"/>
        <w:rPr>
          <w:rFonts w:ascii="Times New Roman" w:eastAsia="Times New Roman" w:hAnsi="Times New Roman" w:cs="Times New Roman"/>
          <w:sz w:val="28"/>
          <w:szCs w:val="28"/>
        </w:rPr>
      </w:pPr>
      <w:bookmarkStart w:id="14" w:name="_Hlk114474595"/>
      <w:r w:rsidRPr="00070DDE">
        <w:rPr>
          <w:rFonts w:ascii="Times New Roman" w:eastAsia="Times New Roman" w:hAnsi="Times New Roman" w:cs="Times New Roman"/>
          <w:sz w:val="28"/>
          <w:szCs w:val="28"/>
        </w:rPr>
        <w:t xml:space="preserve">Рисунок 2 – </w:t>
      </w:r>
      <w:bookmarkEnd w:id="14"/>
      <w:r w:rsidR="007D3305" w:rsidRPr="00070DDE">
        <w:rPr>
          <w:rFonts w:ascii="Times New Roman" w:eastAsia="Times New Roman" w:hAnsi="Times New Roman" w:cs="Times New Roman"/>
          <w:sz w:val="28"/>
          <w:szCs w:val="28"/>
        </w:rPr>
        <w:t>Этапы реализации Евразийского интеграционного проекта</w:t>
      </w:r>
    </w:p>
    <w:p w14:paraId="2DCB58F6" w14:textId="77777777" w:rsidR="00202A10" w:rsidRPr="00070DDE" w:rsidRDefault="00202A10" w:rsidP="00202A10">
      <w:pPr>
        <w:spacing w:after="0" w:line="240" w:lineRule="auto"/>
        <w:jc w:val="center"/>
        <w:rPr>
          <w:rFonts w:ascii="Times New Roman" w:eastAsia="Times New Roman" w:hAnsi="Times New Roman" w:cs="Times New Roman"/>
          <w:sz w:val="28"/>
          <w:szCs w:val="28"/>
        </w:rPr>
      </w:pPr>
    </w:p>
    <w:p w14:paraId="1DE2F9CD" w14:textId="047620A5" w:rsidR="002F6521" w:rsidRPr="00AA04E2" w:rsidRDefault="00202A10" w:rsidP="00C87000">
      <w:pPr>
        <w:spacing w:after="0" w:line="240" w:lineRule="auto"/>
        <w:ind w:firstLine="709"/>
        <w:rPr>
          <w:rFonts w:ascii="Times New Roman" w:eastAsia="Times New Roman" w:hAnsi="Times New Roman" w:cs="Times New Roman"/>
          <w:sz w:val="24"/>
          <w:szCs w:val="24"/>
        </w:rPr>
      </w:pPr>
      <w:r w:rsidRPr="00AA04E2">
        <w:rPr>
          <w:rFonts w:ascii="Times New Roman" w:eastAsia="Times New Roman" w:hAnsi="Times New Roman" w:cs="Times New Roman"/>
          <w:sz w:val="24"/>
          <w:szCs w:val="24"/>
        </w:rPr>
        <w:t xml:space="preserve">Примечание – составлено </w:t>
      </w:r>
      <w:r w:rsidR="007B24D8" w:rsidRPr="00AA04E2">
        <w:rPr>
          <w:rFonts w:ascii="Times New Roman" w:eastAsia="Times New Roman" w:hAnsi="Times New Roman" w:cs="Times New Roman"/>
          <w:sz w:val="24"/>
          <w:szCs w:val="24"/>
        </w:rPr>
        <w:t>согласно</w:t>
      </w:r>
      <w:r w:rsidRPr="00AA04E2">
        <w:rPr>
          <w:rFonts w:ascii="Times New Roman" w:eastAsia="Times New Roman" w:hAnsi="Times New Roman" w:cs="Times New Roman"/>
          <w:sz w:val="24"/>
          <w:szCs w:val="24"/>
        </w:rPr>
        <w:t xml:space="preserve"> источник</w:t>
      </w:r>
      <w:r w:rsidR="007B24D8" w:rsidRPr="00AA04E2">
        <w:rPr>
          <w:rFonts w:ascii="Times New Roman" w:eastAsia="Times New Roman" w:hAnsi="Times New Roman" w:cs="Times New Roman"/>
          <w:sz w:val="24"/>
          <w:szCs w:val="24"/>
        </w:rPr>
        <w:t>у</w:t>
      </w:r>
      <w:r w:rsidRPr="00AA04E2">
        <w:rPr>
          <w:rFonts w:ascii="Times New Roman" w:eastAsia="Times New Roman" w:hAnsi="Times New Roman" w:cs="Times New Roman"/>
          <w:sz w:val="24"/>
          <w:szCs w:val="24"/>
        </w:rPr>
        <w:t xml:space="preserve"> [</w:t>
      </w:r>
      <w:r w:rsidR="00B51220" w:rsidRPr="00AA04E2">
        <w:rPr>
          <w:rFonts w:ascii="Times New Roman" w:eastAsia="Times New Roman" w:hAnsi="Times New Roman" w:cs="Times New Roman"/>
          <w:sz w:val="24"/>
          <w:szCs w:val="24"/>
        </w:rPr>
        <w:t>51</w:t>
      </w:r>
      <w:r w:rsidRPr="00AA04E2">
        <w:rPr>
          <w:rFonts w:ascii="Times New Roman" w:eastAsia="Times New Roman" w:hAnsi="Times New Roman" w:cs="Times New Roman"/>
          <w:sz w:val="24"/>
          <w:szCs w:val="24"/>
        </w:rPr>
        <w:t xml:space="preserve">] </w:t>
      </w:r>
    </w:p>
    <w:p w14:paraId="42CEFDAF" w14:textId="77777777" w:rsidR="0029631F" w:rsidRPr="00070DDE" w:rsidRDefault="0029631F" w:rsidP="00725600">
      <w:pPr>
        <w:spacing w:after="0" w:line="240" w:lineRule="auto"/>
        <w:ind w:firstLine="709"/>
        <w:rPr>
          <w:rFonts w:ascii="Times New Roman" w:eastAsia="Times New Roman" w:hAnsi="Times New Roman" w:cs="Times New Roman"/>
          <w:sz w:val="28"/>
          <w:szCs w:val="28"/>
        </w:rPr>
      </w:pPr>
    </w:p>
    <w:p w14:paraId="7129E94E" w14:textId="77777777" w:rsidR="00103D78" w:rsidRPr="00070DDE" w:rsidRDefault="00103D78" w:rsidP="00725600">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В результате 10</w:t>
      </w:r>
      <w:hyperlink r:id="rId12" w:history="1">
        <w:r w:rsidRPr="00070DDE">
          <w:rPr>
            <w:rFonts w:ascii="Times New Roman" w:eastAsia="Times New Roman" w:hAnsi="Times New Roman" w:cs="Times New Roman"/>
            <w:bCs/>
            <w:iCs/>
            <w:color w:val="000000" w:themeColor="text1"/>
            <w:sz w:val="28"/>
            <w:szCs w:val="28"/>
          </w:rPr>
          <w:t xml:space="preserve"> октября 2000 года был подписан Договор о создании Евразийского экономического сообщества (ЕЭС), членами которого стали Республика Беларусь, Республика Казахстан, Кыргызская Республика, Российская Федерация и Республика Таджикистан. Согласно Договору, Евразийское экономическое сообщество создано в целях эффективного содействия развитию таможенного союза и единого экономического пространства</w:t>
        </w:r>
      </w:hyperlink>
      <w:r w:rsidRPr="00070DDE">
        <w:rPr>
          <w:rFonts w:ascii="Times New Roman" w:eastAsia="Times New Roman" w:hAnsi="Times New Roman" w:cs="Times New Roman"/>
          <w:bCs/>
          <w:iCs/>
          <w:color w:val="000000" w:themeColor="text1"/>
          <w:sz w:val="28"/>
          <w:szCs w:val="28"/>
        </w:rPr>
        <w:t xml:space="preserve"> [52]. На этом этапе зародилось Евразийское экономическое сообщество – наднациональная организация.</w:t>
      </w:r>
    </w:p>
    <w:p w14:paraId="6FE84AF9" w14:textId="77777777" w:rsidR="00103D78" w:rsidRPr="00070DDE" w:rsidRDefault="00103D78" w:rsidP="00725600">
      <w:pPr>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На втором этапе торгового соглашения (с 1 июля 2010 года и далее) Российская Федерация, Республика Беларусь и Республика Казахстан инициировали создание единой таможенной территории в качестве операционного условия торгового соглашения. В результате экономические операторы стран-участниц, включая МСП, могут повысить эффективность экономического обмена с помощью Единого таможенного кодекса, который включает как устранение тарифных и нетарифных барьеров, так и создание общих механизмов экономического регулирования на основе принципов рыночной экономики и единого законодательства (статья 1 Единого таможенного кодекса) [53].</w:t>
      </w:r>
    </w:p>
    <w:p w14:paraId="44CD481E" w14:textId="49BAAE29" w:rsidR="002F6521" w:rsidRPr="00070DDE" w:rsidRDefault="007D3305" w:rsidP="00725600">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Третий этап формирования ТС начался с 1 января 2015 г. созданием ЕАЭС – Евразийского экономического союза</w:t>
      </w:r>
      <w:r w:rsidR="00F574A4" w:rsidRPr="00070DDE">
        <w:rPr>
          <w:rFonts w:ascii="Times New Roman" w:eastAsia="Times New Roman" w:hAnsi="Times New Roman" w:cs="Times New Roman"/>
          <w:sz w:val="28"/>
          <w:szCs w:val="28"/>
        </w:rPr>
        <w:t xml:space="preserve"> [</w:t>
      </w:r>
      <w:r w:rsidR="00B51220" w:rsidRPr="00070DDE">
        <w:rPr>
          <w:rFonts w:ascii="Times New Roman" w:eastAsia="Times New Roman" w:hAnsi="Times New Roman" w:cs="Times New Roman"/>
          <w:sz w:val="28"/>
          <w:szCs w:val="28"/>
        </w:rPr>
        <w:t>54</w:t>
      </w:r>
      <w:r w:rsidR="00F574A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Армения стала членом ЕАЭС со 2 января 2015 г., а Киргизия – с 12 августа 2015 г.</w:t>
      </w:r>
    </w:p>
    <w:p w14:paraId="4D9C92B0" w14:textId="3A44906F" w:rsidR="002F6521" w:rsidRPr="00070DDE" w:rsidRDefault="007D3305" w:rsidP="00725600">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sz w:val="28"/>
          <w:szCs w:val="28"/>
        </w:rPr>
        <w:t>ЕАЭС стал формой торгово-экономической интеграции государств, которая предусматривала упразднение таможенных пошлин и введение единого таможенного тарифа в отношении 3-х стран.</w:t>
      </w:r>
      <w:r w:rsidR="00A83546"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color w:val="000000" w:themeColor="text1"/>
          <w:sz w:val="28"/>
          <w:szCs w:val="28"/>
        </w:rPr>
        <w:t>Интеграционные процессы в ЕАЭС опираются на имеющийся экономический потенциал. Некоторые макроэкономические показатели стран ЕАЭС представлены нами в табл</w:t>
      </w:r>
      <w:r w:rsidR="00F045A6"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5. </w:t>
      </w:r>
    </w:p>
    <w:p w14:paraId="0C910D3D" w14:textId="77777777" w:rsidR="006F287D" w:rsidRPr="00070DDE" w:rsidRDefault="006F287D" w:rsidP="00725600">
      <w:pPr>
        <w:pStyle w:val="4"/>
        <w:spacing w:before="0" w:beforeAutospacing="0" w:after="0" w:afterAutospacing="0"/>
        <w:rPr>
          <w:b w:val="0"/>
          <w:color w:val="000000" w:themeColor="text1"/>
          <w:sz w:val="28"/>
          <w:szCs w:val="28"/>
        </w:rPr>
      </w:pPr>
    </w:p>
    <w:p w14:paraId="4017A0C9" w14:textId="10CBD391" w:rsidR="002F6521" w:rsidRDefault="007D3305" w:rsidP="00725600">
      <w:pPr>
        <w:pStyle w:val="4"/>
        <w:spacing w:before="0" w:beforeAutospacing="0" w:after="0" w:afterAutospacing="0"/>
        <w:jc w:val="both"/>
        <w:rPr>
          <w:b w:val="0"/>
          <w:bCs w:val="0"/>
          <w:color w:val="000000" w:themeColor="text1"/>
          <w:sz w:val="28"/>
          <w:szCs w:val="28"/>
        </w:rPr>
      </w:pPr>
      <w:r w:rsidRPr="00070DDE">
        <w:rPr>
          <w:b w:val="0"/>
          <w:color w:val="000000" w:themeColor="text1"/>
          <w:sz w:val="28"/>
          <w:szCs w:val="28"/>
        </w:rPr>
        <w:t>Таблица 5</w:t>
      </w:r>
      <w:r w:rsidR="00F045A6" w:rsidRPr="00070DDE">
        <w:rPr>
          <w:b w:val="0"/>
          <w:color w:val="000000" w:themeColor="text1"/>
          <w:sz w:val="28"/>
          <w:szCs w:val="28"/>
        </w:rPr>
        <w:t xml:space="preserve"> - </w:t>
      </w:r>
      <w:r w:rsidRPr="00070DDE">
        <w:rPr>
          <w:b w:val="0"/>
          <w:bCs w:val="0"/>
          <w:color w:val="000000" w:themeColor="text1"/>
          <w:sz w:val="28"/>
          <w:szCs w:val="28"/>
        </w:rPr>
        <w:t>Некоторые макроэкономические показатели стран ЕАЭС за 2021 год</w:t>
      </w:r>
    </w:p>
    <w:p w14:paraId="7680203D" w14:textId="77777777" w:rsidR="00725600" w:rsidRPr="00070DDE" w:rsidRDefault="00725600" w:rsidP="00725600">
      <w:pPr>
        <w:pStyle w:val="4"/>
        <w:spacing w:before="0" w:beforeAutospacing="0" w:after="0" w:afterAutospacing="0"/>
        <w:jc w:val="both"/>
        <w:rPr>
          <w:b w:val="0"/>
          <w:bCs w:val="0"/>
          <w:color w:val="000000" w:themeColor="text1"/>
          <w:sz w:val="28"/>
          <w:szCs w:val="28"/>
        </w:rPr>
      </w:pPr>
    </w:p>
    <w:tbl>
      <w:tblPr>
        <w:tblStyle w:val="a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1236"/>
        <w:gridCol w:w="1116"/>
        <w:gridCol w:w="1471"/>
        <w:gridCol w:w="1292"/>
        <w:gridCol w:w="1276"/>
        <w:gridCol w:w="1276"/>
      </w:tblGrid>
      <w:tr w:rsidR="002F6521" w:rsidRPr="00070DDE" w14:paraId="3DCD5230" w14:textId="77777777">
        <w:tc>
          <w:tcPr>
            <w:tcW w:w="1939" w:type="dxa"/>
          </w:tcPr>
          <w:p w14:paraId="6580120A" w14:textId="77777777" w:rsidR="002F6521" w:rsidRPr="00070DDE" w:rsidRDefault="002F6521" w:rsidP="00A576FB">
            <w:pPr>
              <w:jc w:val="center"/>
              <w:rPr>
                <w:rFonts w:ascii="Times New Roman" w:eastAsia="Times New Roman" w:hAnsi="Times New Roman" w:cs="Times New Roman"/>
                <w:color w:val="000000" w:themeColor="text1"/>
                <w:sz w:val="24"/>
                <w:szCs w:val="24"/>
                <w:lang w:val="ru-RU"/>
              </w:rPr>
            </w:pPr>
          </w:p>
        </w:tc>
        <w:tc>
          <w:tcPr>
            <w:tcW w:w="1236" w:type="dxa"/>
          </w:tcPr>
          <w:p w14:paraId="7D40ED5C" w14:textId="77777777"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РФ</w:t>
            </w:r>
          </w:p>
        </w:tc>
        <w:tc>
          <w:tcPr>
            <w:tcW w:w="1116" w:type="dxa"/>
          </w:tcPr>
          <w:p w14:paraId="3EDED98F" w14:textId="77777777"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РК</w:t>
            </w:r>
          </w:p>
        </w:tc>
        <w:tc>
          <w:tcPr>
            <w:tcW w:w="1471" w:type="dxa"/>
          </w:tcPr>
          <w:p w14:paraId="064D1599" w14:textId="2CB187A6"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Белоруссия</w:t>
            </w:r>
          </w:p>
        </w:tc>
        <w:tc>
          <w:tcPr>
            <w:tcW w:w="1292" w:type="dxa"/>
          </w:tcPr>
          <w:p w14:paraId="56424F78" w14:textId="6587FAE8"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Армения</w:t>
            </w:r>
          </w:p>
        </w:tc>
        <w:tc>
          <w:tcPr>
            <w:tcW w:w="1276" w:type="dxa"/>
          </w:tcPr>
          <w:p w14:paraId="48EF93F9" w14:textId="31ADBE54"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Киргизия</w:t>
            </w:r>
          </w:p>
        </w:tc>
        <w:tc>
          <w:tcPr>
            <w:tcW w:w="1276" w:type="dxa"/>
          </w:tcPr>
          <w:p w14:paraId="2A0C8815" w14:textId="77777777" w:rsidR="002F6521" w:rsidRPr="00070DDE" w:rsidRDefault="007D3305" w:rsidP="00A576FB">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Всего</w:t>
            </w:r>
          </w:p>
        </w:tc>
      </w:tr>
      <w:tr w:rsidR="006F287D" w:rsidRPr="00070DDE" w14:paraId="041EA89C" w14:textId="77777777">
        <w:tc>
          <w:tcPr>
            <w:tcW w:w="1939" w:type="dxa"/>
          </w:tcPr>
          <w:p w14:paraId="47971907" w14:textId="27370871"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1</w:t>
            </w:r>
          </w:p>
        </w:tc>
        <w:tc>
          <w:tcPr>
            <w:tcW w:w="1236" w:type="dxa"/>
          </w:tcPr>
          <w:p w14:paraId="0AA804C0" w14:textId="292851AD"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2</w:t>
            </w:r>
          </w:p>
        </w:tc>
        <w:tc>
          <w:tcPr>
            <w:tcW w:w="1116" w:type="dxa"/>
          </w:tcPr>
          <w:p w14:paraId="6ACB001B" w14:textId="43E4EB77"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3</w:t>
            </w:r>
          </w:p>
        </w:tc>
        <w:tc>
          <w:tcPr>
            <w:tcW w:w="1471" w:type="dxa"/>
          </w:tcPr>
          <w:p w14:paraId="08CFFB28" w14:textId="0AD22FCB"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4</w:t>
            </w:r>
          </w:p>
        </w:tc>
        <w:tc>
          <w:tcPr>
            <w:tcW w:w="1292" w:type="dxa"/>
          </w:tcPr>
          <w:p w14:paraId="2DE2DE03" w14:textId="3C803F56"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5</w:t>
            </w:r>
          </w:p>
        </w:tc>
        <w:tc>
          <w:tcPr>
            <w:tcW w:w="1276" w:type="dxa"/>
          </w:tcPr>
          <w:p w14:paraId="736BE092" w14:textId="1F0A8FC0"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6</w:t>
            </w:r>
          </w:p>
        </w:tc>
        <w:tc>
          <w:tcPr>
            <w:tcW w:w="1276" w:type="dxa"/>
          </w:tcPr>
          <w:p w14:paraId="0C9325D2" w14:textId="7339737E" w:rsidR="006F287D" w:rsidRPr="00070DDE" w:rsidRDefault="006F287D" w:rsidP="00A576FB">
            <w:pPr>
              <w:jc w:val="center"/>
              <w:rPr>
                <w:rFonts w:ascii="Times New Roman" w:eastAsia="Times New Roman" w:hAnsi="Times New Roman" w:cs="Times New Roman"/>
                <w:i/>
                <w:iCs/>
                <w:color w:val="000000" w:themeColor="text1"/>
                <w:sz w:val="24"/>
                <w:szCs w:val="24"/>
              </w:rPr>
            </w:pPr>
            <w:r w:rsidRPr="00070DDE">
              <w:rPr>
                <w:rFonts w:ascii="Times New Roman" w:eastAsia="Times New Roman" w:hAnsi="Times New Roman" w:cs="Times New Roman"/>
                <w:i/>
                <w:iCs/>
                <w:color w:val="000000" w:themeColor="text1"/>
                <w:sz w:val="24"/>
                <w:szCs w:val="24"/>
              </w:rPr>
              <w:t>7</w:t>
            </w:r>
          </w:p>
        </w:tc>
      </w:tr>
      <w:tr w:rsidR="002F6521" w:rsidRPr="00070DDE" w14:paraId="152F2850" w14:textId="77777777">
        <w:tc>
          <w:tcPr>
            <w:tcW w:w="1939" w:type="dxa"/>
          </w:tcPr>
          <w:p w14:paraId="08D6DCFF" w14:textId="77777777" w:rsidR="002F6521" w:rsidRPr="00070DDE" w:rsidRDefault="007D3305" w:rsidP="007B5FFE">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Площадь, тыс км</w:t>
            </w:r>
            <w:r w:rsidRPr="00070DDE">
              <w:rPr>
                <w:rFonts w:ascii="Times New Roman" w:eastAsia="Times New Roman" w:hAnsi="Times New Roman" w:cs="Times New Roman"/>
                <w:color w:val="000000" w:themeColor="text1"/>
                <w:sz w:val="24"/>
                <w:szCs w:val="24"/>
                <w:vertAlign w:val="superscript"/>
              </w:rPr>
              <w:t>2</w:t>
            </w:r>
          </w:p>
        </w:tc>
        <w:tc>
          <w:tcPr>
            <w:tcW w:w="1236" w:type="dxa"/>
          </w:tcPr>
          <w:p w14:paraId="35E8E92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17 125</w:t>
            </w:r>
          </w:p>
        </w:tc>
        <w:tc>
          <w:tcPr>
            <w:tcW w:w="1116" w:type="dxa"/>
          </w:tcPr>
          <w:p w14:paraId="4345075C"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2 725</w:t>
            </w:r>
          </w:p>
        </w:tc>
        <w:tc>
          <w:tcPr>
            <w:tcW w:w="1471" w:type="dxa"/>
          </w:tcPr>
          <w:p w14:paraId="4A3822DF"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208</w:t>
            </w:r>
          </w:p>
        </w:tc>
        <w:tc>
          <w:tcPr>
            <w:tcW w:w="1292" w:type="dxa"/>
          </w:tcPr>
          <w:p w14:paraId="669EA5A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30</w:t>
            </w:r>
          </w:p>
        </w:tc>
        <w:tc>
          <w:tcPr>
            <w:tcW w:w="1276" w:type="dxa"/>
          </w:tcPr>
          <w:p w14:paraId="6F467719"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200</w:t>
            </w:r>
          </w:p>
        </w:tc>
        <w:tc>
          <w:tcPr>
            <w:tcW w:w="1276" w:type="dxa"/>
          </w:tcPr>
          <w:p w14:paraId="7D53DC16"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20 288</w:t>
            </w:r>
          </w:p>
        </w:tc>
      </w:tr>
      <w:tr w:rsidR="002F6521" w:rsidRPr="00070DDE" w14:paraId="027A16AA" w14:textId="77777777">
        <w:tc>
          <w:tcPr>
            <w:tcW w:w="1939" w:type="dxa"/>
          </w:tcPr>
          <w:p w14:paraId="4D2A4354" w14:textId="77777777" w:rsidR="002F6521" w:rsidRPr="00070DDE" w:rsidRDefault="007D3305" w:rsidP="007B5FFE">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Население на начало года, млн. чел.</w:t>
            </w:r>
          </w:p>
        </w:tc>
        <w:tc>
          <w:tcPr>
            <w:tcW w:w="1236" w:type="dxa"/>
          </w:tcPr>
          <w:p w14:paraId="6965C52E"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146,2</w:t>
            </w:r>
          </w:p>
        </w:tc>
        <w:tc>
          <w:tcPr>
            <w:tcW w:w="1116" w:type="dxa"/>
          </w:tcPr>
          <w:p w14:paraId="004A637C"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18,9</w:t>
            </w:r>
          </w:p>
        </w:tc>
        <w:tc>
          <w:tcPr>
            <w:tcW w:w="1471" w:type="dxa"/>
          </w:tcPr>
          <w:p w14:paraId="40D7437E"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9,4</w:t>
            </w:r>
          </w:p>
        </w:tc>
        <w:tc>
          <w:tcPr>
            <w:tcW w:w="1292" w:type="dxa"/>
          </w:tcPr>
          <w:p w14:paraId="1D45228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w:t>
            </w:r>
          </w:p>
        </w:tc>
        <w:tc>
          <w:tcPr>
            <w:tcW w:w="1276" w:type="dxa"/>
          </w:tcPr>
          <w:p w14:paraId="004955AE"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6,6</w:t>
            </w:r>
          </w:p>
        </w:tc>
        <w:tc>
          <w:tcPr>
            <w:tcW w:w="1276" w:type="dxa"/>
          </w:tcPr>
          <w:p w14:paraId="1868AB23"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184,1</w:t>
            </w:r>
          </w:p>
        </w:tc>
      </w:tr>
      <w:tr w:rsidR="002F6521" w:rsidRPr="00070DDE" w14:paraId="0EC234DE" w14:textId="77777777">
        <w:tc>
          <w:tcPr>
            <w:tcW w:w="1939" w:type="dxa"/>
          </w:tcPr>
          <w:p w14:paraId="20C43B67" w14:textId="77777777" w:rsidR="002F6521" w:rsidRPr="00070DDE" w:rsidRDefault="007D3305" w:rsidP="007B5FFE">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Рабочая сила, тыс.чел. за</w:t>
            </w:r>
          </w:p>
          <w:p w14:paraId="42282EAB" w14:textId="77777777" w:rsidR="002F6521" w:rsidRPr="00070DDE" w:rsidRDefault="007D3305" w:rsidP="007B5FFE">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 2020 год</w:t>
            </w:r>
          </w:p>
          <w:p w14:paraId="23279A92" w14:textId="72B26DB8" w:rsidR="001D4792" w:rsidRPr="00070DDE" w:rsidRDefault="001D4792" w:rsidP="007B5FFE">
            <w:pPr>
              <w:rPr>
                <w:rFonts w:ascii="Times New Roman" w:eastAsia="Times New Roman" w:hAnsi="Times New Roman" w:cs="Times New Roman"/>
                <w:color w:val="000000" w:themeColor="text1"/>
                <w:sz w:val="24"/>
                <w:szCs w:val="24"/>
                <w:lang w:val="ru-RU"/>
              </w:rPr>
            </w:pPr>
          </w:p>
        </w:tc>
        <w:tc>
          <w:tcPr>
            <w:tcW w:w="1236" w:type="dxa"/>
          </w:tcPr>
          <w:p w14:paraId="41619FE1"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74922,7</w:t>
            </w:r>
          </w:p>
        </w:tc>
        <w:tc>
          <w:tcPr>
            <w:tcW w:w="1116" w:type="dxa"/>
          </w:tcPr>
          <w:p w14:paraId="593F4BD9"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9180,8</w:t>
            </w:r>
          </w:p>
        </w:tc>
        <w:tc>
          <w:tcPr>
            <w:tcW w:w="1471" w:type="dxa"/>
          </w:tcPr>
          <w:p w14:paraId="6C4DA28A"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5091,6</w:t>
            </w:r>
          </w:p>
        </w:tc>
        <w:tc>
          <w:tcPr>
            <w:tcW w:w="1292" w:type="dxa"/>
          </w:tcPr>
          <w:p w14:paraId="796178BF"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1286,7</w:t>
            </w:r>
          </w:p>
        </w:tc>
        <w:tc>
          <w:tcPr>
            <w:tcW w:w="1276" w:type="dxa"/>
          </w:tcPr>
          <w:p w14:paraId="2B6237E4"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2595,4</w:t>
            </w:r>
          </w:p>
        </w:tc>
        <w:tc>
          <w:tcPr>
            <w:tcW w:w="1276" w:type="dxa"/>
          </w:tcPr>
          <w:p w14:paraId="7206ED1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93 077,25</w:t>
            </w:r>
          </w:p>
        </w:tc>
      </w:tr>
      <w:tr w:rsidR="002F6521" w:rsidRPr="00070DDE" w14:paraId="2C20F731" w14:textId="77777777" w:rsidTr="003B36BF">
        <w:tc>
          <w:tcPr>
            <w:tcW w:w="1939" w:type="dxa"/>
            <w:tcBorders>
              <w:bottom w:val="single" w:sz="4" w:space="0" w:color="auto"/>
            </w:tcBorders>
          </w:tcPr>
          <w:p w14:paraId="1C7E3836" w14:textId="77777777" w:rsidR="002F6521" w:rsidRPr="00070DDE" w:rsidRDefault="007D3305" w:rsidP="007B5FFE">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ВВП, млрд. долл.США</w:t>
            </w:r>
          </w:p>
          <w:p w14:paraId="4B72F467" w14:textId="1A9335A8" w:rsidR="001D4792" w:rsidRPr="00070DDE" w:rsidRDefault="001D4792" w:rsidP="007B5FFE">
            <w:pPr>
              <w:rPr>
                <w:rFonts w:ascii="Times New Roman" w:eastAsia="Times New Roman" w:hAnsi="Times New Roman" w:cs="Times New Roman"/>
                <w:color w:val="000000" w:themeColor="text1"/>
                <w:sz w:val="24"/>
                <w:szCs w:val="24"/>
              </w:rPr>
            </w:pPr>
          </w:p>
        </w:tc>
        <w:tc>
          <w:tcPr>
            <w:tcW w:w="1236" w:type="dxa"/>
            <w:tcBorders>
              <w:bottom w:val="single" w:sz="4" w:space="0" w:color="auto"/>
            </w:tcBorders>
          </w:tcPr>
          <w:p w14:paraId="1416DF66"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1775,9</w:t>
            </w:r>
          </w:p>
        </w:tc>
        <w:tc>
          <w:tcPr>
            <w:tcW w:w="1116" w:type="dxa"/>
            <w:tcBorders>
              <w:bottom w:val="single" w:sz="4" w:space="0" w:color="auto"/>
            </w:tcBorders>
          </w:tcPr>
          <w:p w14:paraId="4C850693"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190,8</w:t>
            </w:r>
          </w:p>
        </w:tc>
        <w:tc>
          <w:tcPr>
            <w:tcW w:w="1471" w:type="dxa"/>
            <w:tcBorders>
              <w:bottom w:val="single" w:sz="4" w:space="0" w:color="auto"/>
            </w:tcBorders>
          </w:tcPr>
          <w:p w14:paraId="265A09EC"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68,2</w:t>
            </w:r>
          </w:p>
        </w:tc>
        <w:tc>
          <w:tcPr>
            <w:tcW w:w="1292" w:type="dxa"/>
            <w:tcBorders>
              <w:bottom w:val="single" w:sz="4" w:space="0" w:color="auto"/>
            </w:tcBorders>
          </w:tcPr>
          <w:p w14:paraId="673B786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13,9</w:t>
            </w:r>
          </w:p>
        </w:tc>
        <w:tc>
          <w:tcPr>
            <w:tcW w:w="1276" w:type="dxa"/>
            <w:tcBorders>
              <w:bottom w:val="single" w:sz="4" w:space="0" w:color="auto"/>
            </w:tcBorders>
          </w:tcPr>
          <w:p w14:paraId="6F85EC5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8,5</w:t>
            </w:r>
          </w:p>
        </w:tc>
        <w:tc>
          <w:tcPr>
            <w:tcW w:w="1276" w:type="dxa"/>
            <w:tcBorders>
              <w:bottom w:val="single" w:sz="4" w:space="0" w:color="auto"/>
            </w:tcBorders>
          </w:tcPr>
          <w:p w14:paraId="7FC7B969"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2057,3</w:t>
            </w:r>
          </w:p>
        </w:tc>
      </w:tr>
      <w:tr w:rsidR="002F6521" w:rsidRPr="00070DDE" w14:paraId="674CF6F4" w14:textId="77777777" w:rsidTr="003B36BF">
        <w:tc>
          <w:tcPr>
            <w:tcW w:w="1939" w:type="dxa"/>
            <w:tcBorders>
              <w:top w:val="single" w:sz="4" w:space="0" w:color="auto"/>
              <w:left w:val="single" w:sz="4" w:space="0" w:color="auto"/>
              <w:bottom w:val="single" w:sz="4" w:space="0" w:color="auto"/>
              <w:right w:val="single" w:sz="4" w:space="0" w:color="auto"/>
            </w:tcBorders>
          </w:tcPr>
          <w:p w14:paraId="07B7EAFF" w14:textId="77777777" w:rsidR="002F6521" w:rsidRPr="00070DDE" w:rsidRDefault="007D3305" w:rsidP="007B5FFE">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ВВП на душу населения, долл.США</w:t>
            </w:r>
          </w:p>
        </w:tc>
        <w:tc>
          <w:tcPr>
            <w:tcW w:w="1236" w:type="dxa"/>
            <w:tcBorders>
              <w:top w:val="single" w:sz="4" w:space="0" w:color="auto"/>
              <w:left w:val="single" w:sz="4" w:space="0" w:color="auto"/>
              <w:bottom w:val="single" w:sz="4" w:space="0" w:color="auto"/>
              <w:right w:val="single" w:sz="4" w:space="0" w:color="auto"/>
            </w:tcBorders>
          </w:tcPr>
          <w:p w14:paraId="35BEE419"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12147,0</w:t>
            </w:r>
          </w:p>
        </w:tc>
        <w:tc>
          <w:tcPr>
            <w:tcW w:w="1116" w:type="dxa"/>
            <w:tcBorders>
              <w:top w:val="single" w:sz="4" w:space="0" w:color="auto"/>
              <w:left w:val="single" w:sz="4" w:space="0" w:color="auto"/>
              <w:bottom w:val="single" w:sz="4" w:space="0" w:color="auto"/>
              <w:right w:val="single" w:sz="4" w:space="0" w:color="auto"/>
            </w:tcBorders>
          </w:tcPr>
          <w:p w14:paraId="7741540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10095,2</w:t>
            </w:r>
          </w:p>
        </w:tc>
        <w:tc>
          <w:tcPr>
            <w:tcW w:w="1471" w:type="dxa"/>
            <w:tcBorders>
              <w:top w:val="single" w:sz="4" w:space="0" w:color="auto"/>
              <w:left w:val="single" w:sz="4" w:space="0" w:color="auto"/>
              <w:bottom w:val="single" w:sz="4" w:space="0" w:color="auto"/>
              <w:right w:val="single" w:sz="4" w:space="0" w:color="auto"/>
            </w:tcBorders>
          </w:tcPr>
          <w:p w14:paraId="20421658"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7255,3</w:t>
            </w:r>
          </w:p>
        </w:tc>
        <w:tc>
          <w:tcPr>
            <w:tcW w:w="1292" w:type="dxa"/>
            <w:tcBorders>
              <w:top w:val="single" w:sz="4" w:space="0" w:color="auto"/>
              <w:left w:val="single" w:sz="4" w:space="0" w:color="auto"/>
              <w:bottom w:val="single" w:sz="4" w:space="0" w:color="auto"/>
              <w:right w:val="single" w:sz="4" w:space="0" w:color="auto"/>
            </w:tcBorders>
          </w:tcPr>
          <w:p w14:paraId="225FFA9F"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4633,3</w:t>
            </w:r>
          </w:p>
        </w:tc>
        <w:tc>
          <w:tcPr>
            <w:tcW w:w="1276" w:type="dxa"/>
            <w:tcBorders>
              <w:top w:val="single" w:sz="4" w:space="0" w:color="auto"/>
              <w:left w:val="single" w:sz="4" w:space="0" w:color="auto"/>
              <w:bottom w:val="single" w:sz="4" w:space="0" w:color="auto"/>
              <w:right w:val="single" w:sz="4" w:space="0" w:color="auto"/>
            </w:tcBorders>
          </w:tcPr>
          <w:p w14:paraId="571E78A2"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1287,9</w:t>
            </w:r>
          </w:p>
        </w:tc>
        <w:tc>
          <w:tcPr>
            <w:tcW w:w="1276" w:type="dxa"/>
            <w:tcBorders>
              <w:top w:val="single" w:sz="4" w:space="0" w:color="auto"/>
              <w:left w:val="single" w:sz="4" w:space="0" w:color="auto"/>
              <w:bottom w:val="single" w:sz="4" w:space="0" w:color="auto"/>
              <w:right w:val="single" w:sz="4" w:space="0" w:color="auto"/>
            </w:tcBorders>
          </w:tcPr>
          <w:p w14:paraId="4706B4A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11174,9</w:t>
            </w:r>
          </w:p>
        </w:tc>
      </w:tr>
    </w:tbl>
    <w:p w14:paraId="2118FE9E" w14:textId="146696C6" w:rsidR="00F879D0" w:rsidRPr="00070DDE" w:rsidRDefault="00F879D0" w:rsidP="00725600">
      <w:pPr>
        <w:spacing w:after="0" w:line="240" w:lineRule="auto"/>
        <w:rPr>
          <w:rFonts w:ascii="Times New Roman" w:hAnsi="Times New Roman" w:cs="Times New Roman"/>
          <w:i/>
          <w:iCs/>
          <w:sz w:val="28"/>
          <w:szCs w:val="28"/>
        </w:rPr>
      </w:pPr>
      <w:r w:rsidRPr="00070DDE">
        <w:rPr>
          <w:rFonts w:ascii="Times New Roman" w:hAnsi="Times New Roman" w:cs="Times New Roman"/>
          <w:i/>
          <w:iCs/>
          <w:sz w:val="28"/>
          <w:szCs w:val="28"/>
        </w:rPr>
        <w:lastRenderedPageBreak/>
        <w:t>Продолжение таблицы 5</w:t>
      </w:r>
    </w:p>
    <w:tbl>
      <w:tblPr>
        <w:tblStyle w:val="a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1236"/>
        <w:gridCol w:w="1116"/>
        <w:gridCol w:w="1471"/>
        <w:gridCol w:w="1292"/>
        <w:gridCol w:w="1276"/>
        <w:gridCol w:w="1276"/>
      </w:tblGrid>
      <w:tr w:rsidR="00F163A3" w:rsidRPr="00070DDE" w14:paraId="6F693669" w14:textId="77777777" w:rsidTr="00F163A3">
        <w:tc>
          <w:tcPr>
            <w:tcW w:w="1939" w:type="dxa"/>
            <w:tcBorders>
              <w:top w:val="single" w:sz="4" w:space="0" w:color="auto"/>
              <w:left w:val="single" w:sz="4" w:space="0" w:color="auto"/>
              <w:bottom w:val="single" w:sz="4" w:space="0" w:color="auto"/>
              <w:right w:val="single" w:sz="4" w:space="0" w:color="auto"/>
            </w:tcBorders>
          </w:tcPr>
          <w:p w14:paraId="138751AE" w14:textId="1D158388" w:rsidR="00F163A3" w:rsidRPr="00070DDE" w:rsidRDefault="003B36BF" w:rsidP="00725600">
            <w:pPr>
              <w:jc w:val="center"/>
              <w:rPr>
                <w:rFonts w:ascii="Times New Roman" w:eastAsia="Times New Roman" w:hAnsi="Times New Roman" w:cs="Times New Roman"/>
                <w:i/>
                <w:iCs/>
                <w:color w:val="000000" w:themeColor="text1"/>
                <w:sz w:val="24"/>
                <w:szCs w:val="24"/>
                <w:lang w:val="ru-RU"/>
              </w:rPr>
            </w:pPr>
            <w:r w:rsidRPr="00070DDE">
              <w:rPr>
                <w:lang w:val="ru-RU"/>
              </w:rPr>
              <w:br w:type="page"/>
            </w:r>
            <w:r w:rsidR="00F163A3" w:rsidRPr="00070DDE">
              <w:rPr>
                <w:rFonts w:ascii="Times New Roman" w:eastAsia="Times New Roman" w:hAnsi="Times New Roman" w:cs="Times New Roman"/>
                <w:i/>
                <w:iCs/>
                <w:color w:val="000000" w:themeColor="text1"/>
                <w:sz w:val="24"/>
                <w:szCs w:val="24"/>
                <w:lang w:val="ru-RU"/>
              </w:rPr>
              <w:t>1</w:t>
            </w:r>
          </w:p>
        </w:tc>
        <w:tc>
          <w:tcPr>
            <w:tcW w:w="1236" w:type="dxa"/>
            <w:tcBorders>
              <w:top w:val="single" w:sz="4" w:space="0" w:color="auto"/>
              <w:left w:val="single" w:sz="4" w:space="0" w:color="auto"/>
              <w:bottom w:val="single" w:sz="4" w:space="0" w:color="auto"/>
              <w:right w:val="single" w:sz="4" w:space="0" w:color="auto"/>
            </w:tcBorders>
          </w:tcPr>
          <w:p w14:paraId="4955442C" w14:textId="02ADA8A0"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2</w:t>
            </w:r>
          </w:p>
        </w:tc>
        <w:tc>
          <w:tcPr>
            <w:tcW w:w="1116" w:type="dxa"/>
            <w:tcBorders>
              <w:top w:val="single" w:sz="4" w:space="0" w:color="auto"/>
              <w:left w:val="single" w:sz="4" w:space="0" w:color="auto"/>
              <w:bottom w:val="single" w:sz="4" w:space="0" w:color="auto"/>
              <w:right w:val="single" w:sz="4" w:space="0" w:color="auto"/>
            </w:tcBorders>
          </w:tcPr>
          <w:p w14:paraId="67251C28" w14:textId="5B2AABEF"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3</w:t>
            </w:r>
          </w:p>
        </w:tc>
        <w:tc>
          <w:tcPr>
            <w:tcW w:w="1471" w:type="dxa"/>
            <w:tcBorders>
              <w:top w:val="single" w:sz="4" w:space="0" w:color="auto"/>
              <w:left w:val="single" w:sz="4" w:space="0" w:color="auto"/>
              <w:bottom w:val="single" w:sz="4" w:space="0" w:color="auto"/>
              <w:right w:val="single" w:sz="4" w:space="0" w:color="auto"/>
            </w:tcBorders>
          </w:tcPr>
          <w:p w14:paraId="15B61203" w14:textId="0F12D74E"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4</w:t>
            </w:r>
          </w:p>
        </w:tc>
        <w:tc>
          <w:tcPr>
            <w:tcW w:w="1292" w:type="dxa"/>
            <w:tcBorders>
              <w:top w:val="single" w:sz="4" w:space="0" w:color="auto"/>
              <w:left w:val="single" w:sz="4" w:space="0" w:color="auto"/>
              <w:bottom w:val="single" w:sz="4" w:space="0" w:color="auto"/>
              <w:right w:val="single" w:sz="4" w:space="0" w:color="auto"/>
            </w:tcBorders>
          </w:tcPr>
          <w:p w14:paraId="04DDAAA6" w14:textId="60DA8FE5"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5</w:t>
            </w:r>
          </w:p>
        </w:tc>
        <w:tc>
          <w:tcPr>
            <w:tcW w:w="1276" w:type="dxa"/>
            <w:tcBorders>
              <w:top w:val="single" w:sz="4" w:space="0" w:color="auto"/>
              <w:left w:val="single" w:sz="4" w:space="0" w:color="auto"/>
              <w:bottom w:val="single" w:sz="4" w:space="0" w:color="auto"/>
              <w:right w:val="single" w:sz="4" w:space="0" w:color="auto"/>
            </w:tcBorders>
          </w:tcPr>
          <w:p w14:paraId="46E86690" w14:textId="3BCF25C0"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6</w:t>
            </w:r>
          </w:p>
        </w:tc>
        <w:tc>
          <w:tcPr>
            <w:tcW w:w="1276" w:type="dxa"/>
            <w:tcBorders>
              <w:top w:val="single" w:sz="4" w:space="0" w:color="auto"/>
              <w:left w:val="single" w:sz="4" w:space="0" w:color="auto"/>
              <w:bottom w:val="single" w:sz="4" w:space="0" w:color="auto"/>
              <w:right w:val="single" w:sz="4" w:space="0" w:color="auto"/>
            </w:tcBorders>
          </w:tcPr>
          <w:p w14:paraId="5CB38E5C" w14:textId="14E7FD43" w:rsidR="00F163A3" w:rsidRPr="00070DDE" w:rsidRDefault="00F163A3" w:rsidP="00725600">
            <w:pPr>
              <w:jc w:val="center"/>
              <w:rPr>
                <w:rFonts w:ascii="Times New Roman" w:eastAsia="Times New Roman" w:hAnsi="Times New Roman" w:cs="Times New Roman"/>
                <w:i/>
                <w:iCs/>
                <w:color w:val="000000" w:themeColor="text1"/>
                <w:sz w:val="24"/>
                <w:szCs w:val="24"/>
                <w:lang w:val="ru-RU"/>
              </w:rPr>
            </w:pPr>
            <w:r w:rsidRPr="00070DDE">
              <w:rPr>
                <w:rFonts w:ascii="Times New Roman" w:eastAsia="Times New Roman" w:hAnsi="Times New Roman" w:cs="Times New Roman"/>
                <w:i/>
                <w:iCs/>
                <w:color w:val="000000" w:themeColor="text1"/>
                <w:sz w:val="24"/>
                <w:szCs w:val="24"/>
                <w:lang w:val="ru-RU"/>
              </w:rPr>
              <w:t>7</w:t>
            </w:r>
          </w:p>
        </w:tc>
      </w:tr>
      <w:tr w:rsidR="002F6521" w:rsidRPr="00070DDE" w14:paraId="270D796E" w14:textId="77777777" w:rsidTr="00F163A3">
        <w:tc>
          <w:tcPr>
            <w:tcW w:w="1939" w:type="dxa"/>
            <w:tcBorders>
              <w:top w:val="single" w:sz="4" w:space="0" w:color="auto"/>
              <w:left w:val="single" w:sz="4" w:space="0" w:color="auto"/>
              <w:bottom w:val="single" w:sz="4" w:space="0" w:color="auto"/>
              <w:right w:val="single" w:sz="4" w:space="0" w:color="auto"/>
            </w:tcBorders>
          </w:tcPr>
          <w:p w14:paraId="0EAAE6C1" w14:textId="77777777" w:rsidR="002F6521" w:rsidRPr="00070DDE" w:rsidRDefault="007D3305" w:rsidP="007B5FFE">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w:t>
            </w:r>
          </w:p>
        </w:tc>
        <w:tc>
          <w:tcPr>
            <w:tcW w:w="1236" w:type="dxa"/>
            <w:tcBorders>
              <w:top w:val="single" w:sz="4" w:space="0" w:color="auto"/>
              <w:left w:val="single" w:sz="4" w:space="0" w:color="auto"/>
              <w:bottom w:val="single" w:sz="4" w:space="0" w:color="auto"/>
              <w:right w:val="single" w:sz="4" w:space="0" w:color="auto"/>
            </w:tcBorders>
          </w:tcPr>
          <w:p w14:paraId="4D63341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493,3</w:t>
            </w:r>
          </w:p>
        </w:tc>
        <w:tc>
          <w:tcPr>
            <w:tcW w:w="1116" w:type="dxa"/>
            <w:tcBorders>
              <w:top w:val="single" w:sz="4" w:space="0" w:color="auto"/>
              <w:left w:val="single" w:sz="4" w:space="0" w:color="auto"/>
              <w:bottom w:val="single" w:sz="4" w:space="0" w:color="auto"/>
              <w:right w:val="single" w:sz="4" w:space="0" w:color="auto"/>
            </w:tcBorders>
          </w:tcPr>
          <w:p w14:paraId="71D2E046"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60,4</w:t>
            </w:r>
          </w:p>
        </w:tc>
        <w:tc>
          <w:tcPr>
            <w:tcW w:w="1471" w:type="dxa"/>
            <w:tcBorders>
              <w:top w:val="single" w:sz="4" w:space="0" w:color="auto"/>
              <w:left w:val="single" w:sz="4" w:space="0" w:color="auto"/>
              <w:bottom w:val="single" w:sz="4" w:space="0" w:color="auto"/>
              <w:right w:val="single" w:sz="4" w:space="0" w:color="auto"/>
            </w:tcBorders>
          </w:tcPr>
          <w:p w14:paraId="41F2CFEC"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39,9</w:t>
            </w:r>
          </w:p>
        </w:tc>
        <w:tc>
          <w:tcPr>
            <w:tcW w:w="1292" w:type="dxa"/>
            <w:tcBorders>
              <w:top w:val="single" w:sz="4" w:space="0" w:color="auto"/>
              <w:left w:val="single" w:sz="4" w:space="0" w:color="auto"/>
              <w:bottom w:val="single" w:sz="4" w:space="0" w:color="auto"/>
              <w:right w:val="single" w:sz="4" w:space="0" w:color="auto"/>
            </w:tcBorders>
          </w:tcPr>
          <w:p w14:paraId="1B1F5931"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1CAD791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w:t>
            </w:r>
          </w:p>
        </w:tc>
        <w:tc>
          <w:tcPr>
            <w:tcW w:w="1276" w:type="dxa"/>
            <w:tcBorders>
              <w:top w:val="single" w:sz="4" w:space="0" w:color="auto"/>
              <w:left w:val="single" w:sz="4" w:space="0" w:color="auto"/>
              <w:bottom w:val="single" w:sz="4" w:space="0" w:color="auto"/>
              <w:right w:val="single" w:sz="4" w:space="0" w:color="auto"/>
            </w:tcBorders>
          </w:tcPr>
          <w:p w14:paraId="460ACAA8"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598,3</w:t>
            </w:r>
          </w:p>
        </w:tc>
      </w:tr>
      <w:tr w:rsidR="002F6521" w:rsidRPr="00070DDE" w14:paraId="4CAF41FD" w14:textId="77777777" w:rsidTr="00F163A3">
        <w:tc>
          <w:tcPr>
            <w:tcW w:w="1939" w:type="dxa"/>
            <w:tcBorders>
              <w:top w:val="single" w:sz="4" w:space="0" w:color="auto"/>
            </w:tcBorders>
          </w:tcPr>
          <w:p w14:paraId="4AF8481A" w14:textId="77777777" w:rsidR="002F6521" w:rsidRPr="00070DDE" w:rsidRDefault="007D3305" w:rsidP="007B5FFE">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w:t>
            </w:r>
          </w:p>
        </w:tc>
        <w:tc>
          <w:tcPr>
            <w:tcW w:w="1236" w:type="dxa"/>
            <w:tcBorders>
              <w:top w:val="single" w:sz="4" w:space="0" w:color="auto"/>
            </w:tcBorders>
          </w:tcPr>
          <w:p w14:paraId="31F2F0CD"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296,0</w:t>
            </w:r>
          </w:p>
        </w:tc>
        <w:tc>
          <w:tcPr>
            <w:tcW w:w="1116" w:type="dxa"/>
            <w:tcBorders>
              <w:top w:val="single" w:sz="4" w:space="0" w:color="auto"/>
            </w:tcBorders>
          </w:tcPr>
          <w:p w14:paraId="500CBCC4"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41,2</w:t>
            </w:r>
          </w:p>
        </w:tc>
        <w:tc>
          <w:tcPr>
            <w:tcW w:w="1471" w:type="dxa"/>
            <w:tcBorders>
              <w:top w:val="single" w:sz="4" w:space="0" w:color="auto"/>
            </w:tcBorders>
          </w:tcPr>
          <w:p w14:paraId="13B2924F"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41,8</w:t>
            </w:r>
          </w:p>
        </w:tc>
        <w:tc>
          <w:tcPr>
            <w:tcW w:w="1292" w:type="dxa"/>
            <w:tcBorders>
              <w:top w:val="single" w:sz="4" w:space="0" w:color="auto"/>
            </w:tcBorders>
          </w:tcPr>
          <w:p w14:paraId="44A391C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5,3</w:t>
            </w:r>
          </w:p>
        </w:tc>
        <w:tc>
          <w:tcPr>
            <w:tcW w:w="1276" w:type="dxa"/>
            <w:tcBorders>
              <w:top w:val="single" w:sz="4" w:space="0" w:color="auto"/>
            </w:tcBorders>
          </w:tcPr>
          <w:p w14:paraId="521C5828"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5,6</w:t>
            </w:r>
          </w:p>
        </w:tc>
        <w:tc>
          <w:tcPr>
            <w:tcW w:w="1276" w:type="dxa"/>
            <w:tcBorders>
              <w:top w:val="single" w:sz="4" w:space="0" w:color="auto"/>
            </w:tcBorders>
          </w:tcPr>
          <w:p w14:paraId="246EE0B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389,9</w:t>
            </w:r>
          </w:p>
        </w:tc>
      </w:tr>
      <w:tr w:rsidR="00C66DCE" w:rsidRPr="00070DDE" w14:paraId="39DEFDCD" w14:textId="77777777" w:rsidTr="00AE6A45">
        <w:tc>
          <w:tcPr>
            <w:tcW w:w="9606" w:type="dxa"/>
            <w:gridSpan w:val="7"/>
          </w:tcPr>
          <w:p w14:paraId="35D14F61" w14:textId="5B969F51" w:rsidR="00C66DCE" w:rsidRPr="00070DDE" w:rsidRDefault="00C66DCE" w:rsidP="0072566D">
            <w:pPr>
              <w:ind w:left="720"/>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Примечание – составлено и рассчитано автором </w:t>
            </w:r>
            <w:r w:rsidR="00345C7F"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lang w:val="ru-RU"/>
              </w:rPr>
              <w:t xml:space="preserve"> источник</w:t>
            </w:r>
            <w:r w:rsidR="00345C7F"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lang w:val="ru-RU"/>
              </w:rPr>
              <w:t xml:space="preserve"> [</w:t>
            </w:r>
            <w:r w:rsidR="00CB10AB" w:rsidRPr="00070DDE">
              <w:rPr>
                <w:rFonts w:ascii="Times New Roman" w:eastAsia="Times New Roman" w:hAnsi="Times New Roman" w:cs="Times New Roman"/>
                <w:color w:val="000000" w:themeColor="text1"/>
                <w:sz w:val="24"/>
                <w:szCs w:val="24"/>
                <w:lang w:val="ru-RU"/>
              </w:rPr>
              <w:t>55</w:t>
            </w:r>
            <w:r w:rsidR="0029631F" w:rsidRPr="00070DDE">
              <w:rPr>
                <w:rFonts w:ascii="Times New Roman" w:eastAsia="Times New Roman" w:hAnsi="Times New Roman" w:cs="Times New Roman"/>
                <w:color w:val="000000" w:themeColor="text1"/>
                <w:sz w:val="24"/>
                <w:szCs w:val="24"/>
                <w:lang w:val="ru-RU"/>
              </w:rPr>
              <w:t>,</w:t>
            </w:r>
            <w:r w:rsidR="00CB10AB" w:rsidRPr="00070DDE">
              <w:rPr>
                <w:rFonts w:ascii="Times New Roman" w:eastAsia="Times New Roman" w:hAnsi="Times New Roman" w:cs="Times New Roman"/>
                <w:color w:val="000000" w:themeColor="text1"/>
                <w:sz w:val="24"/>
                <w:szCs w:val="24"/>
                <w:lang w:val="ru-RU"/>
              </w:rPr>
              <w:t>56</w:t>
            </w:r>
            <w:r w:rsidRPr="00070DDE">
              <w:rPr>
                <w:rFonts w:ascii="Times New Roman" w:eastAsia="Times New Roman" w:hAnsi="Times New Roman" w:cs="Times New Roman"/>
                <w:color w:val="000000" w:themeColor="text1"/>
                <w:sz w:val="24"/>
                <w:szCs w:val="24"/>
                <w:lang w:val="ru-RU"/>
              </w:rPr>
              <w:t>]</w:t>
            </w:r>
          </w:p>
        </w:tc>
      </w:tr>
    </w:tbl>
    <w:p w14:paraId="5FA55A4C" w14:textId="77777777" w:rsidR="002F6521" w:rsidRPr="00070DDE" w:rsidRDefault="002F6521" w:rsidP="0072566D">
      <w:pPr>
        <w:spacing w:after="0" w:line="240" w:lineRule="auto"/>
        <w:jc w:val="both"/>
        <w:rPr>
          <w:rFonts w:ascii="Times New Roman" w:eastAsia="Times New Roman" w:hAnsi="Times New Roman" w:cs="Times New Roman"/>
          <w:color w:val="000000" w:themeColor="text1"/>
          <w:sz w:val="28"/>
          <w:szCs w:val="28"/>
        </w:rPr>
      </w:pPr>
    </w:p>
    <w:p w14:paraId="658606F9" w14:textId="73FF2B80" w:rsidR="002F6521" w:rsidRPr="00070DDE" w:rsidRDefault="007D3305" w:rsidP="0072566D">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Объем ВВП стран ЕАЭС за 2021 г. достиг 2,0 трлн. долл., сократившись по сравнению с 2014 г. в постоянных ценах</w:t>
      </w:r>
      <w:r w:rsidR="00AB723D" w:rsidRPr="00070DDE">
        <w:rPr>
          <w:rFonts w:ascii="Times New Roman" w:eastAsia="Times New Roman" w:hAnsi="Times New Roman" w:cs="Times New Roman"/>
          <w:color w:val="000000" w:themeColor="text1"/>
          <w:sz w:val="28"/>
          <w:szCs w:val="28"/>
        </w:rPr>
        <w:t xml:space="preserve"> [</w:t>
      </w:r>
      <w:r w:rsidR="00B87174" w:rsidRPr="00070DDE">
        <w:rPr>
          <w:rFonts w:ascii="Times New Roman" w:eastAsia="Times New Roman" w:hAnsi="Times New Roman" w:cs="Times New Roman"/>
          <w:color w:val="000000" w:themeColor="text1"/>
          <w:sz w:val="28"/>
          <w:szCs w:val="28"/>
        </w:rPr>
        <w:t>57</w:t>
      </w:r>
      <w:r w:rsidR="00AB723D"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Несмотря на то, что страны ЕАЭС занимают совокупную территорию – 3,97% от площади Земли, население – почти 2,4% от мирового показателя, то доля экономики ЕАЭС</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в мировом ВВП при относительно стабильном восстановлении экономик-стран участниц будет приблизительно 3,6%. Данный уровень объясняется тем, что для мировой экономики, подверженной шоковым событиям периода пандемии ожидаемо более медленное восстановление, в отличие от стран ЕАЭС, для которых в основном характерно невысокая встроенность в глобальную цепочку поставок</w:t>
      </w:r>
      <w:r w:rsidR="00BC4066" w:rsidRPr="00070DDE">
        <w:rPr>
          <w:rFonts w:ascii="Times New Roman" w:eastAsia="Times New Roman" w:hAnsi="Times New Roman" w:cs="Times New Roman"/>
          <w:color w:val="000000" w:themeColor="text1"/>
          <w:sz w:val="28"/>
          <w:szCs w:val="28"/>
        </w:rPr>
        <w:t xml:space="preserve"> [</w:t>
      </w:r>
      <w:r w:rsidR="00B87174" w:rsidRPr="00070DDE">
        <w:rPr>
          <w:rFonts w:ascii="Times New Roman" w:eastAsia="Times New Roman" w:hAnsi="Times New Roman" w:cs="Times New Roman"/>
          <w:color w:val="000000" w:themeColor="text1"/>
          <w:sz w:val="28"/>
          <w:szCs w:val="28"/>
        </w:rPr>
        <w:t>58</w:t>
      </w:r>
      <w:r w:rsidR="00BC4066"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xml:space="preserve">. </w:t>
      </w:r>
    </w:p>
    <w:p w14:paraId="61C677D7" w14:textId="77777777" w:rsidR="002F6521" w:rsidRPr="00070DDE" w:rsidRDefault="007D3305" w:rsidP="0072566D">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Замедление темпа роста экономик стран ЕАЭС связано как с ситуацией на мировом рынке нефти, так и с последствиями пандемии и экономическими санкциями Западных стран против России. Также сократился уровень подушевых доходов во всех странах. </w:t>
      </w:r>
    </w:p>
    <w:p w14:paraId="15F056D7" w14:textId="21F418ED" w:rsidR="002F6521" w:rsidRPr="00070DDE" w:rsidRDefault="007D3305" w:rsidP="0072566D">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дальнейшем, экономическая динамика приобретет более позитивную направленность. Уровень восстановления разный, это можно наблюдать, сравнивая, например II квартал 2020 года с аналогичным кварталом 2021 года. И хотя уровень потребительского спроса на основные экспортные товары в разрезе отдельным стран вырос в 2021 году, в отношении отдельных других отраслей осуществляются меры государственной поддержки. Для Беларуси, Казахстана и России уже наблюдается достижение уровня до пандемии и по итогам 2021 года ВВП в этих странах вырос соответственно на 2,3%, 4,0% и 4,2% соответственно. Для Армении и Кыргызстана окончательное восстановление экономической активности ожидается в 2022 году</w:t>
      </w:r>
      <w:r w:rsidR="00335B39" w:rsidRPr="00070DDE">
        <w:rPr>
          <w:rFonts w:ascii="Times New Roman" w:eastAsia="Times New Roman" w:hAnsi="Times New Roman" w:cs="Times New Roman"/>
          <w:color w:val="000000" w:themeColor="text1"/>
          <w:sz w:val="28"/>
          <w:szCs w:val="28"/>
        </w:rPr>
        <w:t xml:space="preserve"> [</w:t>
      </w:r>
      <w:r w:rsidR="00B87174" w:rsidRPr="00070DDE">
        <w:rPr>
          <w:rFonts w:ascii="Times New Roman" w:eastAsia="Times New Roman" w:hAnsi="Times New Roman" w:cs="Times New Roman"/>
          <w:color w:val="000000" w:themeColor="text1"/>
          <w:sz w:val="28"/>
          <w:szCs w:val="28"/>
        </w:rPr>
        <w:t>59</w:t>
      </w:r>
      <w:r w:rsidR="00335B39" w:rsidRPr="00070DDE">
        <w:rPr>
          <w:rFonts w:ascii="Times New Roman" w:eastAsia="Times New Roman" w:hAnsi="Times New Roman" w:cs="Times New Roman"/>
          <w:color w:val="000000" w:themeColor="text1"/>
          <w:sz w:val="28"/>
          <w:szCs w:val="28"/>
        </w:rPr>
        <w:t>].</w:t>
      </w:r>
    </w:p>
    <w:p w14:paraId="40402084" w14:textId="22E129AC" w:rsidR="002F6521" w:rsidRPr="00070DDE" w:rsidRDefault="007D3305" w:rsidP="0072566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Динамику экономического роста стран-членов </w:t>
      </w:r>
      <w:r w:rsidRPr="00070DDE">
        <w:rPr>
          <w:rFonts w:ascii="Times New Roman" w:eastAsia="Times New Roman" w:hAnsi="Times New Roman" w:cs="Times New Roman"/>
          <w:smallCaps/>
          <w:color w:val="000000" w:themeColor="text1"/>
          <w:sz w:val="28"/>
          <w:szCs w:val="28"/>
        </w:rPr>
        <w:t>ЕАЭС</w:t>
      </w:r>
      <w:r w:rsidRPr="00070DDE">
        <w:rPr>
          <w:rFonts w:ascii="Times New Roman" w:eastAsia="Times New Roman" w:hAnsi="Times New Roman" w:cs="Times New Roman"/>
          <w:color w:val="000000" w:themeColor="text1"/>
          <w:sz w:val="28"/>
          <w:szCs w:val="28"/>
        </w:rPr>
        <w:t xml:space="preserve"> можно проследить по табл</w:t>
      </w:r>
      <w:r w:rsidR="004B50CA"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6 и рис</w:t>
      </w:r>
      <w:r w:rsidR="004B50CA" w:rsidRPr="00070DDE">
        <w:rPr>
          <w:rFonts w:ascii="Times New Roman" w:eastAsia="Times New Roman" w:hAnsi="Times New Roman" w:cs="Times New Roman"/>
          <w:color w:val="000000" w:themeColor="text1"/>
          <w:sz w:val="28"/>
          <w:szCs w:val="28"/>
        </w:rPr>
        <w:t>унку</w:t>
      </w:r>
      <w:r w:rsidRPr="00070DDE">
        <w:rPr>
          <w:rFonts w:ascii="Times New Roman" w:eastAsia="Times New Roman" w:hAnsi="Times New Roman" w:cs="Times New Roman"/>
          <w:color w:val="000000" w:themeColor="text1"/>
          <w:sz w:val="28"/>
          <w:szCs w:val="28"/>
        </w:rPr>
        <w:t xml:space="preserve"> </w:t>
      </w:r>
      <w:r w:rsidR="004B50CA" w:rsidRPr="00070DDE">
        <w:rPr>
          <w:rFonts w:ascii="Times New Roman" w:eastAsia="Times New Roman" w:hAnsi="Times New Roman" w:cs="Times New Roman"/>
          <w:color w:val="000000" w:themeColor="text1"/>
          <w:sz w:val="28"/>
          <w:szCs w:val="28"/>
        </w:rPr>
        <w:t>3</w:t>
      </w:r>
      <w:r w:rsidRPr="00070DDE">
        <w:rPr>
          <w:rFonts w:ascii="Times New Roman" w:eastAsia="Times New Roman" w:hAnsi="Times New Roman" w:cs="Times New Roman"/>
          <w:color w:val="000000" w:themeColor="text1"/>
          <w:sz w:val="28"/>
          <w:szCs w:val="28"/>
        </w:rPr>
        <w:t xml:space="preserve">. </w:t>
      </w:r>
    </w:p>
    <w:p w14:paraId="772C3A72" w14:textId="77777777" w:rsidR="002F6521" w:rsidRPr="00070DDE" w:rsidRDefault="002F6521" w:rsidP="00CE771D">
      <w:pPr>
        <w:widowControl w:val="0"/>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8"/>
          <w:szCs w:val="28"/>
        </w:rPr>
      </w:pPr>
    </w:p>
    <w:p w14:paraId="76CB2717" w14:textId="77777777" w:rsidR="002F6521" w:rsidRPr="00070DDE" w:rsidRDefault="007D3305" w:rsidP="0072566D">
      <w:pPr>
        <w:widowControl w:val="0"/>
        <w:pBdr>
          <w:top w:val="nil"/>
          <w:left w:val="nil"/>
          <w:bottom w:val="nil"/>
          <w:right w:val="nil"/>
          <w:between w:val="nil"/>
        </w:pBdr>
        <w:tabs>
          <w:tab w:val="left" w:pos="993"/>
        </w:tabs>
        <w:spacing w:after="0" w:line="240" w:lineRule="auto"/>
        <w:ind w:firstLine="284"/>
        <w:jc w:val="center"/>
        <w:rPr>
          <w:rFonts w:ascii="Times New Roman" w:eastAsia="Times New Roman" w:hAnsi="Times New Roman" w:cs="Times New Roman"/>
          <w:color w:val="000000" w:themeColor="text1"/>
          <w:sz w:val="28"/>
          <w:szCs w:val="28"/>
        </w:rPr>
      </w:pPr>
      <w:r w:rsidRPr="00070DDE">
        <w:rPr>
          <w:rFonts w:ascii="Times New Roman" w:hAnsi="Times New Roman" w:cs="Times New Roman"/>
          <w:noProof/>
          <w:color w:val="000000" w:themeColor="text1"/>
          <w:sz w:val="28"/>
          <w:szCs w:val="28"/>
        </w:rPr>
        <w:lastRenderedPageBreak/>
        <w:drawing>
          <wp:inline distT="0" distB="0" distL="0" distR="0" wp14:anchorId="0B821F07" wp14:editId="19ECFB01">
            <wp:extent cx="5569527" cy="323151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BD5005" w14:textId="77777777" w:rsidR="004D3149" w:rsidRPr="00070DDE" w:rsidRDefault="004D3149" w:rsidP="00E56C5D">
      <w:pPr>
        <w:spacing w:line="240" w:lineRule="auto"/>
        <w:jc w:val="center"/>
        <w:rPr>
          <w:rFonts w:ascii="Times New Roman" w:eastAsia="Times New Roman" w:hAnsi="Times New Roman" w:cs="Times New Roman"/>
          <w:color w:val="000000" w:themeColor="text1"/>
          <w:sz w:val="28"/>
          <w:szCs w:val="28"/>
        </w:rPr>
      </w:pPr>
    </w:p>
    <w:p w14:paraId="6AA78AF9" w14:textId="737F967E" w:rsidR="002F6521" w:rsidRPr="00070DDE" w:rsidRDefault="004B50CA" w:rsidP="00E56C5D">
      <w:pPr>
        <w:spacing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Рисунок 3 – </w:t>
      </w:r>
      <w:r w:rsidR="007D3305" w:rsidRPr="00070DDE">
        <w:rPr>
          <w:rFonts w:ascii="Times New Roman" w:eastAsia="Times New Roman" w:hAnsi="Times New Roman" w:cs="Times New Roman"/>
          <w:color w:val="000000" w:themeColor="text1"/>
          <w:sz w:val="28"/>
          <w:szCs w:val="28"/>
        </w:rPr>
        <w:t xml:space="preserve">Динамика </w:t>
      </w:r>
      <w:bookmarkStart w:id="15" w:name="_Hlk114091126"/>
      <w:r w:rsidR="007D3305" w:rsidRPr="00070DDE">
        <w:rPr>
          <w:rFonts w:ascii="Times New Roman" w:eastAsia="Times New Roman" w:hAnsi="Times New Roman" w:cs="Times New Roman"/>
          <w:color w:val="000000" w:themeColor="text1"/>
          <w:sz w:val="28"/>
          <w:szCs w:val="28"/>
        </w:rPr>
        <w:t>ВВП</w:t>
      </w:r>
      <w:bookmarkEnd w:id="15"/>
      <w:r w:rsidR="007D3305" w:rsidRPr="00070DDE">
        <w:rPr>
          <w:rFonts w:ascii="Times New Roman" w:eastAsia="Times New Roman" w:hAnsi="Times New Roman" w:cs="Times New Roman"/>
          <w:color w:val="000000" w:themeColor="text1"/>
          <w:sz w:val="28"/>
          <w:szCs w:val="28"/>
        </w:rPr>
        <w:t xml:space="preserve"> стран ЕАЭС в 2000-2020 гг., млн. долл., в текущих ценах</w:t>
      </w:r>
    </w:p>
    <w:p w14:paraId="388B68C5" w14:textId="75F1B9DF" w:rsidR="002F6521" w:rsidRPr="0072566D" w:rsidRDefault="004045E1" w:rsidP="00E56C5D">
      <w:pPr>
        <w:widowControl w:val="0"/>
        <w:pBdr>
          <w:top w:val="nil"/>
          <w:left w:val="nil"/>
          <w:bottom w:val="nil"/>
          <w:right w:val="nil"/>
          <w:between w:val="nil"/>
        </w:pBdr>
        <w:tabs>
          <w:tab w:val="left" w:pos="993"/>
        </w:tabs>
        <w:spacing w:after="0" w:line="240" w:lineRule="auto"/>
        <w:ind w:firstLine="709"/>
        <w:rPr>
          <w:rFonts w:ascii="Times New Roman" w:eastAsia="Times New Roman" w:hAnsi="Times New Roman" w:cs="Times New Roman"/>
          <w:color w:val="000000" w:themeColor="text1"/>
          <w:sz w:val="24"/>
          <w:szCs w:val="24"/>
        </w:rPr>
      </w:pPr>
      <w:r w:rsidRPr="0072566D">
        <w:rPr>
          <w:rFonts w:ascii="Times New Roman" w:eastAsia="Times New Roman" w:hAnsi="Times New Roman" w:cs="Times New Roman"/>
          <w:color w:val="000000" w:themeColor="text1"/>
          <w:sz w:val="24"/>
          <w:szCs w:val="24"/>
        </w:rPr>
        <w:tab/>
      </w:r>
      <w:r w:rsidR="000F0F4B" w:rsidRPr="0072566D">
        <w:rPr>
          <w:rFonts w:ascii="Times New Roman" w:eastAsia="Times New Roman" w:hAnsi="Times New Roman" w:cs="Times New Roman"/>
          <w:color w:val="000000" w:themeColor="text1"/>
          <w:sz w:val="24"/>
          <w:szCs w:val="24"/>
        </w:rPr>
        <w:t>Примечание –</w:t>
      </w:r>
      <w:r w:rsidR="007D3305" w:rsidRPr="0072566D">
        <w:rPr>
          <w:rFonts w:ascii="Times New Roman" w:eastAsia="Times New Roman" w:hAnsi="Times New Roman" w:cs="Times New Roman"/>
          <w:color w:val="000000" w:themeColor="text1"/>
          <w:sz w:val="24"/>
          <w:szCs w:val="24"/>
        </w:rPr>
        <w:t xml:space="preserve">составлено автором </w:t>
      </w:r>
      <w:r w:rsidR="003925DB" w:rsidRPr="0072566D">
        <w:rPr>
          <w:rFonts w:ascii="Times New Roman" w:eastAsia="Times New Roman" w:hAnsi="Times New Roman" w:cs="Times New Roman"/>
          <w:color w:val="000000" w:themeColor="text1"/>
          <w:sz w:val="24"/>
          <w:szCs w:val="24"/>
        </w:rPr>
        <w:t>согласно</w:t>
      </w:r>
      <w:r w:rsidR="007D3305" w:rsidRPr="0072566D">
        <w:rPr>
          <w:rFonts w:ascii="Times New Roman" w:eastAsia="Times New Roman" w:hAnsi="Times New Roman" w:cs="Times New Roman"/>
          <w:color w:val="000000" w:themeColor="text1"/>
          <w:sz w:val="24"/>
          <w:szCs w:val="24"/>
        </w:rPr>
        <w:t xml:space="preserve"> данны</w:t>
      </w:r>
      <w:r w:rsidR="003925DB" w:rsidRPr="0072566D">
        <w:rPr>
          <w:rFonts w:ascii="Times New Roman" w:eastAsia="Times New Roman" w:hAnsi="Times New Roman" w:cs="Times New Roman"/>
          <w:color w:val="000000" w:themeColor="text1"/>
          <w:sz w:val="24"/>
          <w:szCs w:val="24"/>
        </w:rPr>
        <w:t>м</w:t>
      </w:r>
      <w:r w:rsidR="007D3305" w:rsidRPr="0072566D">
        <w:rPr>
          <w:rFonts w:ascii="Times New Roman" w:eastAsia="Times New Roman" w:hAnsi="Times New Roman" w:cs="Times New Roman"/>
          <w:color w:val="000000" w:themeColor="text1"/>
          <w:sz w:val="24"/>
          <w:szCs w:val="24"/>
        </w:rPr>
        <w:t xml:space="preserve"> табл</w:t>
      </w:r>
      <w:r w:rsidR="000F0F4B" w:rsidRPr="0072566D">
        <w:rPr>
          <w:rFonts w:ascii="Times New Roman" w:eastAsia="Times New Roman" w:hAnsi="Times New Roman" w:cs="Times New Roman"/>
          <w:color w:val="000000" w:themeColor="text1"/>
          <w:sz w:val="24"/>
          <w:szCs w:val="24"/>
        </w:rPr>
        <w:t>ицы</w:t>
      </w:r>
      <w:r w:rsidR="007D3305" w:rsidRPr="0072566D">
        <w:rPr>
          <w:rFonts w:ascii="Times New Roman" w:eastAsia="Times New Roman" w:hAnsi="Times New Roman" w:cs="Times New Roman"/>
          <w:color w:val="000000" w:themeColor="text1"/>
          <w:sz w:val="24"/>
          <w:szCs w:val="24"/>
        </w:rPr>
        <w:t xml:space="preserve"> 6</w:t>
      </w:r>
    </w:p>
    <w:p w14:paraId="4757D3D6" w14:textId="77777777" w:rsidR="00B94F02" w:rsidRPr="00070DDE" w:rsidRDefault="00B94F02" w:rsidP="00E56C5D">
      <w:pPr>
        <w:widowControl w:val="0"/>
        <w:pBdr>
          <w:top w:val="nil"/>
          <w:left w:val="nil"/>
          <w:bottom w:val="nil"/>
          <w:right w:val="nil"/>
          <w:between w:val="nil"/>
        </w:pBdr>
        <w:tabs>
          <w:tab w:val="left" w:pos="993"/>
        </w:tabs>
        <w:spacing w:after="0" w:line="240" w:lineRule="auto"/>
        <w:rPr>
          <w:rFonts w:ascii="Times New Roman" w:eastAsia="Times New Roman" w:hAnsi="Times New Roman" w:cs="Times New Roman"/>
          <w:color w:val="000000" w:themeColor="text1"/>
          <w:sz w:val="28"/>
          <w:szCs w:val="28"/>
        </w:rPr>
      </w:pPr>
    </w:p>
    <w:p w14:paraId="1AF55E9B" w14:textId="6857D3E5" w:rsidR="005A73AC" w:rsidRPr="00070DDE" w:rsidRDefault="00B94F02" w:rsidP="00E56C5D">
      <w:pPr>
        <w:widowControl w:val="0"/>
        <w:pBdr>
          <w:top w:val="nil"/>
          <w:left w:val="nil"/>
          <w:bottom w:val="nil"/>
          <w:right w:val="nil"/>
          <w:between w:val="nil"/>
        </w:pBdr>
        <w:tabs>
          <w:tab w:val="left" w:pos="567"/>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ab/>
      </w:r>
      <w:r w:rsidR="007D3305" w:rsidRPr="00070DDE">
        <w:rPr>
          <w:rFonts w:ascii="Times New Roman" w:eastAsia="Times New Roman" w:hAnsi="Times New Roman" w:cs="Times New Roman"/>
          <w:color w:val="000000" w:themeColor="text1"/>
          <w:sz w:val="28"/>
          <w:szCs w:val="28"/>
        </w:rPr>
        <w:t>Из анализа представленных данных виден рост ВВП стран ЕАЭС за период 2000-2020 гг., то есть с момента активизации интеграционных процессов в рамках объединения, но наблюдаются периоды снижения, связанного</w:t>
      </w:r>
      <w:r w:rsidR="00F6322B" w:rsidRPr="00070DDE">
        <w:rPr>
          <w:rFonts w:ascii="Times New Roman" w:eastAsia="Times New Roman" w:hAnsi="Times New Roman" w:cs="Times New Roman"/>
          <w:color w:val="000000" w:themeColor="text1"/>
          <w:sz w:val="28"/>
          <w:szCs w:val="28"/>
        </w:rPr>
        <w:t xml:space="preserve"> </w:t>
      </w:r>
      <w:r w:rsidR="007D3305" w:rsidRPr="00070DDE">
        <w:rPr>
          <w:rFonts w:ascii="Times New Roman" w:eastAsia="Times New Roman" w:hAnsi="Times New Roman" w:cs="Times New Roman"/>
          <w:color w:val="000000" w:themeColor="text1"/>
          <w:sz w:val="28"/>
          <w:szCs w:val="28"/>
        </w:rPr>
        <w:t xml:space="preserve">с рядом причин. </w:t>
      </w:r>
    </w:p>
    <w:p w14:paraId="3E81628E" w14:textId="77777777" w:rsidR="005A73AC" w:rsidRPr="00070DDE" w:rsidRDefault="005A73AC" w:rsidP="00B94F02">
      <w:pPr>
        <w:widowControl w:val="0"/>
        <w:pBdr>
          <w:top w:val="nil"/>
          <w:left w:val="nil"/>
          <w:bottom w:val="nil"/>
          <w:right w:val="nil"/>
          <w:between w:val="nil"/>
        </w:pBdr>
        <w:tabs>
          <w:tab w:val="left" w:pos="993"/>
        </w:tabs>
        <w:spacing w:after="0" w:line="240" w:lineRule="auto"/>
        <w:rPr>
          <w:rFonts w:ascii="Times New Roman" w:eastAsia="Times New Roman" w:hAnsi="Times New Roman" w:cs="Times New Roman"/>
          <w:color w:val="000000" w:themeColor="text1"/>
          <w:sz w:val="28"/>
          <w:szCs w:val="28"/>
        </w:rPr>
      </w:pPr>
    </w:p>
    <w:p w14:paraId="3E6A557E" w14:textId="77777777" w:rsidR="005A73AC" w:rsidRPr="00070DDE" w:rsidRDefault="005A73AC" w:rsidP="00B94F02">
      <w:pPr>
        <w:widowControl w:val="0"/>
        <w:pBdr>
          <w:top w:val="nil"/>
          <w:left w:val="nil"/>
          <w:bottom w:val="nil"/>
          <w:right w:val="nil"/>
          <w:between w:val="nil"/>
        </w:pBdr>
        <w:tabs>
          <w:tab w:val="left" w:pos="993"/>
        </w:tabs>
        <w:spacing w:after="0" w:line="240" w:lineRule="auto"/>
        <w:rPr>
          <w:rFonts w:ascii="Times New Roman" w:eastAsia="Times New Roman" w:hAnsi="Times New Roman" w:cs="Times New Roman"/>
          <w:color w:val="000000" w:themeColor="text1"/>
          <w:sz w:val="28"/>
          <w:szCs w:val="28"/>
        </w:rPr>
      </w:pPr>
    </w:p>
    <w:p w14:paraId="1AA4EDF3" w14:textId="77777777" w:rsidR="005A73AC" w:rsidRPr="00070DDE" w:rsidRDefault="005A73AC" w:rsidP="00B94F02">
      <w:pPr>
        <w:widowControl w:val="0"/>
        <w:pBdr>
          <w:top w:val="nil"/>
          <w:left w:val="nil"/>
          <w:bottom w:val="nil"/>
          <w:right w:val="nil"/>
          <w:between w:val="nil"/>
        </w:pBdr>
        <w:tabs>
          <w:tab w:val="left" w:pos="993"/>
        </w:tabs>
        <w:spacing w:after="0" w:line="240" w:lineRule="auto"/>
        <w:rPr>
          <w:rFonts w:ascii="Times New Roman" w:eastAsia="Times New Roman" w:hAnsi="Times New Roman" w:cs="Times New Roman"/>
          <w:color w:val="000000" w:themeColor="text1"/>
          <w:sz w:val="28"/>
          <w:szCs w:val="28"/>
        </w:rPr>
      </w:pPr>
    </w:p>
    <w:p w14:paraId="2BC0BF00" w14:textId="105EA9CE" w:rsidR="005A73AC" w:rsidRPr="00070DDE" w:rsidRDefault="005A73AC" w:rsidP="00B94F02">
      <w:pPr>
        <w:widowControl w:val="0"/>
        <w:pBdr>
          <w:top w:val="nil"/>
          <w:left w:val="nil"/>
          <w:bottom w:val="nil"/>
          <w:right w:val="nil"/>
          <w:between w:val="nil"/>
        </w:pBdr>
        <w:tabs>
          <w:tab w:val="left" w:pos="993"/>
        </w:tabs>
        <w:spacing w:after="0" w:line="240" w:lineRule="auto"/>
        <w:rPr>
          <w:rFonts w:ascii="Times New Roman" w:hAnsi="Times New Roman" w:cs="Times New Roman"/>
          <w:color w:val="000000" w:themeColor="text1"/>
          <w:sz w:val="28"/>
          <w:szCs w:val="28"/>
        </w:rPr>
        <w:sectPr w:rsidR="005A73AC" w:rsidRPr="00070DDE" w:rsidSect="005E5A6B">
          <w:footerReference w:type="default" r:id="rId14"/>
          <w:pgSz w:w="11906" w:h="16838"/>
          <w:pgMar w:top="1134" w:right="567" w:bottom="1134" w:left="1701" w:header="709" w:footer="709" w:gutter="0"/>
          <w:pgNumType w:start="1"/>
          <w:cols w:space="720"/>
          <w:titlePg/>
          <w:docGrid w:linePitch="299"/>
        </w:sectPr>
      </w:pPr>
    </w:p>
    <w:tbl>
      <w:tblPr>
        <w:tblStyle w:val="aff3"/>
        <w:tblpPr w:leftFromText="180" w:rightFromText="180" w:vertAnchor="text" w:horzAnchor="margin" w:tblpY="174"/>
        <w:tblW w:w="15069" w:type="dxa"/>
        <w:tblLayout w:type="fixed"/>
        <w:tblLook w:val="0400" w:firstRow="0" w:lastRow="0" w:firstColumn="0" w:lastColumn="0" w:noHBand="0" w:noVBand="1"/>
      </w:tblPr>
      <w:tblGrid>
        <w:gridCol w:w="2913"/>
        <w:gridCol w:w="1579"/>
        <w:gridCol w:w="1579"/>
        <w:gridCol w:w="1579"/>
        <w:gridCol w:w="1579"/>
        <w:gridCol w:w="1579"/>
        <w:gridCol w:w="2046"/>
        <w:gridCol w:w="2215"/>
      </w:tblGrid>
      <w:tr w:rsidR="005A73AC" w:rsidRPr="00070DDE" w14:paraId="0C09F8B7" w14:textId="77777777" w:rsidTr="005A73AC">
        <w:trPr>
          <w:trHeight w:val="280"/>
        </w:trPr>
        <w:tc>
          <w:tcPr>
            <w:tcW w:w="15069" w:type="dxa"/>
            <w:gridSpan w:val="8"/>
            <w:shd w:val="clear" w:color="auto" w:fill="auto"/>
          </w:tcPr>
          <w:p w14:paraId="25CB8715" w14:textId="110B8A99" w:rsidR="005A73AC" w:rsidRPr="00070DDE" w:rsidRDefault="005A73AC" w:rsidP="005A73AC">
            <w:pPr>
              <w:rPr>
                <w:rFonts w:ascii="Times New Roman" w:eastAsia="Times New Roman" w:hAnsi="Times New Roman" w:cs="Times New Roman"/>
                <w:b/>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lastRenderedPageBreak/>
              <w:t>Таблица 6 – Динамика ВВП стран ЕАЭС в 2000-20</w:t>
            </w:r>
            <w:r w:rsidR="00E513A7" w:rsidRPr="00070DDE">
              <w:rPr>
                <w:rFonts w:ascii="Times New Roman" w:eastAsia="Times New Roman" w:hAnsi="Times New Roman" w:cs="Times New Roman"/>
                <w:color w:val="000000" w:themeColor="text1"/>
                <w:sz w:val="28"/>
                <w:szCs w:val="28"/>
                <w:lang w:val="ru-RU"/>
              </w:rPr>
              <w:t>20</w:t>
            </w:r>
            <w:r w:rsidRPr="00070DDE">
              <w:rPr>
                <w:rFonts w:ascii="Times New Roman" w:eastAsia="Times New Roman" w:hAnsi="Times New Roman" w:cs="Times New Roman"/>
                <w:color w:val="000000" w:themeColor="text1"/>
                <w:sz w:val="28"/>
                <w:szCs w:val="28"/>
                <w:lang w:val="ru-RU"/>
              </w:rPr>
              <w:t xml:space="preserve"> гг., млн. долл., в текущих ценах</w:t>
            </w:r>
          </w:p>
        </w:tc>
      </w:tr>
      <w:tr w:rsidR="005A73AC" w:rsidRPr="00070DDE" w14:paraId="76C46163" w14:textId="77777777" w:rsidTr="005A73AC">
        <w:trPr>
          <w:trHeight w:val="280"/>
        </w:trPr>
        <w:tc>
          <w:tcPr>
            <w:tcW w:w="15069" w:type="dxa"/>
            <w:gridSpan w:val="8"/>
            <w:tcBorders>
              <w:bottom w:val="single" w:sz="4" w:space="0" w:color="auto"/>
            </w:tcBorders>
            <w:shd w:val="clear" w:color="auto" w:fill="auto"/>
          </w:tcPr>
          <w:p w14:paraId="6265CF08" w14:textId="0E5A4CD8" w:rsidR="005A73AC" w:rsidRPr="00070DDE" w:rsidRDefault="005A73AC" w:rsidP="005A73AC">
            <w:pPr>
              <w:rPr>
                <w:rFonts w:ascii="Times New Roman" w:eastAsia="Times New Roman" w:hAnsi="Times New Roman" w:cs="Times New Roman"/>
                <w:b/>
                <w:color w:val="000000" w:themeColor="text1"/>
                <w:sz w:val="28"/>
                <w:szCs w:val="28"/>
                <w:lang w:val="ru-RU"/>
              </w:rPr>
            </w:pPr>
          </w:p>
        </w:tc>
      </w:tr>
      <w:tr w:rsidR="005A73AC" w:rsidRPr="00070DDE" w14:paraId="27F726FE" w14:textId="77777777" w:rsidTr="005A73AC">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auto"/>
          </w:tcPr>
          <w:p w14:paraId="74D6EB0F" w14:textId="77777777" w:rsidR="005A73AC" w:rsidRPr="00070DDE" w:rsidRDefault="005A73AC" w:rsidP="005A73AC">
            <w:pPr>
              <w:jc w:val="right"/>
              <w:rPr>
                <w:rFonts w:ascii="Times New Roman" w:eastAsia="Times New Roman" w:hAnsi="Times New Roman" w:cs="Times New Roman"/>
                <w:color w:val="000000" w:themeColor="text1"/>
                <w:sz w:val="28"/>
                <w:szCs w:val="28"/>
                <w:lang w:val="ru-RU"/>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74049283" w14:textId="41993492"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2000г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6E75935D" w14:textId="2D8294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2001г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2FA346A8" w14:textId="05866164"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2002г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25DA55DA" w14:textId="0F52E9BC"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2003г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441C5639" w14:textId="7ADD91CF"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2004г</w:t>
            </w: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0E24B43C" w14:textId="212F9B1A"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2005г</w:t>
            </w:r>
          </w:p>
        </w:tc>
        <w:tc>
          <w:tcPr>
            <w:tcW w:w="2215" w:type="dxa"/>
            <w:tcBorders>
              <w:top w:val="single" w:sz="4" w:space="0" w:color="auto"/>
              <w:left w:val="single" w:sz="4" w:space="0" w:color="auto"/>
              <w:bottom w:val="single" w:sz="4" w:space="0" w:color="auto"/>
              <w:right w:val="single" w:sz="4" w:space="0" w:color="auto"/>
            </w:tcBorders>
            <w:shd w:val="clear" w:color="auto" w:fill="auto"/>
          </w:tcPr>
          <w:p w14:paraId="31230803" w14:textId="3A5DF350"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2006г</w:t>
            </w:r>
          </w:p>
        </w:tc>
      </w:tr>
      <w:tr w:rsidR="005A73AC" w:rsidRPr="00070DDE" w14:paraId="57E86499" w14:textId="77777777" w:rsidTr="005A73AC">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75972DEA"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43C9550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2038,53</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DCEEFE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2259,11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26D5C037"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2534,16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713BD54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2993,55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F71A95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3814,18</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667AFA79"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5225,97</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16E7DBC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6808,52</w:t>
            </w:r>
          </w:p>
        </w:tc>
      </w:tr>
      <w:tr w:rsidR="005A73AC" w:rsidRPr="00070DDE" w14:paraId="027DE18C" w14:textId="77777777" w:rsidTr="005A73AC">
        <w:trPr>
          <w:trHeight w:val="280"/>
        </w:trPr>
        <w:tc>
          <w:tcPr>
            <w:tcW w:w="2913" w:type="dxa"/>
            <w:tcBorders>
              <w:top w:val="single" w:sz="4" w:space="0" w:color="auto"/>
              <w:left w:val="single" w:sz="4" w:space="0" w:color="000000"/>
              <w:bottom w:val="single" w:sz="4" w:space="0" w:color="000000"/>
              <w:right w:val="single" w:sz="4" w:space="0" w:color="000000"/>
            </w:tcBorders>
            <w:shd w:val="clear" w:color="auto" w:fill="FFFFFF"/>
          </w:tcPr>
          <w:p w14:paraId="0968179A"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579" w:type="dxa"/>
            <w:tcBorders>
              <w:top w:val="single" w:sz="4" w:space="0" w:color="auto"/>
              <w:left w:val="nil"/>
              <w:bottom w:val="single" w:sz="4" w:space="0" w:color="000000"/>
              <w:right w:val="single" w:sz="4" w:space="0" w:color="000000"/>
            </w:tcBorders>
            <w:shd w:val="clear" w:color="auto" w:fill="auto"/>
            <w:vAlign w:val="bottom"/>
          </w:tcPr>
          <w:p w14:paraId="795E368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10770,19</w:t>
            </w:r>
          </w:p>
        </w:tc>
        <w:tc>
          <w:tcPr>
            <w:tcW w:w="1579" w:type="dxa"/>
            <w:tcBorders>
              <w:top w:val="single" w:sz="4" w:space="0" w:color="auto"/>
              <w:left w:val="nil"/>
              <w:bottom w:val="single" w:sz="4" w:space="0" w:color="000000"/>
              <w:right w:val="single" w:sz="4" w:space="0" w:color="000000"/>
            </w:tcBorders>
            <w:shd w:val="clear" w:color="auto" w:fill="auto"/>
            <w:vAlign w:val="bottom"/>
          </w:tcPr>
          <w:p w14:paraId="2E5DB84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12772,74</w:t>
            </w:r>
          </w:p>
        </w:tc>
        <w:tc>
          <w:tcPr>
            <w:tcW w:w="1579" w:type="dxa"/>
            <w:tcBorders>
              <w:top w:val="single" w:sz="4" w:space="0" w:color="auto"/>
              <w:left w:val="nil"/>
              <w:bottom w:val="single" w:sz="4" w:space="0" w:color="000000"/>
              <w:right w:val="single" w:sz="4" w:space="0" w:color="000000"/>
            </w:tcBorders>
            <w:shd w:val="clear" w:color="auto" w:fill="auto"/>
            <w:vAlign w:val="bottom"/>
          </w:tcPr>
          <w:p w14:paraId="5C722A8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15088,62</w:t>
            </w:r>
          </w:p>
        </w:tc>
        <w:tc>
          <w:tcPr>
            <w:tcW w:w="1579" w:type="dxa"/>
            <w:tcBorders>
              <w:top w:val="single" w:sz="4" w:space="0" w:color="auto"/>
              <w:left w:val="nil"/>
              <w:bottom w:val="single" w:sz="4" w:space="0" w:color="000000"/>
              <w:right w:val="single" w:sz="4" w:space="0" w:color="000000"/>
            </w:tcBorders>
            <w:shd w:val="clear" w:color="auto" w:fill="auto"/>
            <w:vAlign w:val="bottom"/>
          </w:tcPr>
          <w:p w14:paraId="22D5FDC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18428,40</w:t>
            </w:r>
          </w:p>
        </w:tc>
        <w:tc>
          <w:tcPr>
            <w:tcW w:w="1579" w:type="dxa"/>
            <w:tcBorders>
              <w:top w:val="single" w:sz="4" w:space="0" w:color="auto"/>
              <w:left w:val="nil"/>
              <w:bottom w:val="single" w:sz="4" w:space="0" w:color="000000"/>
              <w:right w:val="single" w:sz="4" w:space="0" w:color="000000"/>
            </w:tcBorders>
            <w:shd w:val="clear" w:color="auto" w:fill="auto"/>
            <w:vAlign w:val="bottom"/>
          </w:tcPr>
          <w:p w14:paraId="0676278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23924,38</w:t>
            </w:r>
          </w:p>
        </w:tc>
        <w:tc>
          <w:tcPr>
            <w:tcW w:w="2046" w:type="dxa"/>
            <w:tcBorders>
              <w:top w:val="single" w:sz="4" w:space="0" w:color="auto"/>
              <w:left w:val="nil"/>
              <w:bottom w:val="single" w:sz="4" w:space="0" w:color="000000"/>
              <w:right w:val="single" w:sz="4" w:space="0" w:color="000000"/>
            </w:tcBorders>
            <w:shd w:val="clear" w:color="auto" w:fill="auto"/>
            <w:vAlign w:val="bottom"/>
          </w:tcPr>
          <w:p w14:paraId="7DD7CE5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31231,98</w:t>
            </w:r>
          </w:p>
        </w:tc>
        <w:tc>
          <w:tcPr>
            <w:tcW w:w="2215" w:type="dxa"/>
            <w:tcBorders>
              <w:top w:val="single" w:sz="4" w:space="0" w:color="auto"/>
              <w:left w:val="nil"/>
              <w:bottom w:val="single" w:sz="4" w:space="0" w:color="000000"/>
              <w:right w:val="single" w:sz="4" w:space="0" w:color="000000"/>
            </w:tcBorders>
            <w:shd w:val="clear" w:color="auto" w:fill="auto"/>
            <w:vAlign w:val="bottom"/>
          </w:tcPr>
          <w:p w14:paraId="5B12FCE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38212,09</w:t>
            </w:r>
          </w:p>
        </w:tc>
      </w:tr>
      <w:tr w:rsidR="005A73AC" w:rsidRPr="00070DDE" w14:paraId="03890931"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32427C58"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579" w:type="dxa"/>
            <w:tcBorders>
              <w:top w:val="nil"/>
              <w:left w:val="nil"/>
              <w:bottom w:val="single" w:sz="4" w:space="0" w:color="000000"/>
              <w:right w:val="single" w:sz="4" w:space="0" w:color="000000"/>
            </w:tcBorders>
            <w:shd w:val="clear" w:color="auto" w:fill="auto"/>
            <w:vAlign w:val="bottom"/>
          </w:tcPr>
          <w:p w14:paraId="3BA9168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18291,99</w:t>
            </w:r>
          </w:p>
        </w:tc>
        <w:tc>
          <w:tcPr>
            <w:tcW w:w="1579" w:type="dxa"/>
            <w:tcBorders>
              <w:top w:val="nil"/>
              <w:left w:val="nil"/>
              <w:bottom w:val="single" w:sz="4" w:space="0" w:color="000000"/>
              <w:right w:val="single" w:sz="4" w:space="0" w:color="000000"/>
            </w:tcBorders>
            <w:shd w:val="clear" w:color="auto" w:fill="auto"/>
            <w:vAlign w:val="bottom"/>
          </w:tcPr>
          <w:p w14:paraId="60D34D9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22152,69</w:t>
            </w:r>
          </w:p>
        </w:tc>
        <w:tc>
          <w:tcPr>
            <w:tcW w:w="1579" w:type="dxa"/>
            <w:tcBorders>
              <w:top w:val="nil"/>
              <w:left w:val="nil"/>
              <w:bottom w:val="single" w:sz="4" w:space="0" w:color="000000"/>
              <w:right w:val="single" w:sz="4" w:space="0" w:color="000000"/>
            </w:tcBorders>
            <w:shd w:val="clear" w:color="auto" w:fill="auto"/>
            <w:vAlign w:val="bottom"/>
          </w:tcPr>
          <w:p w14:paraId="25541A9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24636,60</w:t>
            </w:r>
          </w:p>
        </w:tc>
        <w:tc>
          <w:tcPr>
            <w:tcW w:w="1579" w:type="dxa"/>
            <w:tcBorders>
              <w:top w:val="nil"/>
              <w:left w:val="nil"/>
              <w:bottom w:val="single" w:sz="4" w:space="0" w:color="000000"/>
              <w:right w:val="single" w:sz="4" w:space="0" w:color="000000"/>
            </w:tcBorders>
            <w:shd w:val="clear" w:color="auto" w:fill="auto"/>
            <w:vAlign w:val="bottom"/>
          </w:tcPr>
          <w:p w14:paraId="268D7F1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30833,69</w:t>
            </w:r>
          </w:p>
        </w:tc>
        <w:tc>
          <w:tcPr>
            <w:tcW w:w="1579" w:type="dxa"/>
            <w:tcBorders>
              <w:top w:val="nil"/>
              <w:left w:val="nil"/>
              <w:bottom w:val="single" w:sz="4" w:space="0" w:color="000000"/>
              <w:right w:val="single" w:sz="4" w:space="0" w:color="000000"/>
            </w:tcBorders>
            <w:shd w:val="clear" w:color="auto" w:fill="auto"/>
            <w:vAlign w:val="bottom"/>
          </w:tcPr>
          <w:p w14:paraId="1D51FDA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43151,64</w:t>
            </w:r>
          </w:p>
        </w:tc>
        <w:tc>
          <w:tcPr>
            <w:tcW w:w="2046" w:type="dxa"/>
            <w:tcBorders>
              <w:top w:val="nil"/>
              <w:left w:val="nil"/>
              <w:bottom w:val="single" w:sz="4" w:space="0" w:color="000000"/>
              <w:right w:val="single" w:sz="4" w:space="0" w:color="000000"/>
            </w:tcBorders>
            <w:shd w:val="clear" w:color="auto" w:fill="auto"/>
            <w:vAlign w:val="bottom"/>
          </w:tcPr>
          <w:p w14:paraId="6D7C0CF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57123,67</w:t>
            </w:r>
          </w:p>
        </w:tc>
        <w:tc>
          <w:tcPr>
            <w:tcW w:w="2215" w:type="dxa"/>
            <w:tcBorders>
              <w:top w:val="nil"/>
              <w:left w:val="nil"/>
              <w:bottom w:val="single" w:sz="4" w:space="0" w:color="000000"/>
              <w:right w:val="single" w:sz="4" w:space="0" w:color="000000"/>
            </w:tcBorders>
            <w:shd w:val="clear" w:color="auto" w:fill="auto"/>
            <w:vAlign w:val="bottom"/>
          </w:tcPr>
          <w:p w14:paraId="4B0B1748"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81003,86</w:t>
            </w:r>
          </w:p>
        </w:tc>
      </w:tr>
      <w:tr w:rsidR="005A73AC" w:rsidRPr="00070DDE" w14:paraId="4DFC8040"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3B323CB9"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Киргизия</w:t>
            </w:r>
          </w:p>
        </w:tc>
        <w:tc>
          <w:tcPr>
            <w:tcW w:w="1579" w:type="dxa"/>
            <w:tcBorders>
              <w:top w:val="nil"/>
              <w:left w:val="nil"/>
              <w:bottom w:val="single" w:sz="4" w:space="0" w:color="000000"/>
              <w:right w:val="single" w:sz="4" w:space="0" w:color="000000"/>
            </w:tcBorders>
            <w:shd w:val="clear" w:color="auto" w:fill="auto"/>
            <w:vAlign w:val="bottom"/>
          </w:tcPr>
          <w:p w14:paraId="11504739"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1370,08</w:t>
            </w:r>
          </w:p>
        </w:tc>
        <w:tc>
          <w:tcPr>
            <w:tcW w:w="1579" w:type="dxa"/>
            <w:tcBorders>
              <w:top w:val="nil"/>
              <w:left w:val="nil"/>
              <w:bottom w:val="single" w:sz="4" w:space="0" w:color="000000"/>
              <w:right w:val="single" w:sz="4" w:space="0" w:color="000000"/>
            </w:tcBorders>
            <w:shd w:val="clear" w:color="auto" w:fill="auto"/>
            <w:vAlign w:val="bottom"/>
          </w:tcPr>
          <w:p w14:paraId="4FC90A28"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1527,21</w:t>
            </w:r>
          </w:p>
        </w:tc>
        <w:tc>
          <w:tcPr>
            <w:tcW w:w="1579" w:type="dxa"/>
            <w:tcBorders>
              <w:top w:val="nil"/>
              <w:left w:val="nil"/>
              <w:bottom w:val="single" w:sz="4" w:space="0" w:color="000000"/>
              <w:right w:val="single" w:sz="4" w:space="0" w:color="000000"/>
            </w:tcBorders>
            <w:shd w:val="clear" w:color="auto" w:fill="auto"/>
            <w:vAlign w:val="bottom"/>
          </w:tcPr>
          <w:p w14:paraId="6E97801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1605,70</w:t>
            </w:r>
          </w:p>
        </w:tc>
        <w:tc>
          <w:tcPr>
            <w:tcW w:w="1579" w:type="dxa"/>
            <w:tcBorders>
              <w:top w:val="nil"/>
              <w:left w:val="nil"/>
              <w:bottom w:val="single" w:sz="4" w:space="0" w:color="000000"/>
              <w:right w:val="single" w:sz="4" w:space="0" w:color="000000"/>
            </w:tcBorders>
            <w:shd w:val="clear" w:color="auto" w:fill="auto"/>
            <w:vAlign w:val="bottom"/>
          </w:tcPr>
          <w:p w14:paraId="4518D65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1921,53</w:t>
            </w:r>
          </w:p>
        </w:tc>
        <w:tc>
          <w:tcPr>
            <w:tcW w:w="1579" w:type="dxa"/>
            <w:tcBorders>
              <w:top w:val="nil"/>
              <w:left w:val="nil"/>
              <w:bottom w:val="single" w:sz="4" w:space="0" w:color="000000"/>
              <w:right w:val="single" w:sz="4" w:space="0" w:color="000000"/>
            </w:tcBorders>
            <w:shd w:val="clear" w:color="auto" w:fill="auto"/>
            <w:vAlign w:val="bottom"/>
          </w:tcPr>
          <w:p w14:paraId="64E4344D"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2212,21</w:t>
            </w:r>
          </w:p>
        </w:tc>
        <w:tc>
          <w:tcPr>
            <w:tcW w:w="2046" w:type="dxa"/>
            <w:tcBorders>
              <w:top w:val="nil"/>
              <w:left w:val="nil"/>
              <w:bottom w:val="single" w:sz="4" w:space="0" w:color="000000"/>
              <w:right w:val="single" w:sz="4" w:space="0" w:color="000000"/>
            </w:tcBorders>
            <w:shd w:val="clear" w:color="auto" w:fill="auto"/>
            <w:vAlign w:val="bottom"/>
          </w:tcPr>
          <w:p w14:paraId="21B7669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2460,25</w:t>
            </w:r>
          </w:p>
        </w:tc>
        <w:tc>
          <w:tcPr>
            <w:tcW w:w="2215" w:type="dxa"/>
            <w:tcBorders>
              <w:top w:val="nil"/>
              <w:left w:val="nil"/>
              <w:bottom w:val="single" w:sz="4" w:space="0" w:color="000000"/>
              <w:right w:val="single" w:sz="4" w:space="0" w:color="000000"/>
            </w:tcBorders>
            <w:shd w:val="clear" w:color="auto" w:fill="auto"/>
            <w:vAlign w:val="bottom"/>
          </w:tcPr>
          <w:p w14:paraId="13E8331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2834,17</w:t>
            </w:r>
          </w:p>
        </w:tc>
      </w:tr>
      <w:tr w:rsidR="005A73AC" w:rsidRPr="00070DDE" w14:paraId="29B7C36A"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6AD0E5FF"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579" w:type="dxa"/>
            <w:tcBorders>
              <w:top w:val="nil"/>
              <w:left w:val="nil"/>
              <w:bottom w:val="single" w:sz="4" w:space="0" w:color="000000"/>
              <w:right w:val="single" w:sz="4" w:space="0" w:color="000000"/>
            </w:tcBorders>
            <w:shd w:val="clear" w:color="auto" w:fill="auto"/>
            <w:vAlign w:val="bottom"/>
          </w:tcPr>
          <w:p w14:paraId="6B14642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261567,15</w:t>
            </w:r>
          </w:p>
        </w:tc>
        <w:tc>
          <w:tcPr>
            <w:tcW w:w="1579" w:type="dxa"/>
            <w:tcBorders>
              <w:top w:val="nil"/>
              <w:left w:val="nil"/>
              <w:bottom w:val="single" w:sz="4" w:space="0" w:color="000000"/>
              <w:right w:val="single" w:sz="4" w:space="0" w:color="000000"/>
            </w:tcBorders>
            <w:shd w:val="clear" w:color="auto" w:fill="auto"/>
            <w:vAlign w:val="bottom"/>
          </w:tcPr>
          <w:p w14:paraId="08539B4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308800,83</w:t>
            </w:r>
          </w:p>
        </w:tc>
        <w:tc>
          <w:tcPr>
            <w:tcW w:w="1579" w:type="dxa"/>
            <w:tcBorders>
              <w:top w:val="nil"/>
              <w:left w:val="nil"/>
              <w:bottom w:val="single" w:sz="4" w:space="0" w:color="000000"/>
              <w:right w:val="single" w:sz="4" w:space="0" w:color="000000"/>
            </w:tcBorders>
            <w:shd w:val="clear" w:color="auto" w:fill="auto"/>
            <w:vAlign w:val="bottom"/>
          </w:tcPr>
          <w:p w14:paraId="0A784AD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347948,36</w:t>
            </w:r>
          </w:p>
        </w:tc>
        <w:tc>
          <w:tcPr>
            <w:tcW w:w="1579" w:type="dxa"/>
            <w:tcBorders>
              <w:top w:val="nil"/>
              <w:left w:val="nil"/>
              <w:bottom w:val="single" w:sz="4" w:space="0" w:color="000000"/>
              <w:right w:val="single" w:sz="4" w:space="0" w:color="000000"/>
            </w:tcBorders>
            <w:shd w:val="clear" w:color="auto" w:fill="auto"/>
            <w:vAlign w:val="bottom"/>
          </w:tcPr>
          <w:p w14:paraId="43DC948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434560,37</w:t>
            </w:r>
          </w:p>
        </w:tc>
        <w:tc>
          <w:tcPr>
            <w:tcW w:w="1579" w:type="dxa"/>
            <w:tcBorders>
              <w:top w:val="nil"/>
              <w:left w:val="nil"/>
              <w:bottom w:val="single" w:sz="4" w:space="0" w:color="000000"/>
              <w:right w:val="single" w:sz="4" w:space="0" w:color="000000"/>
            </w:tcBorders>
            <w:shd w:val="clear" w:color="auto" w:fill="auto"/>
            <w:vAlign w:val="bottom"/>
          </w:tcPr>
          <w:p w14:paraId="003A6772"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596725,03</w:t>
            </w:r>
          </w:p>
        </w:tc>
        <w:tc>
          <w:tcPr>
            <w:tcW w:w="2046" w:type="dxa"/>
            <w:tcBorders>
              <w:top w:val="nil"/>
              <w:left w:val="nil"/>
              <w:bottom w:val="single" w:sz="4" w:space="0" w:color="000000"/>
              <w:right w:val="single" w:sz="4" w:space="0" w:color="000000"/>
            </w:tcBorders>
            <w:shd w:val="clear" w:color="auto" w:fill="auto"/>
            <w:vAlign w:val="bottom"/>
          </w:tcPr>
          <w:p w14:paraId="5B9F2B92"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771495,42</w:t>
            </w:r>
          </w:p>
        </w:tc>
        <w:tc>
          <w:tcPr>
            <w:tcW w:w="2215" w:type="dxa"/>
            <w:tcBorders>
              <w:top w:val="nil"/>
              <w:left w:val="nil"/>
              <w:bottom w:val="single" w:sz="4" w:space="0" w:color="000000"/>
              <w:right w:val="single" w:sz="4" w:space="0" w:color="000000"/>
            </w:tcBorders>
            <w:shd w:val="clear" w:color="auto" w:fill="auto"/>
            <w:vAlign w:val="bottom"/>
          </w:tcPr>
          <w:p w14:paraId="045771D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999623,13</w:t>
            </w:r>
          </w:p>
        </w:tc>
      </w:tr>
      <w:tr w:rsidR="005A73AC" w:rsidRPr="00070DDE" w14:paraId="2868585E"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09D07FB8" w14:textId="77777777" w:rsidR="005A73AC" w:rsidRPr="00070DDE" w:rsidRDefault="005A73AC" w:rsidP="005A73AC">
            <w:pPr>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ВСЕГО ВВП ЕАЭС</w:t>
            </w:r>
          </w:p>
        </w:tc>
        <w:tc>
          <w:tcPr>
            <w:tcW w:w="1579" w:type="dxa"/>
            <w:tcBorders>
              <w:top w:val="nil"/>
              <w:left w:val="nil"/>
              <w:bottom w:val="single" w:sz="4" w:space="0" w:color="000000"/>
              <w:right w:val="single" w:sz="4" w:space="0" w:color="000000"/>
            </w:tcBorders>
            <w:shd w:val="clear" w:color="auto" w:fill="auto"/>
          </w:tcPr>
          <w:p w14:paraId="1EC070E4"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294037,94</w:t>
            </w:r>
          </w:p>
        </w:tc>
        <w:tc>
          <w:tcPr>
            <w:tcW w:w="1579" w:type="dxa"/>
            <w:tcBorders>
              <w:top w:val="nil"/>
              <w:left w:val="nil"/>
              <w:bottom w:val="single" w:sz="4" w:space="0" w:color="000000"/>
              <w:right w:val="single" w:sz="4" w:space="0" w:color="000000"/>
            </w:tcBorders>
            <w:shd w:val="clear" w:color="auto" w:fill="auto"/>
          </w:tcPr>
          <w:p w14:paraId="57B79366"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347512,58</w:t>
            </w:r>
          </w:p>
        </w:tc>
        <w:tc>
          <w:tcPr>
            <w:tcW w:w="1579" w:type="dxa"/>
            <w:tcBorders>
              <w:top w:val="nil"/>
              <w:left w:val="nil"/>
              <w:bottom w:val="single" w:sz="4" w:space="0" w:color="000000"/>
              <w:right w:val="single" w:sz="4" w:space="0" w:color="000000"/>
            </w:tcBorders>
            <w:shd w:val="clear" w:color="auto" w:fill="auto"/>
          </w:tcPr>
          <w:p w14:paraId="389E8F37"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391813,44</w:t>
            </w:r>
          </w:p>
        </w:tc>
        <w:tc>
          <w:tcPr>
            <w:tcW w:w="1579" w:type="dxa"/>
            <w:tcBorders>
              <w:top w:val="nil"/>
              <w:left w:val="nil"/>
              <w:bottom w:val="single" w:sz="4" w:space="0" w:color="000000"/>
              <w:right w:val="single" w:sz="4" w:space="0" w:color="000000"/>
            </w:tcBorders>
            <w:shd w:val="clear" w:color="auto" w:fill="auto"/>
          </w:tcPr>
          <w:p w14:paraId="35E8FEAF"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488737,54</w:t>
            </w:r>
          </w:p>
        </w:tc>
        <w:tc>
          <w:tcPr>
            <w:tcW w:w="1579" w:type="dxa"/>
            <w:tcBorders>
              <w:top w:val="nil"/>
              <w:left w:val="nil"/>
              <w:bottom w:val="single" w:sz="4" w:space="0" w:color="000000"/>
              <w:right w:val="single" w:sz="4" w:space="0" w:color="000000"/>
            </w:tcBorders>
            <w:shd w:val="clear" w:color="auto" w:fill="auto"/>
          </w:tcPr>
          <w:p w14:paraId="467F40E9"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669827,45</w:t>
            </w:r>
          </w:p>
        </w:tc>
        <w:tc>
          <w:tcPr>
            <w:tcW w:w="2046" w:type="dxa"/>
            <w:tcBorders>
              <w:top w:val="nil"/>
              <w:left w:val="nil"/>
              <w:bottom w:val="single" w:sz="4" w:space="0" w:color="000000"/>
              <w:right w:val="single" w:sz="4" w:space="0" w:color="000000"/>
            </w:tcBorders>
            <w:shd w:val="clear" w:color="auto" w:fill="auto"/>
          </w:tcPr>
          <w:p w14:paraId="1AEA1379"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867537,30</w:t>
            </w:r>
          </w:p>
        </w:tc>
        <w:tc>
          <w:tcPr>
            <w:tcW w:w="2215" w:type="dxa"/>
            <w:tcBorders>
              <w:top w:val="nil"/>
              <w:left w:val="nil"/>
              <w:bottom w:val="single" w:sz="4" w:space="0" w:color="000000"/>
              <w:right w:val="single" w:sz="4" w:space="0" w:color="000000"/>
            </w:tcBorders>
            <w:shd w:val="clear" w:color="auto" w:fill="auto"/>
          </w:tcPr>
          <w:p w14:paraId="20F9C0DB"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1128481,78</w:t>
            </w:r>
          </w:p>
        </w:tc>
      </w:tr>
      <w:tr w:rsidR="005A73AC" w:rsidRPr="00070DDE" w14:paraId="34AC74CD" w14:textId="77777777" w:rsidTr="00F6322B">
        <w:trPr>
          <w:trHeight w:val="81"/>
        </w:trPr>
        <w:tc>
          <w:tcPr>
            <w:tcW w:w="2913" w:type="dxa"/>
            <w:tcBorders>
              <w:top w:val="nil"/>
              <w:left w:val="single" w:sz="4" w:space="0" w:color="000000"/>
              <w:bottom w:val="single" w:sz="4" w:space="0" w:color="000000"/>
              <w:right w:val="single" w:sz="4" w:space="0" w:color="000000"/>
            </w:tcBorders>
            <w:shd w:val="clear" w:color="auto" w:fill="FFFFFF"/>
            <w:vAlign w:val="bottom"/>
          </w:tcPr>
          <w:p w14:paraId="4612DA93"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vAlign w:val="bottom"/>
          </w:tcPr>
          <w:p w14:paraId="5C581DB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vAlign w:val="bottom"/>
          </w:tcPr>
          <w:p w14:paraId="3B797117"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vAlign w:val="bottom"/>
          </w:tcPr>
          <w:p w14:paraId="3CF4573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vAlign w:val="bottom"/>
          </w:tcPr>
          <w:p w14:paraId="04C3E83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vAlign w:val="bottom"/>
          </w:tcPr>
          <w:p w14:paraId="6AAFBDF9"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2046" w:type="dxa"/>
            <w:tcBorders>
              <w:top w:val="nil"/>
              <w:left w:val="nil"/>
              <w:bottom w:val="single" w:sz="4" w:space="0" w:color="000000"/>
              <w:right w:val="single" w:sz="4" w:space="0" w:color="000000"/>
            </w:tcBorders>
            <w:shd w:val="clear" w:color="auto" w:fill="auto"/>
            <w:vAlign w:val="bottom"/>
          </w:tcPr>
          <w:p w14:paraId="7317E44D"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2215" w:type="dxa"/>
            <w:tcBorders>
              <w:top w:val="nil"/>
              <w:left w:val="nil"/>
              <w:bottom w:val="single" w:sz="4" w:space="0" w:color="000000"/>
              <w:right w:val="single" w:sz="4" w:space="0" w:color="000000"/>
            </w:tcBorders>
            <w:shd w:val="clear" w:color="auto" w:fill="auto"/>
            <w:vAlign w:val="bottom"/>
          </w:tcPr>
          <w:p w14:paraId="769E5EE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r>
      <w:tr w:rsidR="005A73AC" w:rsidRPr="00070DDE" w14:paraId="3E335D50"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5709BA0F"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000000"/>
              <w:right w:val="single" w:sz="4" w:space="0" w:color="000000"/>
            </w:tcBorders>
            <w:shd w:val="clear" w:color="auto" w:fill="auto"/>
          </w:tcPr>
          <w:p w14:paraId="2B33A645"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2007г</w:t>
            </w:r>
          </w:p>
        </w:tc>
        <w:tc>
          <w:tcPr>
            <w:tcW w:w="1579" w:type="dxa"/>
            <w:tcBorders>
              <w:top w:val="nil"/>
              <w:left w:val="nil"/>
              <w:bottom w:val="single" w:sz="4" w:space="0" w:color="000000"/>
              <w:right w:val="single" w:sz="4" w:space="0" w:color="000000"/>
            </w:tcBorders>
            <w:shd w:val="clear" w:color="auto" w:fill="auto"/>
          </w:tcPr>
          <w:p w14:paraId="777E7037"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2008г</w:t>
            </w:r>
          </w:p>
        </w:tc>
        <w:tc>
          <w:tcPr>
            <w:tcW w:w="1579" w:type="dxa"/>
            <w:tcBorders>
              <w:top w:val="nil"/>
              <w:left w:val="nil"/>
              <w:bottom w:val="single" w:sz="4" w:space="0" w:color="000000"/>
              <w:right w:val="single" w:sz="4" w:space="0" w:color="000000"/>
            </w:tcBorders>
            <w:shd w:val="clear" w:color="auto" w:fill="auto"/>
          </w:tcPr>
          <w:p w14:paraId="48A3F54D"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2009г</w:t>
            </w:r>
          </w:p>
        </w:tc>
        <w:tc>
          <w:tcPr>
            <w:tcW w:w="1579" w:type="dxa"/>
            <w:tcBorders>
              <w:top w:val="nil"/>
              <w:left w:val="nil"/>
              <w:bottom w:val="single" w:sz="4" w:space="0" w:color="000000"/>
              <w:right w:val="single" w:sz="4" w:space="0" w:color="000000"/>
            </w:tcBorders>
            <w:shd w:val="clear" w:color="auto" w:fill="auto"/>
          </w:tcPr>
          <w:p w14:paraId="5506669C"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2010г</w:t>
            </w:r>
          </w:p>
        </w:tc>
        <w:tc>
          <w:tcPr>
            <w:tcW w:w="1579" w:type="dxa"/>
            <w:tcBorders>
              <w:top w:val="nil"/>
              <w:left w:val="nil"/>
              <w:bottom w:val="single" w:sz="4" w:space="0" w:color="000000"/>
              <w:right w:val="single" w:sz="4" w:space="0" w:color="000000"/>
            </w:tcBorders>
            <w:shd w:val="clear" w:color="auto" w:fill="auto"/>
          </w:tcPr>
          <w:p w14:paraId="719B4E21"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2011г</w:t>
            </w:r>
          </w:p>
        </w:tc>
        <w:tc>
          <w:tcPr>
            <w:tcW w:w="2046" w:type="dxa"/>
            <w:tcBorders>
              <w:top w:val="nil"/>
              <w:left w:val="nil"/>
              <w:bottom w:val="single" w:sz="4" w:space="0" w:color="000000"/>
              <w:right w:val="single" w:sz="4" w:space="0" w:color="000000"/>
            </w:tcBorders>
            <w:shd w:val="clear" w:color="auto" w:fill="auto"/>
          </w:tcPr>
          <w:p w14:paraId="6E11318F"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2012г</w:t>
            </w:r>
          </w:p>
        </w:tc>
        <w:tc>
          <w:tcPr>
            <w:tcW w:w="2215" w:type="dxa"/>
            <w:tcBorders>
              <w:top w:val="nil"/>
              <w:left w:val="nil"/>
              <w:bottom w:val="single" w:sz="4" w:space="0" w:color="000000"/>
              <w:right w:val="single" w:sz="4" w:space="0" w:color="000000"/>
            </w:tcBorders>
            <w:shd w:val="clear" w:color="auto" w:fill="auto"/>
          </w:tcPr>
          <w:p w14:paraId="24A7389B"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2013г</w:t>
            </w:r>
          </w:p>
        </w:tc>
      </w:tr>
      <w:tr w:rsidR="005A73AC" w:rsidRPr="00070DDE" w14:paraId="11928D2D"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538F9915"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579" w:type="dxa"/>
            <w:tcBorders>
              <w:top w:val="nil"/>
              <w:left w:val="nil"/>
              <w:bottom w:val="single" w:sz="4" w:space="0" w:color="000000"/>
              <w:right w:val="single" w:sz="4" w:space="0" w:color="000000"/>
            </w:tcBorders>
            <w:shd w:val="clear" w:color="auto" w:fill="auto"/>
            <w:vAlign w:val="bottom"/>
          </w:tcPr>
          <w:p w14:paraId="46F09E5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9817,81</w:t>
            </w:r>
          </w:p>
        </w:tc>
        <w:tc>
          <w:tcPr>
            <w:tcW w:w="1579" w:type="dxa"/>
            <w:tcBorders>
              <w:top w:val="nil"/>
              <w:left w:val="nil"/>
              <w:bottom w:val="single" w:sz="4" w:space="0" w:color="000000"/>
              <w:right w:val="single" w:sz="4" w:space="0" w:color="000000"/>
            </w:tcBorders>
            <w:shd w:val="clear" w:color="auto" w:fill="auto"/>
            <w:vAlign w:val="bottom"/>
          </w:tcPr>
          <w:p w14:paraId="17F8003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12436,66</w:t>
            </w:r>
          </w:p>
        </w:tc>
        <w:tc>
          <w:tcPr>
            <w:tcW w:w="1579" w:type="dxa"/>
            <w:tcBorders>
              <w:top w:val="nil"/>
              <w:left w:val="nil"/>
              <w:bottom w:val="single" w:sz="4" w:space="0" w:color="000000"/>
              <w:right w:val="single" w:sz="4" w:space="0" w:color="000000"/>
            </w:tcBorders>
            <w:shd w:val="clear" w:color="auto" w:fill="auto"/>
            <w:vAlign w:val="bottom"/>
          </w:tcPr>
          <w:p w14:paraId="202C50A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9222,36</w:t>
            </w:r>
          </w:p>
        </w:tc>
        <w:tc>
          <w:tcPr>
            <w:tcW w:w="1579" w:type="dxa"/>
            <w:tcBorders>
              <w:top w:val="nil"/>
              <w:left w:val="nil"/>
              <w:bottom w:val="single" w:sz="4" w:space="0" w:color="000000"/>
              <w:right w:val="single" w:sz="4" w:space="0" w:color="000000"/>
            </w:tcBorders>
            <w:shd w:val="clear" w:color="auto" w:fill="auto"/>
            <w:vAlign w:val="bottom"/>
          </w:tcPr>
          <w:p w14:paraId="5F1F3CB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9875,38</w:t>
            </w:r>
          </w:p>
        </w:tc>
        <w:tc>
          <w:tcPr>
            <w:tcW w:w="1579" w:type="dxa"/>
            <w:tcBorders>
              <w:top w:val="nil"/>
              <w:left w:val="nil"/>
              <w:bottom w:val="single" w:sz="4" w:space="0" w:color="000000"/>
              <w:right w:val="single" w:sz="4" w:space="0" w:color="000000"/>
            </w:tcBorders>
            <w:shd w:val="clear" w:color="auto" w:fill="auto"/>
            <w:vAlign w:val="bottom"/>
          </w:tcPr>
          <w:p w14:paraId="4C68D96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10815,78</w:t>
            </w:r>
          </w:p>
        </w:tc>
        <w:tc>
          <w:tcPr>
            <w:tcW w:w="2046" w:type="dxa"/>
            <w:tcBorders>
              <w:top w:val="nil"/>
              <w:left w:val="nil"/>
              <w:bottom w:val="single" w:sz="4" w:space="0" w:color="000000"/>
              <w:right w:val="single" w:sz="4" w:space="0" w:color="000000"/>
            </w:tcBorders>
            <w:shd w:val="clear" w:color="auto" w:fill="auto"/>
            <w:vAlign w:val="bottom"/>
          </w:tcPr>
          <w:p w14:paraId="6D6807B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10619,32</w:t>
            </w:r>
          </w:p>
        </w:tc>
        <w:tc>
          <w:tcPr>
            <w:tcW w:w="2215" w:type="dxa"/>
            <w:tcBorders>
              <w:top w:val="nil"/>
              <w:left w:val="nil"/>
              <w:bottom w:val="single" w:sz="4" w:space="0" w:color="000000"/>
              <w:right w:val="single" w:sz="4" w:space="0" w:color="000000"/>
            </w:tcBorders>
            <w:shd w:val="clear" w:color="auto" w:fill="auto"/>
            <w:vAlign w:val="bottom"/>
          </w:tcPr>
          <w:p w14:paraId="4AFE1C5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11121,46</w:t>
            </w:r>
          </w:p>
        </w:tc>
      </w:tr>
      <w:tr w:rsidR="005A73AC" w:rsidRPr="00070DDE" w14:paraId="2E58AC73"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3E3EC114"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579" w:type="dxa"/>
            <w:tcBorders>
              <w:top w:val="nil"/>
              <w:left w:val="nil"/>
              <w:bottom w:val="single" w:sz="4" w:space="0" w:color="000000"/>
              <w:right w:val="single" w:sz="4" w:space="0" w:color="000000"/>
            </w:tcBorders>
            <w:shd w:val="clear" w:color="auto" w:fill="auto"/>
            <w:vAlign w:val="bottom"/>
          </w:tcPr>
          <w:p w14:paraId="0881EBE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46807,24</w:t>
            </w:r>
          </w:p>
        </w:tc>
        <w:tc>
          <w:tcPr>
            <w:tcW w:w="1579" w:type="dxa"/>
            <w:tcBorders>
              <w:top w:val="nil"/>
              <w:left w:val="nil"/>
              <w:bottom w:val="single" w:sz="4" w:space="0" w:color="000000"/>
              <w:right w:val="single" w:sz="4" w:space="0" w:color="000000"/>
            </w:tcBorders>
            <w:shd w:val="clear" w:color="auto" w:fill="auto"/>
            <w:vAlign w:val="bottom"/>
          </w:tcPr>
          <w:p w14:paraId="7B444D1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62807,18</w:t>
            </w:r>
          </w:p>
        </w:tc>
        <w:tc>
          <w:tcPr>
            <w:tcW w:w="1579" w:type="dxa"/>
            <w:tcBorders>
              <w:top w:val="nil"/>
              <w:left w:val="nil"/>
              <w:bottom w:val="single" w:sz="4" w:space="0" w:color="000000"/>
              <w:right w:val="single" w:sz="4" w:space="0" w:color="000000"/>
            </w:tcBorders>
            <w:shd w:val="clear" w:color="auto" w:fill="auto"/>
            <w:vAlign w:val="bottom"/>
          </w:tcPr>
          <w:p w14:paraId="064D75F2"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50873,19</w:t>
            </w:r>
          </w:p>
        </w:tc>
        <w:tc>
          <w:tcPr>
            <w:tcW w:w="1579" w:type="dxa"/>
            <w:tcBorders>
              <w:top w:val="nil"/>
              <w:left w:val="nil"/>
              <w:bottom w:val="single" w:sz="4" w:space="0" w:color="000000"/>
              <w:right w:val="single" w:sz="4" w:space="0" w:color="000000"/>
            </w:tcBorders>
            <w:shd w:val="clear" w:color="auto" w:fill="auto"/>
            <w:vAlign w:val="bottom"/>
          </w:tcPr>
          <w:p w14:paraId="64B286A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57231,91</w:t>
            </w:r>
          </w:p>
        </w:tc>
        <w:tc>
          <w:tcPr>
            <w:tcW w:w="1579" w:type="dxa"/>
            <w:tcBorders>
              <w:top w:val="nil"/>
              <w:left w:val="nil"/>
              <w:bottom w:val="single" w:sz="4" w:space="0" w:color="000000"/>
              <w:right w:val="single" w:sz="4" w:space="0" w:color="000000"/>
            </w:tcBorders>
            <w:shd w:val="clear" w:color="auto" w:fill="auto"/>
            <w:vAlign w:val="bottom"/>
          </w:tcPr>
          <w:p w14:paraId="2FE38D6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61762,34</w:t>
            </w:r>
          </w:p>
        </w:tc>
        <w:tc>
          <w:tcPr>
            <w:tcW w:w="2046" w:type="dxa"/>
            <w:tcBorders>
              <w:top w:val="nil"/>
              <w:left w:val="nil"/>
              <w:bottom w:val="single" w:sz="4" w:space="0" w:color="000000"/>
              <w:right w:val="single" w:sz="4" w:space="0" w:color="000000"/>
            </w:tcBorders>
            <w:shd w:val="clear" w:color="auto" w:fill="auto"/>
            <w:vAlign w:val="bottom"/>
          </w:tcPr>
          <w:p w14:paraId="47B57E9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65685,91</w:t>
            </w:r>
          </w:p>
        </w:tc>
        <w:tc>
          <w:tcPr>
            <w:tcW w:w="2215" w:type="dxa"/>
            <w:tcBorders>
              <w:top w:val="nil"/>
              <w:left w:val="nil"/>
              <w:bottom w:val="single" w:sz="4" w:space="0" w:color="000000"/>
              <w:right w:val="single" w:sz="4" w:space="0" w:color="000000"/>
            </w:tcBorders>
            <w:shd w:val="clear" w:color="auto" w:fill="auto"/>
            <w:vAlign w:val="bottom"/>
          </w:tcPr>
          <w:p w14:paraId="18C73C1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75527,53</w:t>
            </w:r>
          </w:p>
        </w:tc>
      </w:tr>
      <w:tr w:rsidR="005A73AC" w:rsidRPr="00070DDE" w14:paraId="1AFC4174"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1ADC81CF"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579" w:type="dxa"/>
            <w:tcBorders>
              <w:top w:val="nil"/>
              <w:left w:val="nil"/>
              <w:bottom w:val="single" w:sz="4" w:space="0" w:color="000000"/>
              <w:right w:val="single" w:sz="4" w:space="0" w:color="000000"/>
            </w:tcBorders>
            <w:shd w:val="clear" w:color="auto" w:fill="auto"/>
            <w:vAlign w:val="bottom"/>
          </w:tcPr>
          <w:p w14:paraId="186CA75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104849,92</w:t>
            </w:r>
          </w:p>
        </w:tc>
        <w:tc>
          <w:tcPr>
            <w:tcW w:w="1579" w:type="dxa"/>
            <w:tcBorders>
              <w:top w:val="nil"/>
              <w:left w:val="nil"/>
              <w:bottom w:val="single" w:sz="4" w:space="0" w:color="000000"/>
              <w:right w:val="single" w:sz="4" w:space="0" w:color="000000"/>
            </w:tcBorders>
            <w:shd w:val="clear" w:color="auto" w:fill="auto"/>
            <w:vAlign w:val="bottom"/>
          </w:tcPr>
          <w:p w14:paraId="1B5D410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133441,65</w:t>
            </w:r>
          </w:p>
        </w:tc>
        <w:tc>
          <w:tcPr>
            <w:tcW w:w="1579" w:type="dxa"/>
            <w:tcBorders>
              <w:top w:val="nil"/>
              <w:left w:val="nil"/>
              <w:bottom w:val="single" w:sz="4" w:space="0" w:color="000000"/>
              <w:right w:val="single" w:sz="4" w:space="0" w:color="000000"/>
            </w:tcBorders>
            <w:shd w:val="clear" w:color="auto" w:fill="auto"/>
            <w:vAlign w:val="bottom"/>
          </w:tcPr>
          <w:p w14:paraId="639368E7"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115308,69</w:t>
            </w:r>
          </w:p>
        </w:tc>
        <w:tc>
          <w:tcPr>
            <w:tcW w:w="1579" w:type="dxa"/>
            <w:tcBorders>
              <w:top w:val="nil"/>
              <w:left w:val="nil"/>
              <w:bottom w:val="single" w:sz="4" w:space="0" w:color="000000"/>
              <w:right w:val="single" w:sz="4" w:space="0" w:color="000000"/>
            </w:tcBorders>
            <w:shd w:val="clear" w:color="auto" w:fill="auto"/>
            <w:vAlign w:val="bottom"/>
          </w:tcPr>
          <w:p w14:paraId="292C3FD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148047,35</w:t>
            </w:r>
          </w:p>
        </w:tc>
        <w:tc>
          <w:tcPr>
            <w:tcW w:w="1579" w:type="dxa"/>
            <w:tcBorders>
              <w:top w:val="nil"/>
              <w:left w:val="nil"/>
              <w:bottom w:val="single" w:sz="4" w:space="0" w:color="000000"/>
              <w:right w:val="single" w:sz="4" w:space="0" w:color="000000"/>
            </w:tcBorders>
            <w:shd w:val="clear" w:color="auto" w:fill="auto"/>
            <w:vAlign w:val="bottom"/>
          </w:tcPr>
          <w:p w14:paraId="2199A70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192626,46</w:t>
            </w:r>
          </w:p>
        </w:tc>
        <w:tc>
          <w:tcPr>
            <w:tcW w:w="2046" w:type="dxa"/>
            <w:tcBorders>
              <w:top w:val="nil"/>
              <w:left w:val="nil"/>
              <w:bottom w:val="single" w:sz="4" w:space="0" w:color="000000"/>
              <w:right w:val="single" w:sz="4" w:space="0" w:color="000000"/>
            </w:tcBorders>
            <w:shd w:val="clear" w:color="auto" w:fill="auto"/>
            <w:vAlign w:val="bottom"/>
          </w:tcPr>
          <w:p w14:paraId="1EA9401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207998,57</w:t>
            </w:r>
          </w:p>
        </w:tc>
        <w:tc>
          <w:tcPr>
            <w:tcW w:w="2215" w:type="dxa"/>
            <w:tcBorders>
              <w:top w:val="nil"/>
              <w:left w:val="nil"/>
              <w:bottom w:val="single" w:sz="4" w:space="0" w:color="000000"/>
              <w:right w:val="single" w:sz="4" w:space="0" w:color="000000"/>
            </w:tcBorders>
            <w:shd w:val="clear" w:color="auto" w:fill="auto"/>
            <w:vAlign w:val="bottom"/>
          </w:tcPr>
          <w:p w14:paraId="5E0C5A97"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236634,60</w:t>
            </w:r>
          </w:p>
        </w:tc>
      </w:tr>
      <w:tr w:rsidR="005A73AC" w:rsidRPr="00070DDE" w14:paraId="5253CB01"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5A67B683"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Киргизия</w:t>
            </w:r>
          </w:p>
        </w:tc>
        <w:tc>
          <w:tcPr>
            <w:tcW w:w="1579" w:type="dxa"/>
            <w:tcBorders>
              <w:top w:val="nil"/>
              <w:left w:val="nil"/>
              <w:bottom w:val="single" w:sz="4" w:space="0" w:color="000000"/>
              <w:right w:val="single" w:sz="4" w:space="0" w:color="000000"/>
            </w:tcBorders>
            <w:shd w:val="clear" w:color="auto" w:fill="auto"/>
            <w:vAlign w:val="bottom"/>
          </w:tcPr>
          <w:p w14:paraId="57D1A258"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3802,57</w:t>
            </w:r>
          </w:p>
        </w:tc>
        <w:tc>
          <w:tcPr>
            <w:tcW w:w="1579" w:type="dxa"/>
            <w:tcBorders>
              <w:top w:val="nil"/>
              <w:left w:val="nil"/>
              <w:bottom w:val="single" w:sz="4" w:space="0" w:color="000000"/>
              <w:right w:val="single" w:sz="4" w:space="0" w:color="000000"/>
            </w:tcBorders>
            <w:shd w:val="clear" w:color="auto" w:fill="auto"/>
            <w:vAlign w:val="bottom"/>
          </w:tcPr>
          <w:p w14:paraId="204DF33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5139,96</w:t>
            </w:r>
          </w:p>
        </w:tc>
        <w:tc>
          <w:tcPr>
            <w:tcW w:w="1579" w:type="dxa"/>
            <w:tcBorders>
              <w:top w:val="nil"/>
              <w:left w:val="nil"/>
              <w:bottom w:val="single" w:sz="4" w:space="0" w:color="000000"/>
              <w:right w:val="single" w:sz="4" w:space="0" w:color="000000"/>
            </w:tcBorders>
            <w:shd w:val="clear" w:color="auto" w:fill="auto"/>
            <w:vAlign w:val="bottom"/>
          </w:tcPr>
          <w:p w14:paraId="6979733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4690,06</w:t>
            </w:r>
          </w:p>
        </w:tc>
        <w:tc>
          <w:tcPr>
            <w:tcW w:w="1579" w:type="dxa"/>
            <w:tcBorders>
              <w:top w:val="nil"/>
              <w:left w:val="nil"/>
              <w:bottom w:val="single" w:sz="4" w:space="0" w:color="000000"/>
              <w:right w:val="single" w:sz="4" w:space="0" w:color="000000"/>
            </w:tcBorders>
            <w:shd w:val="clear" w:color="auto" w:fill="auto"/>
            <w:vAlign w:val="bottom"/>
          </w:tcPr>
          <w:p w14:paraId="734672E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4794,36</w:t>
            </w:r>
          </w:p>
        </w:tc>
        <w:tc>
          <w:tcPr>
            <w:tcW w:w="1579" w:type="dxa"/>
            <w:tcBorders>
              <w:top w:val="nil"/>
              <w:left w:val="nil"/>
              <w:bottom w:val="single" w:sz="4" w:space="0" w:color="000000"/>
              <w:right w:val="single" w:sz="4" w:space="0" w:color="000000"/>
            </w:tcBorders>
            <w:shd w:val="clear" w:color="auto" w:fill="auto"/>
            <w:vAlign w:val="bottom"/>
          </w:tcPr>
          <w:p w14:paraId="70B1F069"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6197,77</w:t>
            </w:r>
          </w:p>
        </w:tc>
        <w:tc>
          <w:tcPr>
            <w:tcW w:w="2046" w:type="dxa"/>
            <w:tcBorders>
              <w:top w:val="nil"/>
              <w:left w:val="nil"/>
              <w:bottom w:val="single" w:sz="4" w:space="0" w:color="000000"/>
              <w:right w:val="single" w:sz="4" w:space="0" w:color="000000"/>
            </w:tcBorders>
            <w:shd w:val="clear" w:color="auto" w:fill="auto"/>
            <w:vAlign w:val="bottom"/>
          </w:tcPr>
          <w:p w14:paraId="7560E1D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6605,14</w:t>
            </w:r>
          </w:p>
        </w:tc>
        <w:tc>
          <w:tcPr>
            <w:tcW w:w="2215" w:type="dxa"/>
            <w:tcBorders>
              <w:top w:val="nil"/>
              <w:left w:val="nil"/>
              <w:bottom w:val="single" w:sz="4" w:space="0" w:color="000000"/>
              <w:right w:val="single" w:sz="4" w:space="0" w:color="000000"/>
            </w:tcBorders>
            <w:shd w:val="clear" w:color="auto" w:fill="auto"/>
            <w:vAlign w:val="bottom"/>
          </w:tcPr>
          <w:p w14:paraId="20C5763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7335,03</w:t>
            </w:r>
          </w:p>
        </w:tc>
      </w:tr>
      <w:tr w:rsidR="005A73AC" w:rsidRPr="00070DDE" w14:paraId="3EAC2816"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739FCEB6"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579" w:type="dxa"/>
            <w:tcBorders>
              <w:top w:val="nil"/>
              <w:left w:val="nil"/>
              <w:bottom w:val="single" w:sz="4" w:space="0" w:color="000000"/>
              <w:right w:val="single" w:sz="4" w:space="0" w:color="000000"/>
            </w:tcBorders>
            <w:shd w:val="clear" w:color="auto" w:fill="auto"/>
            <w:vAlign w:val="bottom"/>
          </w:tcPr>
          <w:p w14:paraId="54CA04C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1312427,09</w:t>
            </w:r>
          </w:p>
        </w:tc>
        <w:tc>
          <w:tcPr>
            <w:tcW w:w="1579" w:type="dxa"/>
            <w:tcBorders>
              <w:top w:val="nil"/>
              <w:left w:val="nil"/>
              <w:bottom w:val="single" w:sz="4" w:space="0" w:color="000000"/>
              <w:right w:val="single" w:sz="4" w:space="0" w:color="000000"/>
            </w:tcBorders>
            <w:shd w:val="clear" w:color="auto" w:fill="auto"/>
            <w:vAlign w:val="bottom"/>
          </w:tcPr>
          <w:p w14:paraId="6526B02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1677107,16</w:t>
            </w:r>
          </w:p>
        </w:tc>
        <w:tc>
          <w:tcPr>
            <w:tcW w:w="1579" w:type="dxa"/>
            <w:tcBorders>
              <w:top w:val="nil"/>
              <w:left w:val="nil"/>
              <w:bottom w:val="single" w:sz="4" w:space="0" w:color="000000"/>
              <w:right w:val="single" w:sz="4" w:space="0" w:color="000000"/>
            </w:tcBorders>
            <w:shd w:val="clear" w:color="auto" w:fill="auto"/>
            <w:vAlign w:val="bottom"/>
          </w:tcPr>
          <w:p w14:paraId="1840517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1234615,15</w:t>
            </w:r>
          </w:p>
        </w:tc>
        <w:tc>
          <w:tcPr>
            <w:tcW w:w="1579" w:type="dxa"/>
            <w:tcBorders>
              <w:top w:val="nil"/>
              <w:left w:val="nil"/>
              <w:bottom w:val="single" w:sz="4" w:space="0" w:color="000000"/>
              <w:right w:val="single" w:sz="4" w:space="0" w:color="000000"/>
            </w:tcBorders>
            <w:shd w:val="clear" w:color="auto" w:fill="auto"/>
            <w:vAlign w:val="bottom"/>
          </w:tcPr>
          <w:p w14:paraId="7681E36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1539845,08</w:t>
            </w:r>
          </w:p>
        </w:tc>
        <w:tc>
          <w:tcPr>
            <w:tcW w:w="1579" w:type="dxa"/>
            <w:tcBorders>
              <w:top w:val="nil"/>
              <w:left w:val="nil"/>
              <w:bottom w:val="single" w:sz="4" w:space="0" w:color="000000"/>
              <w:right w:val="single" w:sz="4" w:space="0" w:color="000000"/>
            </w:tcBorders>
            <w:shd w:val="clear" w:color="auto" w:fill="auto"/>
            <w:vAlign w:val="bottom"/>
          </w:tcPr>
          <w:p w14:paraId="6FFE91F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2045922,76</w:t>
            </w:r>
          </w:p>
        </w:tc>
        <w:tc>
          <w:tcPr>
            <w:tcW w:w="2046" w:type="dxa"/>
            <w:tcBorders>
              <w:top w:val="nil"/>
              <w:left w:val="nil"/>
              <w:bottom w:val="single" w:sz="4" w:space="0" w:color="000000"/>
              <w:right w:val="single" w:sz="4" w:space="0" w:color="000000"/>
            </w:tcBorders>
            <w:shd w:val="clear" w:color="auto" w:fill="auto"/>
            <w:vAlign w:val="bottom"/>
          </w:tcPr>
          <w:p w14:paraId="14332BD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2208295,14</w:t>
            </w:r>
          </w:p>
        </w:tc>
        <w:tc>
          <w:tcPr>
            <w:tcW w:w="2215" w:type="dxa"/>
            <w:tcBorders>
              <w:top w:val="nil"/>
              <w:left w:val="nil"/>
              <w:bottom w:val="single" w:sz="4" w:space="0" w:color="000000"/>
              <w:right w:val="single" w:sz="4" w:space="0" w:color="000000"/>
            </w:tcBorders>
            <w:shd w:val="clear" w:color="auto" w:fill="auto"/>
            <w:vAlign w:val="bottom"/>
          </w:tcPr>
          <w:p w14:paraId="0A24BE7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2292470,14</w:t>
            </w:r>
          </w:p>
        </w:tc>
      </w:tr>
      <w:tr w:rsidR="005A73AC" w:rsidRPr="00070DDE" w14:paraId="24AC5F9C" w14:textId="77777777" w:rsidTr="00F6322B">
        <w:trPr>
          <w:trHeight w:val="280"/>
        </w:trPr>
        <w:tc>
          <w:tcPr>
            <w:tcW w:w="2913" w:type="dxa"/>
            <w:tcBorders>
              <w:top w:val="nil"/>
              <w:left w:val="single" w:sz="4" w:space="0" w:color="000000"/>
              <w:bottom w:val="single" w:sz="4" w:space="0" w:color="000000"/>
              <w:right w:val="single" w:sz="4" w:space="0" w:color="000000"/>
            </w:tcBorders>
            <w:shd w:val="clear" w:color="auto" w:fill="FFFFFF"/>
          </w:tcPr>
          <w:p w14:paraId="6D8A9EB1" w14:textId="77777777" w:rsidR="005A73AC" w:rsidRPr="00070DDE" w:rsidRDefault="005A73AC" w:rsidP="005A73AC">
            <w:pPr>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ВСЕГО ВВП ЕАЭС</w:t>
            </w:r>
          </w:p>
        </w:tc>
        <w:tc>
          <w:tcPr>
            <w:tcW w:w="1579" w:type="dxa"/>
            <w:tcBorders>
              <w:top w:val="nil"/>
              <w:left w:val="nil"/>
              <w:bottom w:val="single" w:sz="4" w:space="0" w:color="000000"/>
              <w:right w:val="single" w:sz="4" w:space="0" w:color="000000"/>
            </w:tcBorders>
            <w:shd w:val="clear" w:color="auto" w:fill="auto"/>
          </w:tcPr>
          <w:p w14:paraId="79F6F02C"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1477704,6</w:t>
            </w:r>
          </w:p>
        </w:tc>
        <w:tc>
          <w:tcPr>
            <w:tcW w:w="1579" w:type="dxa"/>
            <w:tcBorders>
              <w:top w:val="nil"/>
              <w:left w:val="nil"/>
              <w:bottom w:val="single" w:sz="4" w:space="0" w:color="000000"/>
              <w:right w:val="single" w:sz="4" w:space="0" w:color="000000"/>
            </w:tcBorders>
            <w:shd w:val="clear" w:color="auto" w:fill="auto"/>
          </w:tcPr>
          <w:p w14:paraId="1168BC34"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1890932,6</w:t>
            </w:r>
          </w:p>
        </w:tc>
        <w:tc>
          <w:tcPr>
            <w:tcW w:w="1579" w:type="dxa"/>
            <w:tcBorders>
              <w:top w:val="nil"/>
              <w:left w:val="nil"/>
              <w:bottom w:val="single" w:sz="4" w:space="0" w:color="000000"/>
              <w:right w:val="single" w:sz="4" w:space="0" w:color="000000"/>
            </w:tcBorders>
            <w:shd w:val="clear" w:color="auto" w:fill="auto"/>
          </w:tcPr>
          <w:p w14:paraId="7A08BFE0"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1414709,4</w:t>
            </w:r>
          </w:p>
        </w:tc>
        <w:tc>
          <w:tcPr>
            <w:tcW w:w="1579" w:type="dxa"/>
            <w:tcBorders>
              <w:top w:val="nil"/>
              <w:left w:val="nil"/>
              <w:bottom w:val="single" w:sz="4" w:space="0" w:color="000000"/>
              <w:right w:val="single" w:sz="4" w:space="0" w:color="000000"/>
            </w:tcBorders>
            <w:shd w:val="clear" w:color="auto" w:fill="auto"/>
          </w:tcPr>
          <w:p w14:paraId="3CB5DBED"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1759794,1</w:t>
            </w:r>
          </w:p>
        </w:tc>
        <w:tc>
          <w:tcPr>
            <w:tcW w:w="1579" w:type="dxa"/>
            <w:tcBorders>
              <w:top w:val="nil"/>
              <w:left w:val="nil"/>
              <w:bottom w:val="single" w:sz="4" w:space="0" w:color="000000"/>
              <w:right w:val="single" w:sz="4" w:space="0" w:color="000000"/>
            </w:tcBorders>
            <w:shd w:val="clear" w:color="auto" w:fill="auto"/>
          </w:tcPr>
          <w:p w14:paraId="27C2EE23"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2317325,1</w:t>
            </w:r>
          </w:p>
        </w:tc>
        <w:tc>
          <w:tcPr>
            <w:tcW w:w="2046" w:type="dxa"/>
            <w:tcBorders>
              <w:top w:val="nil"/>
              <w:left w:val="nil"/>
              <w:bottom w:val="single" w:sz="4" w:space="0" w:color="000000"/>
              <w:right w:val="single" w:sz="4" w:space="0" w:color="000000"/>
            </w:tcBorders>
            <w:shd w:val="clear" w:color="auto" w:fill="auto"/>
          </w:tcPr>
          <w:p w14:paraId="7C3682C9"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2499204,1</w:t>
            </w:r>
          </w:p>
        </w:tc>
        <w:tc>
          <w:tcPr>
            <w:tcW w:w="2215" w:type="dxa"/>
            <w:tcBorders>
              <w:top w:val="nil"/>
              <w:left w:val="nil"/>
              <w:bottom w:val="single" w:sz="4" w:space="0" w:color="000000"/>
              <w:right w:val="single" w:sz="4" w:space="0" w:color="000000"/>
            </w:tcBorders>
            <w:shd w:val="clear" w:color="auto" w:fill="auto"/>
          </w:tcPr>
          <w:p w14:paraId="52446390"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2623088,8</w:t>
            </w:r>
          </w:p>
        </w:tc>
      </w:tr>
      <w:tr w:rsidR="005A73AC" w:rsidRPr="00070DDE" w14:paraId="005F9CE9" w14:textId="77777777" w:rsidTr="00FA2C85">
        <w:trPr>
          <w:trHeight w:val="63"/>
        </w:trPr>
        <w:tc>
          <w:tcPr>
            <w:tcW w:w="2913" w:type="dxa"/>
            <w:tcBorders>
              <w:top w:val="nil"/>
              <w:left w:val="single" w:sz="4" w:space="0" w:color="000000"/>
              <w:bottom w:val="single" w:sz="4" w:space="0" w:color="auto"/>
              <w:right w:val="single" w:sz="4" w:space="0" w:color="000000"/>
            </w:tcBorders>
            <w:shd w:val="clear" w:color="auto" w:fill="FFFFFF"/>
            <w:vAlign w:val="bottom"/>
          </w:tcPr>
          <w:p w14:paraId="03DCA46A"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auto"/>
              <w:right w:val="single" w:sz="4" w:space="0" w:color="000000"/>
            </w:tcBorders>
            <w:shd w:val="clear" w:color="auto" w:fill="auto"/>
            <w:vAlign w:val="bottom"/>
          </w:tcPr>
          <w:p w14:paraId="429C279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auto"/>
              <w:right w:val="single" w:sz="4" w:space="0" w:color="000000"/>
            </w:tcBorders>
            <w:shd w:val="clear" w:color="auto" w:fill="auto"/>
            <w:vAlign w:val="bottom"/>
          </w:tcPr>
          <w:p w14:paraId="7BA77E5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auto"/>
              <w:right w:val="single" w:sz="4" w:space="0" w:color="000000"/>
            </w:tcBorders>
            <w:shd w:val="clear" w:color="auto" w:fill="auto"/>
            <w:vAlign w:val="bottom"/>
          </w:tcPr>
          <w:p w14:paraId="63A7533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auto"/>
              <w:right w:val="single" w:sz="4" w:space="0" w:color="000000"/>
            </w:tcBorders>
            <w:shd w:val="clear" w:color="auto" w:fill="auto"/>
            <w:vAlign w:val="bottom"/>
          </w:tcPr>
          <w:p w14:paraId="2530E71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nil"/>
              <w:left w:val="nil"/>
              <w:bottom w:val="single" w:sz="4" w:space="0" w:color="auto"/>
              <w:right w:val="single" w:sz="4" w:space="0" w:color="000000"/>
            </w:tcBorders>
            <w:shd w:val="clear" w:color="auto" w:fill="auto"/>
            <w:vAlign w:val="bottom"/>
          </w:tcPr>
          <w:p w14:paraId="601EED7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2046" w:type="dxa"/>
            <w:tcBorders>
              <w:top w:val="nil"/>
              <w:left w:val="nil"/>
              <w:bottom w:val="single" w:sz="4" w:space="0" w:color="auto"/>
              <w:right w:val="single" w:sz="4" w:space="0" w:color="000000"/>
            </w:tcBorders>
            <w:shd w:val="clear" w:color="auto" w:fill="auto"/>
            <w:vAlign w:val="bottom"/>
          </w:tcPr>
          <w:p w14:paraId="1D89F03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2215" w:type="dxa"/>
            <w:tcBorders>
              <w:top w:val="nil"/>
              <w:left w:val="nil"/>
              <w:bottom w:val="single" w:sz="4" w:space="0" w:color="auto"/>
              <w:right w:val="single" w:sz="4" w:space="0" w:color="000000"/>
            </w:tcBorders>
            <w:shd w:val="clear" w:color="auto" w:fill="auto"/>
            <w:vAlign w:val="bottom"/>
          </w:tcPr>
          <w:p w14:paraId="4FD02D1D"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r>
      <w:tr w:rsidR="005A73AC" w:rsidRPr="00070DDE" w14:paraId="0E34279C"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6F135548"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53BBA5AA"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2014г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60CF5262"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2015г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0C985B76"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2016г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4BF979E2"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2017г</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3CC5BFE6"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2018г</w:t>
            </w: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095FAA82"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2019г</w:t>
            </w:r>
          </w:p>
        </w:tc>
        <w:tc>
          <w:tcPr>
            <w:tcW w:w="2215" w:type="dxa"/>
            <w:tcBorders>
              <w:top w:val="single" w:sz="4" w:space="0" w:color="auto"/>
              <w:left w:val="single" w:sz="4" w:space="0" w:color="auto"/>
              <w:bottom w:val="single" w:sz="4" w:space="0" w:color="auto"/>
              <w:right w:val="single" w:sz="4" w:space="0" w:color="auto"/>
            </w:tcBorders>
            <w:shd w:val="clear" w:color="auto" w:fill="auto"/>
          </w:tcPr>
          <w:p w14:paraId="361CE96F" w14:textId="77777777" w:rsidR="005A73AC" w:rsidRPr="00070DDE" w:rsidRDefault="005A73AC" w:rsidP="005A73AC">
            <w:pPr>
              <w:jc w:val="right"/>
              <w:rPr>
                <w:rFonts w:ascii="Times New Roman" w:eastAsia="Times New Roman" w:hAnsi="Times New Roman" w:cs="Times New Roman"/>
                <w:b/>
                <w:color w:val="000000" w:themeColor="text1"/>
                <w:sz w:val="28"/>
                <w:szCs w:val="28"/>
              </w:rPr>
            </w:pPr>
            <w:r w:rsidRPr="00070DDE">
              <w:rPr>
                <w:rFonts w:ascii="Times New Roman" w:eastAsia="Times New Roman" w:hAnsi="Times New Roman" w:cs="Times New Roman"/>
                <w:b/>
                <w:color w:val="000000" w:themeColor="text1"/>
                <w:sz w:val="28"/>
                <w:szCs w:val="28"/>
              </w:rPr>
              <w:t>2020г</w:t>
            </w:r>
          </w:p>
        </w:tc>
      </w:tr>
      <w:tr w:rsidR="005A73AC" w:rsidRPr="00070DDE" w14:paraId="160A6359"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01E04ED0"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53C2B7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11609,51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405BA2D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10553,34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683B8B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10546,14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5652732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11527,46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3417EF1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12457,94</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153B217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13619,29</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188088B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12641,21</w:t>
            </w:r>
          </w:p>
        </w:tc>
      </w:tr>
      <w:tr w:rsidR="005A73AC" w:rsidRPr="00070DDE" w14:paraId="7AE68A74"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27921903"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2AD64D1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78813,05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7A589D1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56454,78</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348F292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47723,55</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7329FCF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54725,42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2CDA034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60031,04</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42BD286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64410,17</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6DC35D7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60258,86</w:t>
            </w:r>
          </w:p>
        </w:tc>
      </w:tr>
      <w:tr w:rsidR="005A73AC" w:rsidRPr="00070DDE" w14:paraId="54EFC113"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795A82B1"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2054B890"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221415,61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6D39345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184388,40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4698F69F"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137278,32</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7539FA84"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166805,79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4C4C821A"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179339,98</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2E280BD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181667,12</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515C171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171082,29</w:t>
            </w:r>
          </w:p>
        </w:tc>
      </w:tr>
      <w:tr w:rsidR="005A73AC" w:rsidRPr="00070DDE" w14:paraId="15610266"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0CCED451"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Киргизия</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75B3D5CE"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7468,10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0F1E2A63"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6678,18</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34CD6D5"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6813,10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05DA6C12"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7702,94</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277094F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8271,11</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25101BA1"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8871,02</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7600BD09"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7735,93</w:t>
            </w:r>
          </w:p>
        </w:tc>
      </w:tr>
      <w:tr w:rsidR="005A73AC" w:rsidRPr="00070DDE" w14:paraId="4503E961"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45A5CDE8" w14:textId="77777777" w:rsidR="005A73AC" w:rsidRPr="00070DDE" w:rsidRDefault="005A73AC" w:rsidP="005A73AC">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04D928B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2059241,61</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9FC538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1363482,20</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001DCB8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1276786,36</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121586DC"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1574199,38</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bottom"/>
          </w:tcPr>
          <w:p w14:paraId="5EE35BB8"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1657327,99</w:t>
            </w:r>
          </w:p>
        </w:tc>
        <w:tc>
          <w:tcPr>
            <w:tcW w:w="2046" w:type="dxa"/>
            <w:tcBorders>
              <w:top w:val="single" w:sz="4" w:space="0" w:color="auto"/>
              <w:left w:val="single" w:sz="4" w:space="0" w:color="auto"/>
              <w:bottom w:val="single" w:sz="4" w:space="0" w:color="auto"/>
              <w:right w:val="single" w:sz="4" w:space="0" w:color="auto"/>
            </w:tcBorders>
            <w:shd w:val="clear" w:color="auto" w:fill="auto"/>
            <w:vAlign w:val="bottom"/>
          </w:tcPr>
          <w:p w14:paraId="53429A16"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1687449,69</w:t>
            </w:r>
          </w:p>
        </w:tc>
        <w:tc>
          <w:tcPr>
            <w:tcW w:w="2215" w:type="dxa"/>
            <w:tcBorders>
              <w:top w:val="single" w:sz="4" w:space="0" w:color="auto"/>
              <w:left w:val="single" w:sz="4" w:space="0" w:color="auto"/>
              <w:bottom w:val="single" w:sz="4" w:space="0" w:color="auto"/>
              <w:right w:val="single" w:sz="4" w:space="0" w:color="auto"/>
            </w:tcBorders>
            <w:shd w:val="clear" w:color="auto" w:fill="auto"/>
            <w:vAlign w:val="bottom"/>
          </w:tcPr>
          <w:p w14:paraId="3D1E0DCB" w14:textId="77777777" w:rsidR="005A73AC" w:rsidRPr="00070DDE" w:rsidRDefault="005A73AC" w:rsidP="005A73AC">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1483497,64</w:t>
            </w:r>
          </w:p>
        </w:tc>
      </w:tr>
      <w:tr w:rsidR="005A73AC" w:rsidRPr="00070DDE" w14:paraId="2B97EC49" w14:textId="77777777" w:rsidTr="00FA2C85">
        <w:trPr>
          <w:trHeight w:val="280"/>
        </w:trPr>
        <w:tc>
          <w:tcPr>
            <w:tcW w:w="2913" w:type="dxa"/>
            <w:tcBorders>
              <w:top w:val="single" w:sz="4" w:space="0" w:color="auto"/>
              <w:left w:val="single" w:sz="4" w:space="0" w:color="auto"/>
              <w:bottom w:val="single" w:sz="4" w:space="0" w:color="auto"/>
              <w:right w:val="single" w:sz="4" w:space="0" w:color="auto"/>
            </w:tcBorders>
            <w:shd w:val="clear" w:color="auto" w:fill="FFFFFF"/>
          </w:tcPr>
          <w:p w14:paraId="421D16C3" w14:textId="77777777" w:rsidR="005A73AC" w:rsidRPr="00070DDE" w:rsidRDefault="005A73AC" w:rsidP="005A73AC">
            <w:pPr>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ВСЕГО ВВП ЕАЭС</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70FF1F96"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2378547,9</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066BBB27"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1621556,9</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6DF76BCE"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1479147,5</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47EFB738"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1814961,0</w:t>
            </w:r>
          </w:p>
        </w:tc>
        <w:tc>
          <w:tcPr>
            <w:tcW w:w="1579" w:type="dxa"/>
            <w:tcBorders>
              <w:top w:val="single" w:sz="4" w:space="0" w:color="auto"/>
              <w:left w:val="single" w:sz="4" w:space="0" w:color="auto"/>
              <w:bottom w:val="single" w:sz="4" w:space="0" w:color="auto"/>
              <w:right w:val="single" w:sz="4" w:space="0" w:color="auto"/>
            </w:tcBorders>
            <w:shd w:val="clear" w:color="auto" w:fill="auto"/>
          </w:tcPr>
          <w:p w14:paraId="5254C313"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1917428,1</w:t>
            </w:r>
          </w:p>
        </w:tc>
        <w:tc>
          <w:tcPr>
            <w:tcW w:w="2046" w:type="dxa"/>
            <w:tcBorders>
              <w:top w:val="single" w:sz="4" w:space="0" w:color="auto"/>
              <w:left w:val="single" w:sz="4" w:space="0" w:color="auto"/>
              <w:bottom w:val="single" w:sz="4" w:space="0" w:color="auto"/>
              <w:right w:val="single" w:sz="4" w:space="0" w:color="auto"/>
            </w:tcBorders>
            <w:shd w:val="clear" w:color="auto" w:fill="auto"/>
          </w:tcPr>
          <w:p w14:paraId="18CC80AE"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1956017,3</w:t>
            </w:r>
          </w:p>
        </w:tc>
        <w:tc>
          <w:tcPr>
            <w:tcW w:w="2215" w:type="dxa"/>
            <w:tcBorders>
              <w:top w:val="single" w:sz="4" w:space="0" w:color="auto"/>
              <w:left w:val="single" w:sz="4" w:space="0" w:color="auto"/>
              <w:bottom w:val="single" w:sz="4" w:space="0" w:color="auto"/>
              <w:right w:val="single" w:sz="4" w:space="0" w:color="auto"/>
            </w:tcBorders>
            <w:shd w:val="clear" w:color="auto" w:fill="auto"/>
          </w:tcPr>
          <w:p w14:paraId="78713F57" w14:textId="77777777" w:rsidR="005A73AC" w:rsidRPr="00070DDE" w:rsidRDefault="005A73AC" w:rsidP="005A73AC">
            <w:pPr>
              <w:jc w:val="right"/>
              <w:rPr>
                <w:rFonts w:ascii="Times New Roman" w:eastAsia="Times New Roman" w:hAnsi="Times New Roman" w:cs="Times New Roman"/>
                <w:i/>
                <w:color w:val="000000" w:themeColor="text1"/>
                <w:sz w:val="28"/>
                <w:szCs w:val="28"/>
              </w:rPr>
            </w:pPr>
            <w:r w:rsidRPr="00070DDE">
              <w:rPr>
                <w:rFonts w:ascii="Times New Roman" w:eastAsia="Times New Roman" w:hAnsi="Times New Roman" w:cs="Times New Roman"/>
                <w:i/>
                <w:color w:val="000000" w:themeColor="text1"/>
                <w:sz w:val="28"/>
                <w:szCs w:val="28"/>
              </w:rPr>
              <w:t>1735215,9</w:t>
            </w:r>
          </w:p>
        </w:tc>
      </w:tr>
      <w:tr w:rsidR="00FA2C85" w:rsidRPr="00070DDE" w14:paraId="27FA3503" w14:textId="77777777" w:rsidTr="00837C09">
        <w:trPr>
          <w:trHeight w:val="28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cPr>
          <w:p w14:paraId="6BD00FC7" w14:textId="60E7A46C" w:rsidR="00FA2C85" w:rsidRPr="00070DDE" w:rsidRDefault="00FA2C85" w:rsidP="00835C41">
            <w:pPr>
              <w:ind w:left="720"/>
              <w:rPr>
                <w:rFonts w:ascii="Times New Roman" w:eastAsia="Times New Roman" w:hAnsi="Times New Roman" w:cs="Times New Roman"/>
                <w:i/>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Примечание – составлено автором согласно источнику [</w:t>
            </w:r>
            <w:r w:rsidR="00DA204C" w:rsidRPr="00070DDE">
              <w:rPr>
                <w:rFonts w:ascii="Times New Roman" w:eastAsia="Times New Roman" w:hAnsi="Times New Roman" w:cs="Times New Roman"/>
                <w:color w:val="000000" w:themeColor="text1"/>
                <w:sz w:val="24"/>
                <w:szCs w:val="24"/>
                <w:lang w:val="ru-RU"/>
              </w:rPr>
              <w:t>60</w:t>
            </w:r>
            <w:r w:rsidRPr="00070DDE">
              <w:rPr>
                <w:rFonts w:ascii="Times New Roman" w:eastAsia="Times New Roman" w:hAnsi="Times New Roman" w:cs="Times New Roman"/>
                <w:color w:val="000000" w:themeColor="text1"/>
                <w:sz w:val="24"/>
                <w:szCs w:val="24"/>
                <w:lang w:val="ru-RU"/>
              </w:rPr>
              <w:t>]</w:t>
            </w:r>
          </w:p>
        </w:tc>
      </w:tr>
    </w:tbl>
    <w:p w14:paraId="4D269191" w14:textId="77777777" w:rsidR="00BD5B53" w:rsidRPr="00070DDE" w:rsidRDefault="00BD5B53" w:rsidP="00F6322B">
      <w:pPr>
        <w:tabs>
          <w:tab w:val="left" w:pos="12773"/>
          <w:tab w:val="right" w:pos="14570"/>
        </w:tabs>
        <w:spacing w:line="240" w:lineRule="auto"/>
        <w:rPr>
          <w:rFonts w:ascii="Times New Roman" w:eastAsia="Times New Roman" w:hAnsi="Times New Roman" w:cs="Times New Roman"/>
          <w:color w:val="000000" w:themeColor="text1"/>
          <w:sz w:val="28"/>
          <w:szCs w:val="28"/>
        </w:rPr>
      </w:pPr>
    </w:p>
    <w:p w14:paraId="2CAD6260" w14:textId="201C04E4" w:rsidR="002F6521" w:rsidRPr="00070DDE" w:rsidRDefault="002F6521" w:rsidP="00CE771D">
      <w:pPr>
        <w:spacing w:line="240" w:lineRule="auto"/>
        <w:rPr>
          <w:rFonts w:ascii="Times New Roman" w:eastAsia="Times New Roman" w:hAnsi="Times New Roman" w:cs="Times New Roman"/>
          <w:color w:val="FF0000"/>
          <w:sz w:val="24"/>
          <w:szCs w:val="24"/>
        </w:rPr>
        <w:sectPr w:rsidR="002F6521" w:rsidRPr="00070DDE">
          <w:footerReference w:type="default" r:id="rId15"/>
          <w:pgSz w:w="16838" w:h="11906" w:orient="landscape"/>
          <w:pgMar w:top="1021" w:right="1134" w:bottom="737" w:left="1134" w:header="709" w:footer="709" w:gutter="0"/>
          <w:cols w:space="720"/>
        </w:sectPr>
      </w:pPr>
    </w:p>
    <w:p w14:paraId="12A3C8EE" w14:textId="77777777" w:rsidR="002F6521" w:rsidRPr="00070DDE" w:rsidRDefault="007D3305" w:rsidP="0027579B">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Прежде всего следует отметить значительную дифференциацию стран ЕАЭС по рассматриваемому показателю. При этом дальнейшая интеграция на более глубоком уровне в рамках объединения и количественное расширение числе стран-участниц с 2015 г. способствовали положительной динамике роста, разумеется, с поправкой на глобальный финансово-экономический кризис 2008 г. и глобальные вызовы 2014-2015 гг.</w:t>
      </w:r>
    </w:p>
    <w:p w14:paraId="306013F3" w14:textId="25679B9A" w:rsidR="002F6521" w:rsidRPr="00070DDE" w:rsidRDefault="00E513A7" w:rsidP="0027579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При реализации данной интеграции предполагали что страны участницы </w:t>
      </w:r>
      <w:r w:rsidR="007D3305" w:rsidRPr="00070DDE">
        <w:rPr>
          <w:rFonts w:ascii="Times New Roman" w:eastAsia="Times New Roman" w:hAnsi="Times New Roman" w:cs="Times New Roman"/>
          <w:color w:val="000000" w:themeColor="text1"/>
          <w:sz w:val="28"/>
          <w:szCs w:val="28"/>
        </w:rPr>
        <w:t xml:space="preserve">за счет </w:t>
      </w:r>
      <w:r w:rsidRPr="00070DDE">
        <w:rPr>
          <w:rFonts w:ascii="Times New Roman" w:eastAsia="Times New Roman" w:hAnsi="Times New Roman" w:cs="Times New Roman"/>
          <w:color w:val="000000" w:themeColor="text1"/>
          <w:sz w:val="28"/>
          <w:szCs w:val="28"/>
        </w:rPr>
        <w:t>мастшабирования</w:t>
      </w:r>
      <w:r w:rsidR="007D3305" w:rsidRPr="00070DDE">
        <w:rPr>
          <w:rFonts w:ascii="Times New Roman" w:eastAsia="Times New Roman" w:hAnsi="Times New Roman" w:cs="Times New Roman"/>
          <w:color w:val="000000" w:themeColor="text1"/>
          <w:sz w:val="28"/>
          <w:szCs w:val="28"/>
        </w:rPr>
        <w:t xml:space="preserve"> рынка и установления правил ведения бизнеса </w:t>
      </w:r>
      <w:r w:rsidRPr="00070DDE">
        <w:rPr>
          <w:rFonts w:ascii="Times New Roman" w:eastAsia="Times New Roman" w:hAnsi="Times New Roman" w:cs="Times New Roman"/>
          <w:color w:val="000000" w:themeColor="text1"/>
          <w:sz w:val="28"/>
          <w:szCs w:val="28"/>
        </w:rPr>
        <w:t>страны ЕАЭС п</w:t>
      </w:r>
      <w:r w:rsidR="007D3305" w:rsidRPr="00070DDE">
        <w:rPr>
          <w:rFonts w:ascii="Times New Roman" w:eastAsia="Times New Roman" w:hAnsi="Times New Roman" w:cs="Times New Roman"/>
          <w:color w:val="000000" w:themeColor="text1"/>
          <w:sz w:val="28"/>
          <w:szCs w:val="28"/>
        </w:rPr>
        <w:t>олучат прирост ВВП на 1-2% в год</w:t>
      </w:r>
      <w:r w:rsidR="004551CE" w:rsidRPr="00070DDE">
        <w:rPr>
          <w:rFonts w:ascii="Times New Roman" w:eastAsia="Times New Roman" w:hAnsi="Times New Roman" w:cs="Times New Roman"/>
          <w:color w:val="000000" w:themeColor="text1"/>
          <w:sz w:val="28"/>
          <w:szCs w:val="28"/>
        </w:rPr>
        <w:t xml:space="preserve"> [</w:t>
      </w:r>
      <w:r w:rsidR="00DA204C" w:rsidRPr="00070DDE">
        <w:rPr>
          <w:rFonts w:ascii="Times New Roman" w:eastAsia="Times New Roman" w:hAnsi="Times New Roman" w:cs="Times New Roman"/>
          <w:color w:val="000000" w:themeColor="text1"/>
          <w:sz w:val="28"/>
          <w:szCs w:val="28"/>
        </w:rPr>
        <w:t>61</w:t>
      </w:r>
      <w:r w:rsidR="004551CE" w:rsidRPr="00070DDE">
        <w:rPr>
          <w:rFonts w:ascii="Times New Roman" w:eastAsia="Times New Roman" w:hAnsi="Times New Roman" w:cs="Times New Roman"/>
          <w:color w:val="000000" w:themeColor="text1"/>
          <w:sz w:val="28"/>
          <w:szCs w:val="28"/>
        </w:rPr>
        <w:t>]</w:t>
      </w:r>
      <w:r w:rsidR="007D3305" w:rsidRPr="00070DDE">
        <w:rPr>
          <w:rFonts w:ascii="Times New Roman" w:eastAsia="Times New Roman" w:hAnsi="Times New Roman" w:cs="Times New Roman"/>
          <w:color w:val="000000" w:themeColor="text1"/>
          <w:sz w:val="28"/>
          <w:szCs w:val="28"/>
        </w:rPr>
        <w:t>.</w:t>
      </w:r>
    </w:p>
    <w:p w14:paraId="70EA21AC" w14:textId="66099FC4" w:rsidR="002F6521" w:rsidRPr="00070DDE" w:rsidRDefault="007D3305" w:rsidP="0027579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Однако, макроэкономическая ситуация в мире, обусловленная ухудшением внешнеторговой деятельности, связанная со снижением цен на сырьевые товары, эпидемиологической обстановкой, которая привела к снижению логистических цепочек и деловой активности отразилась также на всех странах. В 2020 году последствия привели к тому, что сократилась взаимная торговля по ЕАЭС на 10,7%, внешняя на 20,8% (табл</w:t>
      </w:r>
      <w:r w:rsidR="007369EE" w:rsidRPr="00070DDE">
        <w:rPr>
          <w:rFonts w:ascii="Times New Roman" w:eastAsia="Times New Roman" w:hAnsi="Times New Roman" w:cs="Times New Roman"/>
          <w:color w:val="000000" w:themeColor="text1"/>
          <w:sz w:val="28"/>
          <w:szCs w:val="28"/>
        </w:rPr>
        <w:t>ица</w:t>
      </w:r>
      <w:r w:rsidRPr="00070DDE">
        <w:rPr>
          <w:rFonts w:ascii="Times New Roman" w:eastAsia="Times New Roman" w:hAnsi="Times New Roman" w:cs="Times New Roman"/>
          <w:color w:val="000000" w:themeColor="text1"/>
          <w:sz w:val="28"/>
          <w:szCs w:val="28"/>
        </w:rPr>
        <w:t xml:space="preserve"> 7). </w:t>
      </w:r>
    </w:p>
    <w:p w14:paraId="375D44D3" w14:textId="77777777" w:rsidR="007369EE" w:rsidRPr="00070DDE" w:rsidRDefault="007369EE" w:rsidP="0027579B">
      <w:pPr>
        <w:spacing w:after="0" w:line="240" w:lineRule="auto"/>
        <w:rPr>
          <w:rFonts w:ascii="Times New Roman" w:eastAsia="Times New Roman" w:hAnsi="Times New Roman" w:cs="Times New Roman"/>
          <w:color w:val="000000" w:themeColor="text1"/>
          <w:sz w:val="28"/>
          <w:szCs w:val="28"/>
        </w:rPr>
      </w:pPr>
    </w:p>
    <w:p w14:paraId="5A3F6F34" w14:textId="763C5B01" w:rsidR="002F6521" w:rsidRPr="00070DDE" w:rsidRDefault="007D3305" w:rsidP="0027579B">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7</w:t>
      </w:r>
      <w:r w:rsidR="007369EE"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ВВП в постоянных ценах, средние темпы прироста, %</w:t>
      </w:r>
    </w:p>
    <w:p w14:paraId="047C211D" w14:textId="77777777" w:rsidR="00A837E4" w:rsidRPr="00070DDE" w:rsidRDefault="00A837E4" w:rsidP="0027579B">
      <w:pPr>
        <w:spacing w:after="0" w:line="240" w:lineRule="auto"/>
        <w:rPr>
          <w:rFonts w:ascii="Times New Roman" w:eastAsia="Times New Roman" w:hAnsi="Times New Roman" w:cs="Times New Roman"/>
          <w:color w:val="000000" w:themeColor="text1"/>
          <w:sz w:val="28"/>
          <w:szCs w:val="28"/>
        </w:rPr>
      </w:pPr>
    </w:p>
    <w:tbl>
      <w:tblPr>
        <w:tblStyle w:val="aff4"/>
        <w:tblW w:w="9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135"/>
        <w:gridCol w:w="1133"/>
        <w:gridCol w:w="1135"/>
        <w:gridCol w:w="993"/>
        <w:gridCol w:w="991"/>
        <w:gridCol w:w="990"/>
      </w:tblGrid>
      <w:tr w:rsidR="002F6521" w:rsidRPr="00070DDE" w14:paraId="1CE88002" w14:textId="77777777">
        <w:trPr>
          <w:trHeight w:val="638"/>
        </w:trPr>
        <w:tc>
          <w:tcPr>
            <w:tcW w:w="2943" w:type="dxa"/>
          </w:tcPr>
          <w:p w14:paraId="4E9A09A3" w14:textId="77777777" w:rsidR="002F6521" w:rsidRPr="00070DDE" w:rsidRDefault="002F6521" w:rsidP="0027579B">
            <w:pPr>
              <w:rPr>
                <w:rFonts w:ascii="Times New Roman" w:eastAsia="Times New Roman" w:hAnsi="Times New Roman" w:cs="Times New Roman"/>
                <w:color w:val="000000" w:themeColor="text1"/>
                <w:sz w:val="28"/>
                <w:szCs w:val="28"/>
                <w:lang w:val="ru-RU"/>
              </w:rPr>
            </w:pPr>
          </w:p>
        </w:tc>
        <w:tc>
          <w:tcPr>
            <w:tcW w:w="1135" w:type="dxa"/>
          </w:tcPr>
          <w:p w14:paraId="067093B3"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1991-</w:t>
            </w:r>
          </w:p>
          <w:p w14:paraId="27DEF991"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2000</w:t>
            </w:r>
          </w:p>
        </w:tc>
        <w:tc>
          <w:tcPr>
            <w:tcW w:w="1133" w:type="dxa"/>
          </w:tcPr>
          <w:p w14:paraId="30190AB7"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2001-</w:t>
            </w:r>
          </w:p>
          <w:p w14:paraId="4BBCDC8E"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2010</w:t>
            </w:r>
          </w:p>
        </w:tc>
        <w:tc>
          <w:tcPr>
            <w:tcW w:w="1135" w:type="dxa"/>
          </w:tcPr>
          <w:p w14:paraId="276617C4"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2011-</w:t>
            </w:r>
          </w:p>
          <w:p w14:paraId="12AA8E6D"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2020</w:t>
            </w:r>
          </w:p>
        </w:tc>
        <w:tc>
          <w:tcPr>
            <w:tcW w:w="993" w:type="dxa"/>
          </w:tcPr>
          <w:p w14:paraId="3426A55E"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2019</w:t>
            </w:r>
          </w:p>
        </w:tc>
        <w:tc>
          <w:tcPr>
            <w:tcW w:w="991" w:type="dxa"/>
          </w:tcPr>
          <w:p w14:paraId="49A2E2B6"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2020</w:t>
            </w:r>
          </w:p>
        </w:tc>
        <w:tc>
          <w:tcPr>
            <w:tcW w:w="990" w:type="dxa"/>
          </w:tcPr>
          <w:p w14:paraId="08E0389C" w14:textId="77777777" w:rsidR="002F6521" w:rsidRPr="00070DDE" w:rsidRDefault="007D3305" w:rsidP="0027579B">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2021*</w:t>
            </w:r>
          </w:p>
        </w:tc>
      </w:tr>
      <w:tr w:rsidR="002F6521" w:rsidRPr="00070DDE" w14:paraId="22D6B8C0" w14:textId="77777777">
        <w:trPr>
          <w:trHeight w:val="319"/>
        </w:trPr>
        <w:tc>
          <w:tcPr>
            <w:tcW w:w="2943" w:type="dxa"/>
          </w:tcPr>
          <w:p w14:paraId="1E837D35"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США</w:t>
            </w:r>
          </w:p>
        </w:tc>
        <w:tc>
          <w:tcPr>
            <w:tcW w:w="1135" w:type="dxa"/>
          </w:tcPr>
          <w:p w14:paraId="356721B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3,4</w:t>
            </w:r>
          </w:p>
        </w:tc>
        <w:tc>
          <w:tcPr>
            <w:tcW w:w="1133" w:type="dxa"/>
          </w:tcPr>
          <w:p w14:paraId="50860E1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1,8</w:t>
            </w:r>
          </w:p>
        </w:tc>
        <w:tc>
          <w:tcPr>
            <w:tcW w:w="1135" w:type="dxa"/>
          </w:tcPr>
          <w:p w14:paraId="41D6D48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w:t>
            </w:r>
          </w:p>
        </w:tc>
        <w:tc>
          <w:tcPr>
            <w:tcW w:w="993" w:type="dxa"/>
          </w:tcPr>
          <w:p w14:paraId="69A33E6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2,3</w:t>
            </w:r>
          </w:p>
        </w:tc>
        <w:tc>
          <w:tcPr>
            <w:tcW w:w="991" w:type="dxa"/>
          </w:tcPr>
          <w:p w14:paraId="369D60E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-3,4</w:t>
            </w:r>
          </w:p>
        </w:tc>
        <w:tc>
          <w:tcPr>
            <w:tcW w:w="990" w:type="dxa"/>
          </w:tcPr>
          <w:p w14:paraId="4E9AC72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5,6</w:t>
            </w:r>
          </w:p>
        </w:tc>
      </w:tr>
      <w:tr w:rsidR="002F6521" w:rsidRPr="00070DDE" w14:paraId="3DD5D0DC" w14:textId="77777777">
        <w:trPr>
          <w:trHeight w:val="318"/>
        </w:trPr>
        <w:tc>
          <w:tcPr>
            <w:tcW w:w="2943" w:type="dxa"/>
          </w:tcPr>
          <w:p w14:paraId="227A5D37"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ЕС</w:t>
            </w:r>
          </w:p>
        </w:tc>
        <w:tc>
          <w:tcPr>
            <w:tcW w:w="1135" w:type="dxa"/>
          </w:tcPr>
          <w:p w14:paraId="4B56DB0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w:t>
            </w:r>
          </w:p>
        </w:tc>
        <w:tc>
          <w:tcPr>
            <w:tcW w:w="1133" w:type="dxa"/>
          </w:tcPr>
          <w:p w14:paraId="5E1E53EB"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w:t>
            </w:r>
          </w:p>
        </w:tc>
        <w:tc>
          <w:tcPr>
            <w:tcW w:w="1135" w:type="dxa"/>
          </w:tcPr>
          <w:p w14:paraId="4C86422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0,7</w:t>
            </w:r>
          </w:p>
        </w:tc>
        <w:tc>
          <w:tcPr>
            <w:tcW w:w="993" w:type="dxa"/>
          </w:tcPr>
          <w:p w14:paraId="55A5901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w:t>
            </w:r>
          </w:p>
        </w:tc>
        <w:tc>
          <w:tcPr>
            <w:tcW w:w="991" w:type="dxa"/>
          </w:tcPr>
          <w:p w14:paraId="4B9590BB"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-6,4</w:t>
            </w:r>
          </w:p>
        </w:tc>
        <w:tc>
          <w:tcPr>
            <w:tcW w:w="990" w:type="dxa"/>
          </w:tcPr>
          <w:p w14:paraId="43DE2F9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5,2</w:t>
            </w:r>
          </w:p>
        </w:tc>
      </w:tr>
      <w:tr w:rsidR="002F6521" w:rsidRPr="00070DDE" w14:paraId="6E495F38" w14:textId="77777777">
        <w:trPr>
          <w:trHeight w:val="318"/>
        </w:trPr>
        <w:tc>
          <w:tcPr>
            <w:tcW w:w="2943" w:type="dxa"/>
          </w:tcPr>
          <w:p w14:paraId="4EBA698E"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Юго-Восточная Азия</w:t>
            </w:r>
          </w:p>
        </w:tc>
        <w:tc>
          <w:tcPr>
            <w:tcW w:w="1135" w:type="dxa"/>
          </w:tcPr>
          <w:p w14:paraId="60703A0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7,6</w:t>
            </w:r>
          </w:p>
        </w:tc>
        <w:tc>
          <w:tcPr>
            <w:tcW w:w="1133" w:type="dxa"/>
          </w:tcPr>
          <w:p w14:paraId="4C704A9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8,2</w:t>
            </w:r>
          </w:p>
        </w:tc>
        <w:tc>
          <w:tcPr>
            <w:tcW w:w="1135" w:type="dxa"/>
          </w:tcPr>
          <w:p w14:paraId="0AEB118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5,8</w:t>
            </w:r>
          </w:p>
        </w:tc>
        <w:tc>
          <w:tcPr>
            <w:tcW w:w="993" w:type="dxa"/>
          </w:tcPr>
          <w:p w14:paraId="770B124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5,2</w:t>
            </w:r>
          </w:p>
        </w:tc>
        <w:tc>
          <w:tcPr>
            <w:tcW w:w="991" w:type="dxa"/>
          </w:tcPr>
          <w:p w14:paraId="7EC8D8C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0,5</w:t>
            </w:r>
          </w:p>
        </w:tc>
        <w:tc>
          <w:tcPr>
            <w:tcW w:w="990" w:type="dxa"/>
          </w:tcPr>
          <w:p w14:paraId="7A32148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7,2</w:t>
            </w:r>
          </w:p>
        </w:tc>
      </w:tr>
      <w:tr w:rsidR="002F6521" w:rsidRPr="00070DDE" w14:paraId="68F58B5C" w14:textId="77777777">
        <w:trPr>
          <w:trHeight w:val="321"/>
        </w:trPr>
        <w:tc>
          <w:tcPr>
            <w:tcW w:w="2943" w:type="dxa"/>
          </w:tcPr>
          <w:p w14:paraId="0FD6D6C4"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Китай</w:t>
            </w:r>
          </w:p>
        </w:tc>
        <w:tc>
          <w:tcPr>
            <w:tcW w:w="1135" w:type="dxa"/>
          </w:tcPr>
          <w:p w14:paraId="3FF9D49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w:t>
            </w:r>
          </w:p>
        </w:tc>
        <w:tc>
          <w:tcPr>
            <w:tcW w:w="1133" w:type="dxa"/>
          </w:tcPr>
          <w:p w14:paraId="6E5CEE2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10,6</w:t>
            </w:r>
          </w:p>
        </w:tc>
        <w:tc>
          <w:tcPr>
            <w:tcW w:w="1135" w:type="dxa"/>
          </w:tcPr>
          <w:p w14:paraId="7E295DC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6,8</w:t>
            </w:r>
          </w:p>
        </w:tc>
        <w:tc>
          <w:tcPr>
            <w:tcW w:w="993" w:type="dxa"/>
          </w:tcPr>
          <w:p w14:paraId="1400899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6,0</w:t>
            </w:r>
          </w:p>
        </w:tc>
        <w:tc>
          <w:tcPr>
            <w:tcW w:w="991" w:type="dxa"/>
          </w:tcPr>
          <w:p w14:paraId="73AC4DE2"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w:t>
            </w:r>
          </w:p>
        </w:tc>
        <w:tc>
          <w:tcPr>
            <w:tcW w:w="990" w:type="dxa"/>
          </w:tcPr>
          <w:p w14:paraId="3434CEF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8,0</w:t>
            </w:r>
          </w:p>
        </w:tc>
      </w:tr>
      <w:tr w:rsidR="002F6521" w:rsidRPr="00070DDE" w14:paraId="56BF196C" w14:textId="77777777">
        <w:trPr>
          <w:trHeight w:val="318"/>
        </w:trPr>
        <w:tc>
          <w:tcPr>
            <w:tcW w:w="2943" w:type="dxa"/>
          </w:tcPr>
          <w:p w14:paraId="2EF04541"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ЕАЭС</w:t>
            </w:r>
          </w:p>
        </w:tc>
        <w:tc>
          <w:tcPr>
            <w:tcW w:w="1135" w:type="dxa"/>
          </w:tcPr>
          <w:p w14:paraId="529D999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-3,5</w:t>
            </w:r>
          </w:p>
        </w:tc>
        <w:tc>
          <w:tcPr>
            <w:tcW w:w="1133" w:type="dxa"/>
          </w:tcPr>
          <w:p w14:paraId="031B156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5,3</w:t>
            </w:r>
          </w:p>
        </w:tc>
        <w:tc>
          <w:tcPr>
            <w:tcW w:w="1135" w:type="dxa"/>
          </w:tcPr>
          <w:p w14:paraId="41118D9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w:t>
            </w:r>
          </w:p>
        </w:tc>
        <w:tc>
          <w:tcPr>
            <w:tcW w:w="993" w:type="dxa"/>
          </w:tcPr>
          <w:p w14:paraId="59721DB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2,4</w:t>
            </w:r>
          </w:p>
        </w:tc>
        <w:tc>
          <w:tcPr>
            <w:tcW w:w="991" w:type="dxa"/>
          </w:tcPr>
          <w:p w14:paraId="09EB0559"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-2,7</w:t>
            </w:r>
          </w:p>
        </w:tc>
        <w:tc>
          <w:tcPr>
            <w:tcW w:w="990" w:type="dxa"/>
          </w:tcPr>
          <w:p w14:paraId="1838D13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3,8</w:t>
            </w:r>
          </w:p>
        </w:tc>
      </w:tr>
      <w:tr w:rsidR="002F6521" w:rsidRPr="00070DDE" w14:paraId="6F0AD6E5" w14:textId="77777777">
        <w:trPr>
          <w:trHeight w:val="318"/>
        </w:trPr>
        <w:tc>
          <w:tcPr>
            <w:tcW w:w="2943" w:type="dxa"/>
          </w:tcPr>
          <w:p w14:paraId="7C3F3A65" w14:textId="77777777" w:rsidR="002F6521" w:rsidRPr="00070DDE" w:rsidRDefault="007D3305" w:rsidP="00CE771D">
            <w:pPr>
              <w:ind w:firstLine="161"/>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Мир</w:t>
            </w:r>
          </w:p>
        </w:tc>
        <w:tc>
          <w:tcPr>
            <w:tcW w:w="1135" w:type="dxa"/>
          </w:tcPr>
          <w:p w14:paraId="20B01FB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2,8</w:t>
            </w:r>
          </w:p>
        </w:tc>
        <w:tc>
          <w:tcPr>
            <w:tcW w:w="1133" w:type="dxa"/>
          </w:tcPr>
          <w:p w14:paraId="1FBC8B7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2,9</w:t>
            </w:r>
          </w:p>
        </w:tc>
        <w:tc>
          <w:tcPr>
            <w:tcW w:w="1135" w:type="dxa"/>
          </w:tcPr>
          <w:p w14:paraId="1F3F169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w:t>
            </w:r>
          </w:p>
        </w:tc>
        <w:tc>
          <w:tcPr>
            <w:tcW w:w="993" w:type="dxa"/>
          </w:tcPr>
          <w:p w14:paraId="525382B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2,6</w:t>
            </w:r>
          </w:p>
        </w:tc>
        <w:tc>
          <w:tcPr>
            <w:tcW w:w="991" w:type="dxa"/>
          </w:tcPr>
          <w:p w14:paraId="68C98B3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-3,4</w:t>
            </w:r>
          </w:p>
        </w:tc>
        <w:tc>
          <w:tcPr>
            <w:tcW w:w="990" w:type="dxa"/>
          </w:tcPr>
          <w:p w14:paraId="16EF227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5,5</w:t>
            </w:r>
          </w:p>
        </w:tc>
      </w:tr>
      <w:tr w:rsidR="00D6166B" w:rsidRPr="00070DDE" w14:paraId="2388DEC5" w14:textId="77777777" w:rsidTr="004163E6">
        <w:trPr>
          <w:trHeight w:val="318"/>
        </w:trPr>
        <w:tc>
          <w:tcPr>
            <w:tcW w:w="9320" w:type="dxa"/>
            <w:gridSpan w:val="7"/>
          </w:tcPr>
          <w:p w14:paraId="342D8C85" w14:textId="066F1844" w:rsidR="00F303C0" w:rsidRPr="00070DDE" w:rsidRDefault="00D6166B" w:rsidP="0027579B">
            <w:pPr>
              <w:ind w:left="720"/>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Примечание – составлено автором </w:t>
            </w:r>
            <w:r w:rsidR="00CE54B4"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lang w:val="ru-RU"/>
              </w:rPr>
              <w:t xml:space="preserve"> источник</w:t>
            </w:r>
            <w:r w:rsidR="00CE54B4"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lang w:val="ru-RU"/>
              </w:rPr>
              <w:t xml:space="preserve"> [</w:t>
            </w:r>
            <w:r w:rsidR="008C448D" w:rsidRPr="00070DDE">
              <w:rPr>
                <w:rFonts w:ascii="Times New Roman" w:eastAsia="Times New Roman" w:hAnsi="Times New Roman" w:cs="Times New Roman"/>
                <w:color w:val="000000" w:themeColor="text1"/>
                <w:sz w:val="24"/>
                <w:szCs w:val="24"/>
                <w:lang w:val="ru-RU"/>
              </w:rPr>
              <w:t>62</w:t>
            </w:r>
            <w:r w:rsidRPr="00070DDE">
              <w:rPr>
                <w:rFonts w:ascii="Times New Roman" w:eastAsia="Times New Roman" w:hAnsi="Times New Roman" w:cs="Times New Roman"/>
                <w:color w:val="000000" w:themeColor="text1"/>
                <w:sz w:val="24"/>
                <w:szCs w:val="24"/>
                <w:lang w:val="ru-RU"/>
              </w:rPr>
              <w:t>]</w:t>
            </w:r>
            <w:r w:rsidR="008908AB" w:rsidRPr="00070DDE">
              <w:rPr>
                <w:rFonts w:ascii="Times New Roman" w:eastAsia="Times New Roman" w:hAnsi="Times New Roman" w:cs="Times New Roman"/>
                <w:color w:val="000000" w:themeColor="text1"/>
                <w:sz w:val="24"/>
                <w:szCs w:val="24"/>
                <w:lang w:val="ru-RU"/>
              </w:rPr>
              <w:t xml:space="preserve"> </w:t>
            </w:r>
          </w:p>
          <w:p w14:paraId="2F92886F" w14:textId="6EF5F403" w:rsidR="00D6166B" w:rsidRPr="00070DDE" w:rsidRDefault="00D6166B" w:rsidP="0027579B">
            <w:pPr>
              <w:ind w:left="720"/>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4"/>
                <w:szCs w:val="24"/>
              </w:rPr>
              <w:t>* - оценка</w:t>
            </w:r>
          </w:p>
        </w:tc>
      </w:tr>
    </w:tbl>
    <w:p w14:paraId="0E2EF5D3" w14:textId="77777777" w:rsidR="002F6521" w:rsidRPr="00070DDE" w:rsidRDefault="002F6521" w:rsidP="0027579B">
      <w:pPr>
        <w:spacing w:after="0" w:line="240" w:lineRule="auto"/>
        <w:ind w:firstLine="708"/>
        <w:jc w:val="both"/>
        <w:rPr>
          <w:rFonts w:ascii="Times New Roman" w:eastAsia="Times New Roman" w:hAnsi="Times New Roman" w:cs="Times New Roman"/>
          <w:color w:val="000000" w:themeColor="text1"/>
          <w:sz w:val="28"/>
          <w:szCs w:val="28"/>
        </w:rPr>
      </w:pPr>
    </w:p>
    <w:p w14:paraId="3A9960EA" w14:textId="679A9101" w:rsidR="002F6521" w:rsidRPr="00070DDE" w:rsidRDefault="007D3305" w:rsidP="0027579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При этом стратегии борьбы с последствиями пандемии различались в каждых странах, и осуществлялись в основном мерами правительств и варьировались от 3,5% в Армении до 9% в Казахстане</w:t>
      </w:r>
      <w:r w:rsidR="00175EE7" w:rsidRPr="00070DDE">
        <w:rPr>
          <w:rFonts w:ascii="Times New Roman" w:eastAsia="Times New Roman" w:hAnsi="Times New Roman" w:cs="Times New Roman"/>
          <w:color w:val="000000" w:themeColor="text1"/>
          <w:sz w:val="28"/>
          <w:szCs w:val="28"/>
        </w:rPr>
        <w:t xml:space="preserve"> [</w:t>
      </w:r>
      <w:r w:rsidR="008C448D" w:rsidRPr="00070DDE">
        <w:rPr>
          <w:rFonts w:ascii="Times New Roman" w:eastAsia="Times New Roman" w:hAnsi="Times New Roman" w:cs="Times New Roman"/>
          <w:color w:val="000000" w:themeColor="text1"/>
          <w:sz w:val="28"/>
          <w:szCs w:val="28"/>
        </w:rPr>
        <w:t>63</w:t>
      </w:r>
      <w:r w:rsidR="00175EE7"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xml:space="preserve"> </w:t>
      </w:r>
    </w:p>
    <w:p w14:paraId="2927D2DE" w14:textId="6A162B33" w:rsidR="002F6521" w:rsidRPr="00070DDE" w:rsidRDefault="007D3305" w:rsidP="0027579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Тем не менее, в 2021 году отмечается прирост ВВП по всем странам ЕАЭС, в Армении 105,7%, России 104,7%, Казахстане 104,1%, Беларусь 102,3%, в Кыргызстане 103,6%. А в целом по ЕАЭС прирост ВВП составил 104,6% к уровню 2020 года</w:t>
      </w:r>
      <w:r w:rsidR="00175EE7" w:rsidRPr="00070DDE">
        <w:rPr>
          <w:rFonts w:ascii="Times New Roman" w:eastAsia="Times New Roman" w:hAnsi="Times New Roman" w:cs="Times New Roman"/>
          <w:color w:val="000000" w:themeColor="text1"/>
          <w:sz w:val="28"/>
          <w:szCs w:val="28"/>
        </w:rPr>
        <w:t xml:space="preserve"> [</w:t>
      </w:r>
      <w:r w:rsidR="008C448D" w:rsidRPr="00070DDE">
        <w:rPr>
          <w:rFonts w:ascii="Times New Roman" w:eastAsia="Times New Roman" w:hAnsi="Times New Roman" w:cs="Times New Roman"/>
          <w:color w:val="000000" w:themeColor="text1"/>
          <w:sz w:val="28"/>
          <w:szCs w:val="28"/>
        </w:rPr>
        <w:t>64</w:t>
      </w:r>
      <w:r w:rsidR="00175EE7"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6BC3A432" w14:textId="77777777" w:rsidR="00E57E0C" w:rsidRPr="00070DDE" w:rsidRDefault="00E57E0C" w:rsidP="0027579B">
      <w:pPr>
        <w:spacing w:after="0" w:line="240" w:lineRule="auto"/>
        <w:rPr>
          <w:rFonts w:ascii="Times New Roman" w:eastAsia="Times New Roman" w:hAnsi="Times New Roman" w:cs="Times New Roman"/>
          <w:color w:val="000000" w:themeColor="text1"/>
          <w:sz w:val="28"/>
          <w:szCs w:val="28"/>
        </w:rPr>
      </w:pPr>
    </w:p>
    <w:p w14:paraId="332A488E" w14:textId="74BD29EC" w:rsidR="002F6521" w:rsidRPr="00070DDE" w:rsidRDefault="007D3305" w:rsidP="0027579B">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8</w:t>
      </w:r>
      <w:r w:rsidR="00E57E0C"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Динамика ВВП на душу населения стран ЕАЭС за отдельные периоды, млн. долл., в текущих ценах</w:t>
      </w:r>
    </w:p>
    <w:p w14:paraId="17FE493C" w14:textId="77777777" w:rsidR="00A837E4" w:rsidRPr="00070DDE" w:rsidRDefault="00A837E4" w:rsidP="0027579B">
      <w:pPr>
        <w:spacing w:after="0" w:line="240" w:lineRule="auto"/>
        <w:rPr>
          <w:rFonts w:ascii="Times New Roman" w:eastAsia="Times New Roman" w:hAnsi="Times New Roman" w:cs="Times New Roman"/>
          <w:color w:val="000000" w:themeColor="text1"/>
          <w:sz w:val="28"/>
          <w:szCs w:val="28"/>
        </w:rPr>
      </w:pPr>
    </w:p>
    <w:tbl>
      <w:tblPr>
        <w:tblStyle w:val="aff5"/>
        <w:tblW w:w="9243" w:type="dxa"/>
        <w:tblInd w:w="108" w:type="dxa"/>
        <w:tblLayout w:type="fixed"/>
        <w:tblLook w:val="0400" w:firstRow="0" w:lastRow="0" w:firstColumn="0" w:lastColumn="0" w:noHBand="0" w:noVBand="1"/>
      </w:tblPr>
      <w:tblGrid>
        <w:gridCol w:w="1872"/>
        <w:gridCol w:w="1134"/>
        <w:gridCol w:w="1276"/>
        <w:gridCol w:w="1275"/>
        <w:gridCol w:w="1276"/>
        <w:gridCol w:w="1244"/>
        <w:gridCol w:w="1166"/>
      </w:tblGrid>
      <w:tr w:rsidR="002F6521" w:rsidRPr="00070DDE" w14:paraId="0D3A9276" w14:textId="77777777" w:rsidTr="008069DB">
        <w:trPr>
          <w:trHeight w:val="315"/>
        </w:trPr>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782E3F88" w14:textId="77777777" w:rsidR="002F6521" w:rsidRPr="00070DDE" w:rsidRDefault="007D3305" w:rsidP="0027579B">
            <w:pP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rPr>
              <w:t> </w:t>
            </w:r>
          </w:p>
        </w:tc>
        <w:tc>
          <w:tcPr>
            <w:tcW w:w="1134" w:type="dxa"/>
            <w:tcBorders>
              <w:top w:val="single" w:sz="4" w:space="0" w:color="000000"/>
              <w:left w:val="nil"/>
              <w:bottom w:val="single" w:sz="4" w:space="0" w:color="000000"/>
              <w:right w:val="single" w:sz="4" w:space="0" w:color="000000"/>
            </w:tcBorders>
            <w:shd w:val="clear" w:color="auto" w:fill="auto"/>
          </w:tcPr>
          <w:p w14:paraId="21483D58"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2000г</w:t>
            </w:r>
          </w:p>
        </w:tc>
        <w:tc>
          <w:tcPr>
            <w:tcW w:w="1276" w:type="dxa"/>
            <w:tcBorders>
              <w:top w:val="single" w:sz="4" w:space="0" w:color="000000"/>
              <w:left w:val="nil"/>
              <w:bottom w:val="single" w:sz="4" w:space="0" w:color="000000"/>
              <w:right w:val="single" w:sz="4" w:space="0" w:color="000000"/>
            </w:tcBorders>
            <w:shd w:val="clear" w:color="auto" w:fill="auto"/>
          </w:tcPr>
          <w:p w14:paraId="6B661309"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2008г</w:t>
            </w:r>
          </w:p>
        </w:tc>
        <w:tc>
          <w:tcPr>
            <w:tcW w:w="1275" w:type="dxa"/>
            <w:tcBorders>
              <w:top w:val="single" w:sz="4" w:space="0" w:color="000000"/>
              <w:left w:val="nil"/>
              <w:bottom w:val="single" w:sz="4" w:space="0" w:color="000000"/>
              <w:right w:val="single" w:sz="4" w:space="0" w:color="000000"/>
            </w:tcBorders>
            <w:shd w:val="clear" w:color="auto" w:fill="auto"/>
          </w:tcPr>
          <w:p w14:paraId="45F537B5"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2013г</w:t>
            </w:r>
          </w:p>
        </w:tc>
        <w:tc>
          <w:tcPr>
            <w:tcW w:w="1276" w:type="dxa"/>
            <w:tcBorders>
              <w:top w:val="single" w:sz="4" w:space="0" w:color="000000"/>
              <w:left w:val="nil"/>
              <w:bottom w:val="single" w:sz="4" w:space="0" w:color="000000"/>
              <w:right w:val="single" w:sz="4" w:space="0" w:color="000000"/>
            </w:tcBorders>
            <w:shd w:val="clear" w:color="auto" w:fill="auto"/>
          </w:tcPr>
          <w:p w14:paraId="6B66E2E8"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2016г</w:t>
            </w:r>
          </w:p>
        </w:tc>
        <w:tc>
          <w:tcPr>
            <w:tcW w:w="1244" w:type="dxa"/>
            <w:tcBorders>
              <w:top w:val="single" w:sz="4" w:space="0" w:color="000000"/>
              <w:left w:val="nil"/>
              <w:bottom w:val="single" w:sz="4" w:space="0" w:color="000000"/>
              <w:right w:val="single" w:sz="4" w:space="0" w:color="000000"/>
            </w:tcBorders>
            <w:shd w:val="clear" w:color="auto" w:fill="auto"/>
          </w:tcPr>
          <w:p w14:paraId="651BDB69"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2019г</w:t>
            </w:r>
          </w:p>
        </w:tc>
        <w:tc>
          <w:tcPr>
            <w:tcW w:w="1166" w:type="dxa"/>
            <w:tcBorders>
              <w:top w:val="single" w:sz="4" w:space="0" w:color="000000"/>
              <w:left w:val="nil"/>
              <w:bottom w:val="single" w:sz="4" w:space="0" w:color="000000"/>
              <w:right w:val="single" w:sz="4" w:space="0" w:color="000000"/>
            </w:tcBorders>
            <w:shd w:val="clear" w:color="auto" w:fill="auto"/>
          </w:tcPr>
          <w:p w14:paraId="78BD322B" w14:textId="77777777" w:rsidR="002F6521" w:rsidRPr="00070DDE" w:rsidRDefault="007D3305" w:rsidP="0027579B">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2020г</w:t>
            </w:r>
          </w:p>
        </w:tc>
      </w:tr>
      <w:tr w:rsidR="00A837E4" w:rsidRPr="00070DDE" w14:paraId="08DFEF40" w14:textId="77777777" w:rsidTr="008069DB">
        <w:trPr>
          <w:trHeight w:val="315"/>
        </w:trPr>
        <w:tc>
          <w:tcPr>
            <w:tcW w:w="1872" w:type="dxa"/>
            <w:tcBorders>
              <w:top w:val="single" w:sz="4" w:space="0" w:color="000000"/>
              <w:left w:val="single" w:sz="4" w:space="0" w:color="000000"/>
              <w:bottom w:val="single" w:sz="4" w:space="0" w:color="000000"/>
              <w:right w:val="single" w:sz="4" w:space="0" w:color="000000"/>
            </w:tcBorders>
            <w:shd w:val="clear" w:color="auto" w:fill="auto"/>
          </w:tcPr>
          <w:p w14:paraId="55C79025" w14:textId="746DDBF9" w:rsidR="00442B9D"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1</w:t>
            </w:r>
          </w:p>
        </w:tc>
        <w:tc>
          <w:tcPr>
            <w:tcW w:w="1134" w:type="dxa"/>
            <w:tcBorders>
              <w:top w:val="single" w:sz="4" w:space="0" w:color="000000"/>
              <w:left w:val="nil"/>
              <w:bottom w:val="single" w:sz="4" w:space="0" w:color="000000"/>
              <w:right w:val="single" w:sz="4" w:space="0" w:color="000000"/>
            </w:tcBorders>
            <w:shd w:val="clear" w:color="auto" w:fill="auto"/>
          </w:tcPr>
          <w:p w14:paraId="63F1CE01" w14:textId="5FCABFFD"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2</w:t>
            </w:r>
          </w:p>
        </w:tc>
        <w:tc>
          <w:tcPr>
            <w:tcW w:w="1276" w:type="dxa"/>
            <w:tcBorders>
              <w:top w:val="single" w:sz="4" w:space="0" w:color="000000"/>
              <w:left w:val="nil"/>
              <w:bottom w:val="single" w:sz="4" w:space="0" w:color="000000"/>
              <w:right w:val="single" w:sz="4" w:space="0" w:color="000000"/>
            </w:tcBorders>
            <w:shd w:val="clear" w:color="auto" w:fill="auto"/>
          </w:tcPr>
          <w:p w14:paraId="4E78F226" w14:textId="00342DB9"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3</w:t>
            </w:r>
          </w:p>
        </w:tc>
        <w:tc>
          <w:tcPr>
            <w:tcW w:w="1275" w:type="dxa"/>
            <w:tcBorders>
              <w:top w:val="single" w:sz="4" w:space="0" w:color="000000"/>
              <w:left w:val="nil"/>
              <w:bottom w:val="single" w:sz="4" w:space="0" w:color="000000"/>
              <w:right w:val="single" w:sz="4" w:space="0" w:color="000000"/>
            </w:tcBorders>
            <w:shd w:val="clear" w:color="auto" w:fill="auto"/>
          </w:tcPr>
          <w:p w14:paraId="10EE8A54" w14:textId="6CCAB964"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4</w:t>
            </w:r>
          </w:p>
        </w:tc>
        <w:tc>
          <w:tcPr>
            <w:tcW w:w="1276" w:type="dxa"/>
            <w:tcBorders>
              <w:top w:val="single" w:sz="4" w:space="0" w:color="000000"/>
              <w:left w:val="nil"/>
              <w:bottom w:val="single" w:sz="4" w:space="0" w:color="000000"/>
              <w:right w:val="single" w:sz="4" w:space="0" w:color="000000"/>
            </w:tcBorders>
            <w:shd w:val="clear" w:color="auto" w:fill="auto"/>
          </w:tcPr>
          <w:p w14:paraId="2A3D68EC" w14:textId="38373175"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5</w:t>
            </w:r>
          </w:p>
        </w:tc>
        <w:tc>
          <w:tcPr>
            <w:tcW w:w="1244" w:type="dxa"/>
            <w:tcBorders>
              <w:top w:val="single" w:sz="4" w:space="0" w:color="000000"/>
              <w:left w:val="nil"/>
              <w:bottom w:val="single" w:sz="4" w:space="0" w:color="000000"/>
              <w:right w:val="single" w:sz="4" w:space="0" w:color="000000"/>
            </w:tcBorders>
            <w:shd w:val="clear" w:color="auto" w:fill="auto"/>
          </w:tcPr>
          <w:p w14:paraId="10EEE640" w14:textId="38712E98"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6</w:t>
            </w:r>
          </w:p>
        </w:tc>
        <w:tc>
          <w:tcPr>
            <w:tcW w:w="1166" w:type="dxa"/>
            <w:tcBorders>
              <w:top w:val="single" w:sz="4" w:space="0" w:color="000000"/>
              <w:left w:val="nil"/>
              <w:bottom w:val="single" w:sz="4" w:space="0" w:color="000000"/>
              <w:right w:val="single" w:sz="4" w:space="0" w:color="000000"/>
            </w:tcBorders>
            <w:shd w:val="clear" w:color="auto" w:fill="auto"/>
          </w:tcPr>
          <w:p w14:paraId="3803E7CA" w14:textId="691555EF" w:rsidR="00A837E4" w:rsidRPr="00070DDE" w:rsidRDefault="00A837E4" w:rsidP="00AF0D25">
            <w:pPr>
              <w:jc w:val="center"/>
              <w:rPr>
                <w:rFonts w:ascii="Times New Roman" w:eastAsia="Times New Roman" w:hAnsi="Times New Roman" w:cs="Times New Roman"/>
                <w:i/>
                <w:iCs/>
                <w:color w:val="000000" w:themeColor="text1"/>
                <w:sz w:val="28"/>
                <w:szCs w:val="28"/>
              </w:rPr>
            </w:pPr>
            <w:r w:rsidRPr="00070DDE">
              <w:rPr>
                <w:rFonts w:ascii="Times New Roman" w:eastAsia="Times New Roman" w:hAnsi="Times New Roman" w:cs="Times New Roman"/>
                <w:i/>
                <w:iCs/>
                <w:color w:val="000000" w:themeColor="text1"/>
                <w:sz w:val="28"/>
                <w:szCs w:val="28"/>
              </w:rPr>
              <w:t>7</w:t>
            </w:r>
          </w:p>
        </w:tc>
      </w:tr>
      <w:tr w:rsidR="002F6521" w:rsidRPr="00070DDE" w14:paraId="0BC55B23" w14:textId="77777777" w:rsidTr="008069DB">
        <w:trPr>
          <w:trHeight w:val="315"/>
        </w:trPr>
        <w:tc>
          <w:tcPr>
            <w:tcW w:w="1872" w:type="dxa"/>
            <w:tcBorders>
              <w:top w:val="nil"/>
              <w:left w:val="single" w:sz="4" w:space="0" w:color="000000"/>
              <w:bottom w:val="single" w:sz="4" w:space="0" w:color="000000"/>
              <w:right w:val="single" w:sz="4" w:space="0" w:color="000000"/>
            </w:tcBorders>
            <w:shd w:val="clear" w:color="auto" w:fill="FFFFFF"/>
          </w:tcPr>
          <w:p w14:paraId="1B116FA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134" w:type="dxa"/>
            <w:tcBorders>
              <w:top w:val="nil"/>
              <w:left w:val="nil"/>
              <w:bottom w:val="single" w:sz="4" w:space="0" w:color="000000"/>
              <w:right w:val="single" w:sz="4" w:space="0" w:color="000000"/>
            </w:tcBorders>
            <w:shd w:val="clear" w:color="auto" w:fill="auto"/>
            <w:vAlign w:val="bottom"/>
          </w:tcPr>
          <w:p w14:paraId="06F4B7F4"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1786,6</w:t>
            </w:r>
          </w:p>
        </w:tc>
        <w:tc>
          <w:tcPr>
            <w:tcW w:w="1276" w:type="dxa"/>
            <w:tcBorders>
              <w:top w:val="nil"/>
              <w:left w:val="nil"/>
              <w:bottom w:val="single" w:sz="4" w:space="0" w:color="000000"/>
              <w:right w:val="single" w:sz="4" w:space="0" w:color="000000"/>
            </w:tcBorders>
            <w:shd w:val="clear" w:color="auto" w:fill="auto"/>
            <w:vAlign w:val="bottom"/>
          </w:tcPr>
          <w:p w14:paraId="7541C927"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11707,7</w:t>
            </w:r>
          </w:p>
        </w:tc>
        <w:tc>
          <w:tcPr>
            <w:tcW w:w="1275" w:type="dxa"/>
            <w:tcBorders>
              <w:top w:val="nil"/>
              <w:left w:val="nil"/>
              <w:bottom w:val="single" w:sz="4" w:space="0" w:color="000000"/>
              <w:right w:val="single" w:sz="4" w:space="0" w:color="000000"/>
            </w:tcBorders>
            <w:shd w:val="clear" w:color="auto" w:fill="auto"/>
            <w:vAlign w:val="bottom"/>
          </w:tcPr>
          <w:p w14:paraId="77CEE23D"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15884,0</w:t>
            </w:r>
          </w:p>
        </w:tc>
        <w:tc>
          <w:tcPr>
            <w:tcW w:w="1276" w:type="dxa"/>
            <w:tcBorders>
              <w:top w:val="nil"/>
              <w:left w:val="nil"/>
              <w:bottom w:val="single" w:sz="4" w:space="0" w:color="000000"/>
              <w:right w:val="single" w:sz="4" w:space="0" w:color="000000"/>
            </w:tcBorders>
            <w:shd w:val="clear" w:color="auto" w:fill="auto"/>
            <w:vAlign w:val="bottom"/>
          </w:tcPr>
          <w:p w14:paraId="56CA2EC7"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8788,7</w:t>
            </w:r>
          </w:p>
        </w:tc>
        <w:tc>
          <w:tcPr>
            <w:tcW w:w="1244" w:type="dxa"/>
            <w:tcBorders>
              <w:top w:val="nil"/>
              <w:left w:val="nil"/>
              <w:bottom w:val="single" w:sz="4" w:space="0" w:color="000000"/>
              <w:right w:val="single" w:sz="4" w:space="0" w:color="000000"/>
            </w:tcBorders>
            <w:shd w:val="clear" w:color="auto" w:fill="auto"/>
            <w:vAlign w:val="bottom"/>
          </w:tcPr>
          <w:p w14:paraId="2571626F"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11568,0</w:t>
            </w:r>
          </w:p>
        </w:tc>
        <w:tc>
          <w:tcPr>
            <w:tcW w:w="1166" w:type="dxa"/>
            <w:tcBorders>
              <w:top w:val="nil"/>
              <w:left w:val="nil"/>
              <w:bottom w:val="single" w:sz="4" w:space="0" w:color="000000"/>
              <w:right w:val="single" w:sz="4" w:space="0" w:color="000000"/>
            </w:tcBorders>
            <w:shd w:val="clear" w:color="auto" w:fill="auto"/>
            <w:vAlign w:val="bottom"/>
          </w:tcPr>
          <w:p w14:paraId="09DA0382"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10165,5</w:t>
            </w:r>
          </w:p>
        </w:tc>
      </w:tr>
      <w:tr w:rsidR="002F6521" w:rsidRPr="00070DDE" w14:paraId="7116B753" w14:textId="77777777" w:rsidTr="00D41750">
        <w:trPr>
          <w:trHeight w:val="315"/>
        </w:trPr>
        <w:tc>
          <w:tcPr>
            <w:tcW w:w="1872" w:type="dxa"/>
            <w:tcBorders>
              <w:top w:val="nil"/>
              <w:left w:val="single" w:sz="4" w:space="0" w:color="000000"/>
              <w:bottom w:val="single" w:sz="4" w:space="0" w:color="auto"/>
              <w:right w:val="single" w:sz="4" w:space="0" w:color="000000"/>
            </w:tcBorders>
            <w:shd w:val="clear" w:color="auto" w:fill="FFFFFF"/>
          </w:tcPr>
          <w:p w14:paraId="2D45F71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134" w:type="dxa"/>
            <w:tcBorders>
              <w:top w:val="nil"/>
              <w:left w:val="nil"/>
              <w:bottom w:val="single" w:sz="4" w:space="0" w:color="auto"/>
              <w:right w:val="single" w:sz="4" w:space="0" w:color="000000"/>
            </w:tcBorders>
            <w:shd w:val="clear" w:color="auto" w:fill="auto"/>
            <w:vAlign w:val="bottom"/>
          </w:tcPr>
          <w:p w14:paraId="702477EE"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1225,8</w:t>
            </w:r>
          </w:p>
        </w:tc>
        <w:tc>
          <w:tcPr>
            <w:tcW w:w="1276" w:type="dxa"/>
            <w:tcBorders>
              <w:top w:val="nil"/>
              <w:left w:val="nil"/>
              <w:bottom w:val="single" w:sz="4" w:space="0" w:color="auto"/>
              <w:right w:val="single" w:sz="4" w:space="0" w:color="000000"/>
            </w:tcBorders>
            <w:shd w:val="clear" w:color="auto" w:fill="auto"/>
            <w:vAlign w:val="bottom"/>
          </w:tcPr>
          <w:p w14:paraId="4219D21B"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8412,6</w:t>
            </w:r>
          </w:p>
        </w:tc>
        <w:tc>
          <w:tcPr>
            <w:tcW w:w="1275" w:type="dxa"/>
            <w:tcBorders>
              <w:top w:val="nil"/>
              <w:left w:val="nil"/>
              <w:bottom w:val="single" w:sz="4" w:space="0" w:color="auto"/>
              <w:right w:val="single" w:sz="4" w:space="0" w:color="000000"/>
            </w:tcBorders>
            <w:shd w:val="clear" w:color="auto" w:fill="auto"/>
            <w:vAlign w:val="bottom"/>
          </w:tcPr>
          <w:p w14:paraId="739E3E55"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13898,3</w:t>
            </w:r>
          </w:p>
        </w:tc>
        <w:tc>
          <w:tcPr>
            <w:tcW w:w="1276" w:type="dxa"/>
            <w:tcBorders>
              <w:top w:val="nil"/>
              <w:left w:val="nil"/>
              <w:bottom w:val="single" w:sz="4" w:space="0" w:color="auto"/>
              <w:right w:val="single" w:sz="4" w:space="0" w:color="000000"/>
            </w:tcBorders>
            <w:shd w:val="clear" w:color="auto" w:fill="auto"/>
            <w:vAlign w:val="bottom"/>
          </w:tcPr>
          <w:p w14:paraId="18CA2BA2"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7698,9</w:t>
            </w:r>
          </w:p>
        </w:tc>
        <w:tc>
          <w:tcPr>
            <w:tcW w:w="1244" w:type="dxa"/>
            <w:tcBorders>
              <w:top w:val="nil"/>
              <w:left w:val="nil"/>
              <w:bottom w:val="single" w:sz="4" w:space="0" w:color="auto"/>
              <w:right w:val="single" w:sz="4" w:space="0" w:color="000000"/>
            </w:tcBorders>
            <w:shd w:val="clear" w:color="auto" w:fill="auto"/>
            <w:vAlign w:val="bottom"/>
          </w:tcPr>
          <w:p w14:paraId="1EF896EF"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9792,6</w:t>
            </w:r>
          </w:p>
        </w:tc>
        <w:tc>
          <w:tcPr>
            <w:tcW w:w="1166" w:type="dxa"/>
            <w:tcBorders>
              <w:top w:val="nil"/>
              <w:left w:val="nil"/>
              <w:bottom w:val="single" w:sz="4" w:space="0" w:color="auto"/>
              <w:right w:val="single" w:sz="4" w:space="0" w:color="000000"/>
            </w:tcBorders>
            <w:shd w:val="clear" w:color="auto" w:fill="auto"/>
            <w:vAlign w:val="bottom"/>
          </w:tcPr>
          <w:p w14:paraId="41C30153" w14:textId="77777777" w:rsidR="002F6521" w:rsidRPr="00070DDE" w:rsidRDefault="007D3305" w:rsidP="00CE771D">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9111,4</w:t>
            </w:r>
          </w:p>
        </w:tc>
      </w:tr>
    </w:tbl>
    <w:p w14:paraId="070EFCC8" w14:textId="221ECCC7" w:rsidR="00D41750" w:rsidRPr="00070DDE" w:rsidRDefault="00D41750" w:rsidP="00C11D79">
      <w:pPr>
        <w:spacing w:after="0" w:line="240" w:lineRule="auto"/>
        <w:rPr>
          <w:rFonts w:ascii="Times New Roman" w:hAnsi="Times New Roman" w:cs="Times New Roman"/>
          <w:i/>
          <w:iCs/>
          <w:sz w:val="28"/>
          <w:szCs w:val="28"/>
        </w:rPr>
      </w:pPr>
      <w:r w:rsidRPr="00070DDE">
        <w:rPr>
          <w:rFonts w:ascii="Times New Roman" w:hAnsi="Times New Roman" w:cs="Times New Roman"/>
          <w:i/>
          <w:iCs/>
          <w:sz w:val="28"/>
          <w:szCs w:val="28"/>
        </w:rPr>
        <w:lastRenderedPageBreak/>
        <w:t>Продолжение таблицы 8</w:t>
      </w:r>
    </w:p>
    <w:tbl>
      <w:tblPr>
        <w:tblStyle w:val="aff5"/>
        <w:tblW w:w="9243" w:type="dxa"/>
        <w:tblInd w:w="108" w:type="dxa"/>
        <w:tblLayout w:type="fixed"/>
        <w:tblLook w:val="0400" w:firstRow="0" w:lastRow="0" w:firstColumn="0" w:lastColumn="0" w:noHBand="0" w:noVBand="1"/>
      </w:tblPr>
      <w:tblGrid>
        <w:gridCol w:w="1872"/>
        <w:gridCol w:w="1134"/>
        <w:gridCol w:w="1276"/>
        <w:gridCol w:w="1275"/>
        <w:gridCol w:w="1276"/>
        <w:gridCol w:w="1244"/>
        <w:gridCol w:w="1166"/>
      </w:tblGrid>
      <w:tr w:rsidR="002F6521" w:rsidRPr="00070DDE" w14:paraId="3999CA18" w14:textId="77777777" w:rsidTr="00D41750">
        <w:trPr>
          <w:trHeight w:val="315"/>
        </w:trPr>
        <w:tc>
          <w:tcPr>
            <w:tcW w:w="1872" w:type="dxa"/>
            <w:tcBorders>
              <w:top w:val="single" w:sz="4" w:space="0" w:color="auto"/>
              <w:left w:val="single" w:sz="4" w:space="0" w:color="auto"/>
              <w:bottom w:val="single" w:sz="4" w:space="0" w:color="auto"/>
              <w:right w:val="single" w:sz="4" w:space="0" w:color="auto"/>
            </w:tcBorders>
            <w:shd w:val="clear" w:color="auto" w:fill="FFFFFF"/>
          </w:tcPr>
          <w:p w14:paraId="0F83D3C1" w14:textId="01AC6357"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F5F5C78" w14:textId="4D6BB67A"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6B3AC4" w14:textId="3844572A"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4BA3C81" w14:textId="30D0C5DE"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B00FC2" w14:textId="5443A6CB"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5</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14:paraId="185958BA" w14:textId="4262AF15"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6</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tcPr>
          <w:p w14:paraId="36AD837B" w14:textId="5EE3A3B3" w:rsidR="002F6521" w:rsidRPr="00070DDE" w:rsidRDefault="005D66B0" w:rsidP="005D66B0">
            <w:pPr>
              <w:jc w:val="center"/>
              <w:rPr>
                <w:rFonts w:ascii="Times New Roman" w:eastAsia="Times New Roman" w:hAnsi="Times New Roman" w:cs="Times New Roman"/>
                <w:i/>
                <w:iCs/>
                <w:color w:val="000000" w:themeColor="text1"/>
                <w:sz w:val="28"/>
                <w:szCs w:val="28"/>
                <w:lang w:val="ru-RU"/>
              </w:rPr>
            </w:pPr>
            <w:r w:rsidRPr="00070DDE">
              <w:rPr>
                <w:rFonts w:ascii="Times New Roman" w:eastAsia="Times New Roman" w:hAnsi="Times New Roman" w:cs="Times New Roman"/>
                <w:i/>
                <w:iCs/>
                <w:color w:val="000000" w:themeColor="text1"/>
                <w:sz w:val="28"/>
                <w:szCs w:val="28"/>
                <w:lang w:val="ru-RU"/>
              </w:rPr>
              <w:t>7</w:t>
            </w:r>
          </w:p>
        </w:tc>
      </w:tr>
      <w:tr w:rsidR="005D66B0" w:rsidRPr="00070DDE" w14:paraId="5D42302F" w14:textId="77777777" w:rsidTr="00D41750">
        <w:trPr>
          <w:trHeight w:val="315"/>
        </w:trPr>
        <w:tc>
          <w:tcPr>
            <w:tcW w:w="1872" w:type="dxa"/>
            <w:tcBorders>
              <w:top w:val="single" w:sz="4" w:space="0" w:color="auto"/>
              <w:left w:val="single" w:sz="4" w:space="0" w:color="auto"/>
              <w:bottom w:val="single" w:sz="4" w:space="0" w:color="auto"/>
              <w:right w:val="single" w:sz="4" w:space="0" w:color="auto"/>
            </w:tcBorders>
            <w:shd w:val="clear" w:color="auto" w:fill="FFFFFF"/>
          </w:tcPr>
          <w:p w14:paraId="739BFFAD" w14:textId="0CA08EA1" w:rsidR="005D66B0" w:rsidRPr="00070DDE" w:rsidRDefault="005D66B0" w:rsidP="005D66B0">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2AC72D4" w14:textId="068C6339"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1091,0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CBE06E7" w14:textId="52C7460A"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6644,3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1BCE98" w14:textId="41D6E0A6"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8014,8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D16EAB" w14:textId="6B75132C"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5052,4</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14:paraId="278F5A9B" w14:textId="056D7B25"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6814,2</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tcPr>
          <w:p w14:paraId="4193C6E6" w14:textId="5419ED2B"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6377,1</w:t>
            </w:r>
          </w:p>
        </w:tc>
      </w:tr>
      <w:tr w:rsidR="005D66B0" w:rsidRPr="00070DDE" w14:paraId="0A9260AF" w14:textId="77777777" w:rsidTr="00D41750">
        <w:trPr>
          <w:trHeight w:val="315"/>
        </w:trPr>
        <w:tc>
          <w:tcPr>
            <w:tcW w:w="1872" w:type="dxa"/>
            <w:tcBorders>
              <w:top w:val="single" w:sz="4" w:space="0" w:color="auto"/>
              <w:left w:val="single" w:sz="4" w:space="0" w:color="auto"/>
              <w:bottom w:val="single" w:sz="4" w:space="0" w:color="auto"/>
              <w:right w:val="single" w:sz="4" w:space="0" w:color="auto"/>
            </w:tcBorders>
            <w:shd w:val="clear" w:color="auto" w:fill="FFFFFF"/>
          </w:tcPr>
          <w:p w14:paraId="5BEACE56" w14:textId="77777777" w:rsidR="005D66B0" w:rsidRPr="00070DDE" w:rsidRDefault="005D66B0" w:rsidP="005D66B0">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9FAAE5B"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664,1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FFAF3B"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4277,3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BF21990"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3838,2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1CB8CD2"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3591,8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14:paraId="38E61BB2"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4604,6</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tcPr>
          <w:p w14:paraId="6EC15979"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4266,0</w:t>
            </w:r>
          </w:p>
        </w:tc>
      </w:tr>
      <w:tr w:rsidR="005D66B0" w:rsidRPr="00070DDE" w14:paraId="4B25AEC9" w14:textId="77777777" w:rsidTr="008069DB">
        <w:trPr>
          <w:trHeight w:val="315"/>
        </w:trPr>
        <w:tc>
          <w:tcPr>
            <w:tcW w:w="1872" w:type="dxa"/>
            <w:tcBorders>
              <w:top w:val="single" w:sz="4" w:space="0" w:color="auto"/>
              <w:left w:val="single" w:sz="4" w:space="0" w:color="auto"/>
              <w:bottom w:val="single" w:sz="4" w:space="0" w:color="auto"/>
              <w:right w:val="single" w:sz="4" w:space="0" w:color="auto"/>
            </w:tcBorders>
            <w:shd w:val="clear" w:color="auto" w:fill="FFFFFF"/>
          </w:tcPr>
          <w:p w14:paraId="2C93D871" w14:textId="77777777" w:rsidR="005D66B0" w:rsidRPr="00070DDE" w:rsidRDefault="005D66B0" w:rsidP="005D66B0">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Киргизия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EE329BD"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278,4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C50477"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978,1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04903AD"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1279,8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C1ED166"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1121,6</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bottom"/>
          </w:tcPr>
          <w:p w14:paraId="55540FD1"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1382,7</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bottom"/>
          </w:tcPr>
          <w:p w14:paraId="14EFB5FF" w14:textId="77777777" w:rsidR="005D66B0" w:rsidRPr="00070DDE" w:rsidRDefault="005D66B0" w:rsidP="005D66B0">
            <w:pPr>
              <w:jc w:val="right"/>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1185,7</w:t>
            </w:r>
          </w:p>
        </w:tc>
      </w:tr>
      <w:tr w:rsidR="005D66B0" w:rsidRPr="00070DDE" w14:paraId="668CD08C" w14:textId="77777777" w:rsidTr="007322C7">
        <w:trPr>
          <w:trHeight w:val="315"/>
        </w:trPr>
        <w:tc>
          <w:tcPr>
            <w:tcW w:w="9243" w:type="dxa"/>
            <w:gridSpan w:val="7"/>
            <w:tcBorders>
              <w:top w:val="single" w:sz="4" w:space="0" w:color="auto"/>
              <w:left w:val="single" w:sz="4" w:space="0" w:color="auto"/>
              <w:bottom w:val="single" w:sz="4" w:space="0" w:color="auto"/>
              <w:right w:val="single" w:sz="4" w:space="0" w:color="auto"/>
            </w:tcBorders>
            <w:shd w:val="clear" w:color="auto" w:fill="FFFFFF"/>
          </w:tcPr>
          <w:p w14:paraId="510C790D" w14:textId="7071C2C6" w:rsidR="005D66B0" w:rsidRPr="00070DDE" w:rsidRDefault="005D66B0" w:rsidP="005D66B0">
            <w:pPr>
              <w:ind w:left="720"/>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Примечание – составлено автором</w:t>
            </w:r>
          </w:p>
        </w:tc>
      </w:tr>
      <w:tr w:rsidR="005D66B0" w:rsidRPr="00070DDE" w14:paraId="796D4C5E" w14:textId="77777777" w:rsidTr="008069DB">
        <w:trPr>
          <w:trHeight w:val="315"/>
        </w:trPr>
        <w:tc>
          <w:tcPr>
            <w:tcW w:w="9243" w:type="dxa"/>
            <w:gridSpan w:val="7"/>
            <w:tcBorders>
              <w:top w:val="single" w:sz="4" w:space="0" w:color="auto"/>
            </w:tcBorders>
            <w:shd w:val="clear" w:color="auto" w:fill="FFFFFF"/>
          </w:tcPr>
          <w:p w14:paraId="28846040" w14:textId="6E87F292" w:rsidR="005D66B0" w:rsidRPr="00070DDE" w:rsidRDefault="005D66B0" w:rsidP="005D66B0">
            <w:pPr>
              <w:rPr>
                <w:rFonts w:ascii="Times New Roman" w:eastAsia="Times New Roman" w:hAnsi="Times New Roman" w:cs="Times New Roman"/>
                <w:color w:val="000000" w:themeColor="text1"/>
                <w:sz w:val="24"/>
                <w:szCs w:val="24"/>
              </w:rPr>
            </w:pPr>
          </w:p>
        </w:tc>
      </w:tr>
      <w:tr w:rsidR="005D66B0" w:rsidRPr="00070DDE" w14:paraId="56F82A83" w14:textId="77777777" w:rsidTr="008069DB">
        <w:trPr>
          <w:trHeight w:val="315"/>
        </w:trPr>
        <w:tc>
          <w:tcPr>
            <w:tcW w:w="1872" w:type="dxa"/>
            <w:shd w:val="clear" w:color="auto" w:fill="FFFFFF"/>
          </w:tcPr>
          <w:p w14:paraId="54C99BEA" w14:textId="77777777" w:rsidR="005D66B0" w:rsidRPr="00070DDE" w:rsidRDefault="005D66B0" w:rsidP="005D66B0">
            <w:pPr>
              <w:rPr>
                <w:rFonts w:ascii="Times New Roman" w:eastAsia="Times New Roman" w:hAnsi="Times New Roman" w:cs="Times New Roman"/>
                <w:color w:val="000000" w:themeColor="text1"/>
                <w:sz w:val="28"/>
                <w:szCs w:val="28"/>
              </w:rPr>
            </w:pPr>
          </w:p>
        </w:tc>
        <w:tc>
          <w:tcPr>
            <w:tcW w:w="1134" w:type="dxa"/>
            <w:shd w:val="clear" w:color="auto" w:fill="auto"/>
            <w:vAlign w:val="bottom"/>
          </w:tcPr>
          <w:p w14:paraId="556F302E" w14:textId="77777777" w:rsidR="005D66B0" w:rsidRPr="00070DDE" w:rsidRDefault="005D66B0" w:rsidP="005D66B0">
            <w:pPr>
              <w:rPr>
                <w:rFonts w:ascii="Times New Roman" w:eastAsia="Times New Roman" w:hAnsi="Times New Roman" w:cs="Times New Roman"/>
                <w:color w:val="000000" w:themeColor="text1"/>
                <w:sz w:val="28"/>
                <w:szCs w:val="28"/>
              </w:rPr>
            </w:pPr>
          </w:p>
        </w:tc>
        <w:tc>
          <w:tcPr>
            <w:tcW w:w="1276" w:type="dxa"/>
            <w:shd w:val="clear" w:color="auto" w:fill="auto"/>
            <w:vAlign w:val="bottom"/>
          </w:tcPr>
          <w:p w14:paraId="25983C30"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75" w:type="dxa"/>
            <w:shd w:val="clear" w:color="auto" w:fill="auto"/>
            <w:vAlign w:val="bottom"/>
          </w:tcPr>
          <w:p w14:paraId="5C49D15B"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76" w:type="dxa"/>
            <w:shd w:val="clear" w:color="auto" w:fill="auto"/>
            <w:vAlign w:val="bottom"/>
          </w:tcPr>
          <w:p w14:paraId="16F17AAF"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44" w:type="dxa"/>
            <w:shd w:val="clear" w:color="auto" w:fill="auto"/>
            <w:vAlign w:val="bottom"/>
          </w:tcPr>
          <w:p w14:paraId="48FC5142"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166" w:type="dxa"/>
            <w:shd w:val="clear" w:color="auto" w:fill="auto"/>
            <w:vAlign w:val="bottom"/>
          </w:tcPr>
          <w:p w14:paraId="12C627F9"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r>
      <w:tr w:rsidR="005D66B0" w:rsidRPr="00070DDE" w14:paraId="4EE8C5C9" w14:textId="77777777" w:rsidTr="008069DB">
        <w:trPr>
          <w:trHeight w:val="315"/>
        </w:trPr>
        <w:tc>
          <w:tcPr>
            <w:tcW w:w="1872" w:type="dxa"/>
            <w:shd w:val="clear" w:color="auto" w:fill="FFFFFF"/>
          </w:tcPr>
          <w:p w14:paraId="2C67FAAA" w14:textId="77777777" w:rsidR="005D66B0" w:rsidRPr="00070DDE" w:rsidRDefault="005D66B0" w:rsidP="005D66B0">
            <w:pPr>
              <w:rPr>
                <w:rFonts w:ascii="Times New Roman" w:eastAsia="Times New Roman" w:hAnsi="Times New Roman" w:cs="Times New Roman"/>
                <w:color w:val="000000" w:themeColor="text1"/>
                <w:sz w:val="28"/>
                <w:szCs w:val="28"/>
              </w:rPr>
            </w:pPr>
          </w:p>
        </w:tc>
        <w:tc>
          <w:tcPr>
            <w:tcW w:w="1134" w:type="dxa"/>
            <w:shd w:val="clear" w:color="auto" w:fill="auto"/>
            <w:vAlign w:val="bottom"/>
          </w:tcPr>
          <w:p w14:paraId="2C080754" w14:textId="77777777" w:rsidR="005D66B0" w:rsidRPr="00070DDE" w:rsidRDefault="005D66B0" w:rsidP="005D66B0">
            <w:pPr>
              <w:rPr>
                <w:rFonts w:ascii="Times New Roman" w:eastAsia="Times New Roman" w:hAnsi="Times New Roman" w:cs="Times New Roman"/>
                <w:color w:val="000000" w:themeColor="text1"/>
                <w:sz w:val="28"/>
                <w:szCs w:val="28"/>
              </w:rPr>
            </w:pPr>
          </w:p>
        </w:tc>
        <w:tc>
          <w:tcPr>
            <w:tcW w:w="1276" w:type="dxa"/>
            <w:shd w:val="clear" w:color="auto" w:fill="auto"/>
            <w:vAlign w:val="bottom"/>
          </w:tcPr>
          <w:p w14:paraId="4B0DE480"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75" w:type="dxa"/>
            <w:shd w:val="clear" w:color="auto" w:fill="auto"/>
            <w:vAlign w:val="bottom"/>
          </w:tcPr>
          <w:p w14:paraId="6F03EB2C"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76" w:type="dxa"/>
            <w:shd w:val="clear" w:color="auto" w:fill="auto"/>
            <w:vAlign w:val="bottom"/>
          </w:tcPr>
          <w:p w14:paraId="0461EDAD"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244" w:type="dxa"/>
            <w:shd w:val="clear" w:color="auto" w:fill="auto"/>
            <w:vAlign w:val="bottom"/>
          </w:tcPr>
          <w:p w14:paraId="3BE7AE89"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c>
          <w:tcPr>
            <w:tcW w:w="1166" w:type="dxa"/>
            <w:shd w:val="clear" w:color="auto" w:fill="auto"/>
            <w:vAlign w:val="bottom"/>
          </w:tcPr>
          <w:p w14:paraId="421F8973" w14:textId="77777777" w:rsidR="005D66B0" w:rsidRPr="00070DDE" w:rsidRDefault="005D66B0" w:rsidP="005D66B0">
            <w:pPr>
              <w:jc w:val="right"/>
              <w:rPr>
                <w:rFonts w:ascii="Times New Roman" w:eastAsia="Times New Roman" w:hAnsi="Times New Roman" w:cs="Times New Roman"/>
                <w:color w:val="000000" w:themeColor="text1"/>
                <w:sz w:val="28"/>
                <w:szCs w:val="28"/>
              </w:rPr>
            </w:pPr>
          </w:p>
        </w:tc>
      </w:tr>
    </w:tbl>
    <w:p w14:paraId="7FAF22DE" w14:textId="20AE908B" w:rsidR="002F6521" w:rsidRPr="00070DDE" w:rsidRDefault="007D3305" w:rsidP="00CE771D">
      <w:pPr>
        <w:widowControl w:val="0"/>
        <w:tabs>
          <w:tab w:val="left" w:pos="993"/>
        </w:tabs>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hAnsi="Times New Roman" w:cs="Times New Roman"/>
          <w:noProof/>
          <w:color w:val="000000" w:themeColor="text1"/>
          <w:sz w:val="28"/>
          <w:szCs w:val="28"/>
        </w:rPr>
        <w:drawing>
          <wp:inline distT="0" distB="0" distL="0" distR="0" wp14:anchorId="33661654" wp14:editId="182CB9D3">
            <wp:extent cx="5454015" cy="2590800"/>
            <wp:effectExtent l="0" t="0" r="1333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6CCFD7" w14:textId="77777777" w:rsidR="00CE54B4" w:rsidRPr="00070DDE" w:rsidRDefault="00CE54B4" w:rsidP="00CE771D">
      <w:pPr>
        <w:widowControl w:val="0"/>
        <w:tabs>
          <w:tab w:val="left" w:pos="993"/>
        </w:tabs>
        <w:spacing w:after="0" w:line="240" w:lineRule="auto"/>
        <w:jc w:val="center"/>
        <w:rPr>
          <w:rFonts w:ascii="Times New Roman" w:eastAsia="Times New Roman" w:hAnsi="Times New Roman" w:cs="Times New Roman"/>
          <w:color w:val="000000" w:themeColor="text1"/>
          <w:sz w:val="28"/>
          <w:szCs w:val="28"/>
        </w:rPr>
      </w:pPr>
    </w:p>
    <w:p w14:paraId="7CD99448" w14:textId="76890BD8" w:rsidR="002F6521" w:rsidRPr="00070DDE" w:rsidRDefault="007D3305" w:rsidP="00A66B93">
      <w:pPr>
        <w:spacing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A66B93"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w:t>
      </w:r>
      <w:r w:rsidR="00325335" w:rsidRPr="00070DDE">
        <w:rPr>
          <w:rFonts w:ascii="Times New Roman" w:eastAsia="Times New Roman" w:hAnsi="Times New Roman" w:cs="Times New Roman"/>
          <w:color w:val="000000" w:themeColor="text1"/>
          <w:sz w:val="28"/>
          <w:szCs w:val="28"/>
        </w:rPr>
        <w:t>4</w:t>
      </w:r>
      <w:r w:rsidR="00A66B93"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Динамика ВВП на душу населения стран ЕАЭС за 2000-2020 гг., млн. долл., в текущих ценах</w:t>
      </w:r>
    </w:p>
    <w:p w14:paraId="421A9541" w14:textId="5F6488BA" w:rsidR="002F6521" w:rsidRPr="00070DDE" w:rsidRDefault="008E3986" w:rsidP="00347691">
      <w:pPr>
        <w:widowControl w:val="0"/>
        <w:pBdr>
          <w:top w:val="nil"/>
          <w:left w:val="nil"/>
          <w:bottom w:val="nil"/>
          <w:right w:val="nil"/>
          <w:between w:val="nil"/>
        </w:pBdr>
        <w:tabs>
          <w:tab w:val="left" w:pos="993"/>
        </w:tabs>
        <w:spacing w:after="0" w:line="240" w:lineRule="auto"/>
        <w:ind w:firstLine="709"/>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4"/>
          <w:szCs w:val="24"/>
        </w:rPr>
        <w:tab/>
      </w:r>
      <w:r w:rsidR="00A66B93" w:rsidRPr="00070DDE">
        <w:rPr>
          <w:rFonts w:ascii="Times New Roman" w:eastAsia="Times New Roman" w:hAnsi="Times New Roman" w:cs="Times New Roman"/>
          <w:color w:val="000000" w:themeColor="text1"/>
          <w:sz w:val="28"/>
          <w:szCs w:val="28"/>
        </w:rPr>
        <w:t xml:space="preserve">Примечание – составлено автором </w:t>
      </w:r>
      <w:r w:rsidRPr="00070DDE">
        <w:rPr>
          <w:rFonts w:ascii="Times New Roman" w:eastAsia="Times New Roman" w:hAnsi="Times New Roman" w:cs="Times New Roman"/>
          <w:color w:val="000000" w:themeColor="text1"/>
          <w:sz w:val="28"/>
          <w:szCs w:val="28"/>
        </w:rPr>
        <w:t>согласно</w:t>
      </w:r>
      <w:r w:rsidR="00A66B93" w:rsidRPr="00070DDE">
        <w:rPr>
          <w:rFonts w:ascii="Times New Roman" w:eastAsia="Times New Roman" w:hAnsi="Times New Roman" w:cs="Times New Roman"/>
          <w:color w:val="000000" w:themeColor="text1"/>
          <w:sz w:val="28"/>
          <w:szCs w:val="28"/>
        </w:rPr>
        <w:t xml:space="preserve"> </w:t>
      </w:r>
      <w:r w:rsidR="007D3305" w:rsidRPr="00070DDE">
        <w:rPr>
          <w:rFonts w:ascii="Times New Roman" w:eastAsia="Times New Roman" w:hAnsi="Times New Roman" w:cs="Times New Roman"/>
          <w:color w:val="000000" w:themeColor="text1"/>
          <w:sz w:val="28"/>
          <w:szCs w:val="28"/>
        </w:rPr>
        <w:t>данны</w:t>
      </w:r>
      <w:r w:rsidRPr="00070DDE">
        <w:rPr>
          <w:rFonts w:ascii="Times New Roman" w:eastAsia="Times New Roman" w:hAnsi="Times New Roman" w:cs="Times New Roman"/>
          <w:color w:val="000000" w:themeColor="text1"/>
          <w:sz w:val="28"/>
          <w:szCs w:val="28"/>
        </w:rPr>
        <w:t>м</w:t>
      </w:r>
      <w:r w:rsidR="007D3305" w:rsidRPr="00070DDE">
        <w:rPr>
          <w:rFonts w:ascii="Times New Roman" w:eastAsia="Times New Roman" w:hAnsi="Times New Roman" w:cs="Times New Roman"/>
          <w:color w:val="000000" w:themeColor="text1"/>
          <w:sz w:val="28"/>
          <w:szCs w:val="28"/>
        </w:rPr>
        <w:t xml:space="preserve"> табл</w:t>
      </w:r>
      <w:r w:rsidR="00A66B93" w:rsidRPr="00070DDE">
        <w:rPr>
          <w:rFonts w:ascii="Times New Roman" w:eastAsia="Times New Roman" w:hAnsi="Times New Roman" w:cs="Times New Roman"/>
          <w:color w:val="000000" w:themeColor="text1"/>
          <w:sz w:val="28"/>
          <w:szCs w:val="28"/>
        </w:rPr>
        <w:t>ицы</w:t>
      </w:r>
      <w:r w:rsidR="007D3305" w:rsidRPr="00070DDE">
        <w:rPr>
          <w:rFonts w:ascii="Times New Roman" w:eastAsia="Times New Roman" w:hAnsi="Times New Roman" w:cs="Times New Roman"/>
          <w:color w:val="000000" w:themeColor="text1"/>
          <w:sz w:val="28"/>
          <w:szCs w:val="28"/>
        </w:rPr>
        <w:t xml:space="preserve"> </w:t>
      </w:r>
      <w:r w:rsidR="007C286D" w:rsidRPr="00070DDE">
        <w:rPr>
          <w:rFonts w:ascii="Times New Roman" w:eastAsia="Times New Roman" w:hAnsi="Times New Roman" w:cs="Times New Roman"/>
          <w:color w:val="000000" w:themeColor="text1"/>
          <w:sz w:val="28"/>
          <w:szCs w:val="28"/>
        </w:rPr>
        <w:t>8</w:t>
      </w:r>
    </w:p>
    <w:p w14:paraId="10DCA546" w14:textId="77777777" w:rsidR="002F6521" w:rsidRPr="00070DDE" w:rsidRDefault="002F6521" w:rsidP="00347691">
      <w:pPr>
        <w:widowControl w:val="0"/>
        <w:tabs>
          <w:tab w:val="left" w:pos="993"/>
        </w:tabs>
        <w:spacing w:after="0" w:line="240" w:lineRule="auto"/>
        <w:ind w:firstLine="708"/>
        <w:jc w:val="both"/>
        <w:rPr>
          <w:rFonts w:ascii="Times New Roman" w:eastAsia="Times New Roman" w:hAnsi="Times New Roman" w:cs="Times New Roman"/>
          <w:color w:val="000000" w:themeColor="text1"/>
          <w:sz w:val="28"/>
          <w:szCs w:val="28"/>
        </w:rPr>
      </w:pPr>
    </w:p>
    <w:p w14:paraId="166E4647" w14:textId="77777777" w:rsidR="00103D78" w:rsidRPr="00070DDE" w:rsidRDefault="00103D78" w:rsidP="0034769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Единая таможенная территория – это очень перспективный проект для России, население которой составляет более 184 миллионов человек и где сосредоточено большое количество производителей товаров и услуг. Ряд мер, включая таможенное регулирование, меры в области валютного и финансового рынка, внутренних рынков и сотрудничества, направлен на повышение экономической устойчивости и обеспечение макроэкономической стабильности [65].</w:t>
      </w:r>
    </w:p>
    <w:p w14:paraId="1F8ACB1E" w14:textId="77777777" w:rsidR="00103D78" w:rsidRPr="00070DDE" w:rsidRDefault="00103D78" w:rsidP="0034769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Казахстан крайне заинтересован в эффективном функционировании и развитии Таможенного союза, поскольку одной из его основных целей является обеспечение западных рынков энергоресурсами по оптимальным тарифам, и предложил России согласовать тарифы на транспортировку нефти и газа и железнодорожные перевозки еще до подписания соответствующих документов. Кроме того, создание таможенного союза должно позволить потребителям Казахстана получить доступ к более качественным энергоресурсам. Искусственная разница в ценах на бензин и дефицит топлива могут быть решены.</w:t>
      </w:r>
    </w:p>
    <w:p w14:paraId="2A9EEFA7" w14:textId="77777777" w:rsidR="00103D78" w:rsidRPr="00070DDE" w:rsidRDefault="00103D78" w:rsidP="00347691">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Cs/>
          <w:iCs/>
          <w:color w:val="000000" w:themeColor="text1"/>
          <w:sz w:val="28"/>
          <w:szCs w:val="28"/>
        </w:rPr>
      </w:pPr>
      <w:r w:rsidRPr="00070DDE">
        <w:rPr>
          <w:rFonts w:ascii="Times New Roman" w:eastAsia="Times New Roman" w:hAnsi="Times New Roman" w:cs="Times New Roman"/>
          <w:bCs/>
          <w:iCs/>
          <w:color w:val="000000" w:themeColor="text1"/>
          <w:sz w:val="28"/>
          <w:szCs w:val="28"/>
        </w:rPr>
        <w:t xml:space="preserve">Беларусь сама хочет вступить в Таможенный союз и Европейский </w:t>
      </w:r>
      <w:r w:rsidRPr="00070DDE">
        <w:rPr>
          <w:rFonts w:ascii="Times New Roman" w:eastAsia="Times New Roman" w:hAnsi="Times New Roman" w:cs="Times New Roman"/>
          <w:bCs/>
          <w:iCs/>
          <w:color w:val="000000" w:themeColor="text1"/>
          <w:sz w:val="28"/>
          <w:szCs w:val="28"/>
        </w:rPr>
        <w:lastRenderedPageBreak/>
        <w:t>экономический союз, что облегчило бы России поставки белорусской продукции на российский рынок и продажу энергоресурсов. Присоединение к Таможенному союзу позволило бы Беларуси привлечь инвесторов, которые могли бы создать автосборочные предприятия на ограниченном рынке Таможенного союза в размере 10 млн. евро, так как Беларусь сможет инвестировать более 10 млн. евро. Ограниченный рынок Беларуси в 10 миллионов человек не привлечет инвесторов, но если Россия предоставит Беларуси определенные уступки, например, тарифы на легковые автомобили, то объединенный рынок в 174 миллиона человек, безусловно, будет привлекательным.</w:t>
      </w:r>
    </w:p>
    <w:p w14:paraId="3A6912CF" w14:textId="77777777" w:rsidR="002F6521" w:rsidRPr="00070DDE" w:rsidRDefault="007D3305" w:rsidP="009379BA">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Страны также были заинтересованы в создании Таможенного Союза и ЕАЭС. Так, демонтаж тарифных и нетарифных ограничений, как показывает мировая теория и практика, позволит значительно нарастить внешнеторговый оборот и обеспечить защиту отечественным производителям от торговой экспансии зарубежных государств. </w:t>
      </w:r>
    </w:p>
    <w:p w14:paraId="6C036A3C" w14:textId="6692B8AC" w:rsidR="002F6521" w:rsidRPr="00070DDE" w:rsidRDefault="007D3305" w:rsidP="009379BA">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Внешняя торговля Белоруссии, России и Казахстана представлена нами в табл</w:t>
      </w:r>
      <w:r w:rsidR="003275B6"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9 и на рис</w:t>
      </w:r>
      <w:r w:rsidR="003275B6" w:rsidRPr="00070DDE">
        <w:rPr>
          <w:rFonts w:ascii="Times New Roman" w:eastAsia="Times New Roman" w:hAnsi="Times New Roman" w:cs="Times New Roman"/>
          <w:color w:val="000000" w:themeColor="text1"/>
          <w:sz w:val="28"/>
          <w:szCs w:val="28"/>
        </w:rPr>
        <w:t>унке</w:t>
      </w:r>
      <w:r w:rsidRPr="00070DDE">
        <w:rPr>
          <w:rFonts w:ascii="Times New Roman" w:eastAsia="Times New Roman" w:hAnsi="Times New Roman" w:cs="Times New Roman"/>
          <w:color w:val="000000" w:themeColor="text1"/>
          <w:sz w:val="28"/>
          <w:szCs w:val="28"/>
        </w:rPr>
        <w:t xml:space="preserve"> </w:t>
      </w:r>
      <w:r w:rsidR="003275B6" w:rsidRPr="00070DDE">
        <w:rPr>
          <w:rFonts w:ascii="Times New Roman" w:eastAsia="Times New Roman" w:hAnsi="Times New Roman" w:cs="Times New Roman"/>
          <w:color w:val="000000" w:themeColor="text1"/>
          <w:sz w:val="28"/>
          <w:szCs w:val="28"/>
        </w:rPr>
        <w:t>5</w:t>
      </w:r>
      <w:r w:rsidRPr="00070DDE">
        <w:rPr>
          <w:rFonts w:ascii="Times New Roman" w:eastAsia="Times New Roman" w:hAnsi="Times New Roman" w:cs="Times New Roman"/>
          <w:color w:val="000000" w:themeColor="text1"/>
          <w:sz w:val="28"/>
          <w:szCs w:val="28"/>
        </w:rPr>
        <w:t>.</w:t>
      </w:r>
    </w:p>
    <w:p w14:paraId="5A0F743C" w14:textId="027DC613" w:rsidR="002F6521" w:rsidRPr="00070DDE" w:rsidRDefault="007D3305"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Как видно из анализа представленных данных, совокупный товарооборот рассматриваемых стран уменьшился за исследуемый период с 777,6 млрд. долл. до 714,5 млрд., (снижение в 1,1 раза), в том числе у России – с 626,0 млрд. долл. до 567,8 млрд. долл., (сократился в 1,2</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раза или на - 9,3%), у Беларуси – с 60,2 млрд. долл. до 61,6 млрд. долл. (рост в 0,9 раза или на +2,3%), у Казахстана – с 91,4 млрд. долл. до 85,1 млрд. долл. (сокращение в 1,1 раза или -6,9 %). Даже не смотря на имеющиеся успехи в отдельных направлениях, в мировом экспорте идет снижение доли ЕАЭС.</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В целом экономическая ситуация в 2020 году определялась одновременным воздействием нескольких негативных шоков, таких как: ухудшение условий внешней торговли из-за снижения цен на сырьевые товары; коллапс на финансовых рынках и сокращение доступа к финансированию; вынужденное резкое сокращение деловой активности из-за введения мер социальной изоляции и дезорганизации логистических цепочек. Стратегии борьбы с пандемией в странах ЕАЭС, включая области поддержки экономики и граждан, различались. В то же время, чем более жесткими были меры социальной изоляции, тем, как правило, глубже был спад экономической активности.</w:t>
      </w:r>
    </w:p>
    <w:p w14:paraId="1DEB0621" w14:textId="77777777" w:rsidR="002F6521" w:rsidRPr="00070DDE" w:rsidRDefault="007D3305" w:rsidP="009379BA">
      <w:pPr>
        <w:spacing w:line="240" w:lineRule="auto"/>
        <w:jc w:val="center"/>
        <w:rPr>
          <w:rFonts w:ascii="Times New Roman" w:eastAsia="Times New Roman" w:hAnsi="Times New Roman" w:cs="Times New Roman"/>
          <w:color w:val="000000" w:themeColor="text1"/>
          <w:sz w:val="28"/>
          <w:szCs w:val="28"/>
        </w:rPr>
      </w:pPr>
      <w:r w:rsidRPr="00070DDE">
        <w:rPr>
          <w:rFonts w:ascii="Times New Roman" w:hAnsi="Times New Roman" w:cs="Times New Roman"/>
          <w:noProof/>
          <w:color w:val="000000" w:themeColor="text1"/>
          <w:sz w:val="28"/>
          <w:szCs w:val="28"/>
        </w:rPr>
        <w:lastRenderedPageBreak/>
        <w:drawing>
          <wp:inline distT="0" distB="0" distL="0" distR="0" wp14:anchorId="5A63AD00" wp14:editId="3CF0C45F">
            <wp:extent cx="5924550" cy="344805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56DBC8" w14:textId="126EA50A" w:rsidR="002F6521" w:rsidRPr="00070DDE" w:rsidRDefault="007D3305" w:rsidP="00AD3BA3">
      <w:pPr>
        <w:spacing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F52876"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5</w:t>
      </w:r>
      <w:r w:rsidR="00F52876"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Товарооборот России, Белоруссии и Казахстана в 2010-2020 гг., млрд. долл., текущие цены</w:t>
      </w:r>
    </w:p>
    <w:p w14:paraId="0B3A5F8D" w14:textId="2DE8A9A4" w:rsidR="002F6521" w:rsidRPr="009379BA" w:rsidRDefault="00B66136" w:rsidP="001E2C58">
      <w:pPr>
        <w:spacing w:line="240" w:lineRule="auto"/>
        <w:ind w:firstLine="709"/>
        <w:rPr>
          <w:rFonts w:ascii="Times New Roman" w:eastAsia="Times New Roman" w:hAnsi="Times New Roman" w:cs="Times New Roman"/>
          <w:color w:val="000000" w:themeColor="text1"/>
          <w:sz w:val="24"/>
          <w:szCs w:val="24"/>
        </w:rPr>
      </w:pPr>
      <w:r w:rsidRPr="009379BA">
        <w:rPr>
          <w:rFonts w:ascii="Times New Roman" w:eastAsia="Times New Roman" w:hAnsi="Times New Roman" w:cs="Times New Roman"/>
          <w:color w:val="000000" w:themeColor="text1"/>
          <w:sz w:val="24"/>
          <w:szCs w:val="24"/>
        </w:rPr>
        <w:t xml:space="preserve">Примечание – составлено автором </w:t>
      </w:r>
      <w:r w:rsidR="000F7F82" w:rsidRPr="009379BA">
        <w:rPr>
          <w:rFonts w:ascii="Times New Roman" w:eastAsia="Times New Roman" w:hAnsi="Times New Roman" w:cs="Times New Roman"/>
          <w:color w:val="000000" w:themeColor="text1"/>
          <w:sz w:val="24"/>
          <w:szCs w:val="24"/>
        </w:rPr>
        <w:t>согласно</w:t>
      </w:r>
      <w:r w:rsidRPr="009379BA">
        <w:rPr>
          <w:rFonts w:ascii="Times New Roman" w:eastAsia="Times New Roman" w:hAnsi="Times New Roman" w:cs="Times New Roman"/>
          <w:color w:val="000000" w:themeColor="text1"/>
          <w:sz w:val="24"/>
          <w:szCs w:val="24"/>
        </w:rPr>
        <w:t xml:space="preserve"> данны</w:t>
      </w:r>
      <w:r w:rsidR="000F7F82" w:rsidRPr="009379BA">
        <w:rPr>
          <w:rFonts w:ascii="Times New Roman" w:eastAsia="Times New Roman" w:hAnsi="Times New Roman" w:cs="Times New Roman"/>
          <w:color w:val="000000" w:themeColor="text1"/>
          <w:sz w:val="24"/>
          <w:szCs w:val="24"/>
        </w:rPr>
        <w:t>м</w:t>
      </w:r>
      <w:r w:rsidRPr="009379BA">
        <w:rPr>
          <w:rFonts w:ascii="Times New Roman" w:eastAsia="Times New Roman" w:hAnsi="Times New Roman" w:cs="Times New Roman"/>
          <w:color w:val="000000" w:themeColor="text1"/>
          <w:sz w:val="24"/>
          <w:szCs w:val="24"/>
        </w:rPr>
        <w:t xml:space="preserve"> таблицы </w:t>
      </w:r>
      <w:r w:rsidR="007D3305" w:rsidRPr="009379BA">
        <w:rPr>
          <w:rFonts w:ascii="Times New Roman" w:eastAsia="Times New Roman" w:hAnsi="Times New Roman" w:cs="Times New Roman"/>
          <w:color w:val="000000" w:themeColor="text1"/>
          <w:sz w:val="24"/>
          <w:szCs w:val="24"/>
        </w:rPr>
        <w:t>9</w:t>
      </w:r>
    </w:p>
    <w:p w14:paraId="51795711" w14:textId="26E2CC7A" w:rsidR="00103D78" w:rsidRPr="00070DDE" w:rsidRDefault="00103D78" w:rsidP="009379BA">
      <w:pPr>
        <w:tabs>
          <w:tab w:val="left" w:pos="993"/>
        </w:tabs>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январе-декабре 2015 года на долю России приходилось 83,5 %, Казахстана – 10,4 % и Беларуси – 5 % общего объема торговли товарами с третьими странами государств-членов Евразийского экономического союза По сравнению с 2015 годом, в 2021 году на долю России приходи</w:t>
      </w:r>
      <w:r w:rsidR="00E513A7" w:rsidRPr="00070DDE">
        <w:rPr>
          <w:rFonts w:ascii="Times New Roman" w:hAnsi="Times New Roman"/>
          <w:bCs/>
          <w:iCs/>
          <w:color w:val="000000" w:themeColor="text1"/>
          <w:sz w:val="28"/>
          <w:szCs w:val="28"/>
        </w:rPr>
        <w:t>лось</w:t>
      </w:r>
      <w:r w:rsidRPr="00070DDE">
        <w:rPr>
          <w:rFonts w:ascii="Times New Roman" w:hAnsi="Times New Roman"/>
          <w:bCs/>
          <w:iCs/>
          <w:color w:val="000000" w:themeColor="text1"/>
          <w:sz w:val="28"/>
          <w:szCs w:val="28"/>
        </w:rPr>
        <w:t xml:space="preserve"> 85 % торговли товарами между государствами-членами Евразийского экономического союза и странами, не входящими в ЕС. %, Казахстан – 8,9% и Беларусь – 5,1%.</w:t>
      </w:r>
    </w:p>
    <w:p w14:paraId="370E1133" w14:textId="1B4C8010" w:rsidR="00103D78" w:rsidRPr="00070DDE" w:rsidRDefault="00103D78" w:rsidP="009379BA">
      <w:pPr>
        <w:tabs>
          <w:tab w:val="left" w:pos="993"/>
        </w:tabs>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товарной структуре экспорта из государств-членов ЕАЭС в третьи страны в 2021 году преоблада</w:t>
      </w:r>
      <w:r w:rsidR="00E513A7" w:rsidRPr="00070DDE">
        <w:rPr>
          <w:rFonts w:ascii="Times New Roman" w:hAnsi="Times New Roman"/>
          <w:bCs/>
          <w:iCs/>
          <w:color w:val="000000" w:themeColor="text1"/>
          <w:sz w:val="28"/>
          <w:szCs w:val="28"/>
        </w:rPr>
        <w:t>ли</w:t>
      </w:r>
      <w:r w:rsidRPr="00070DDE">
        <w:rPr>
          <w:rFonts w:ascii="Times New Roman" w:hAnsi="Times New Roman"/>
          <w:bCs/>
          <w:iCs/>
          <w:color w:val="000000" w:themeColor="text1"/>
          <w:sz w:val="28"/>
          <w:szCs w:val="28"/>
        </w:rPr>
        <w:t xml:space="preserve"> минеральные ресурсы (57,3% от общего объема экспорта из государств-членов ЕАЭС в третьи страны).</w:t>
      </w:r>
    </w:p>
    <w:p w14:paraId="31B6AC31" w14:textId="77777777" w:rsidR="00103D78" w:rsidRPr="00070DDE" w:rsidRDefault="00103D78" w:rsidP="009379BA">
      <w:pPr>
        <w:tabs>
          <w:tab w:val="left" w:pos="993"/>
        </w:tabs>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Основной объем импорта составляют машины, оборудование и транспорт (43,4% от общего объема), химикаты (19%) и продовольствие и сельскохозяйственное сырье (11,4%) (67).</w:t>
      </w:r>
    </w:p>
    <w:p w14:paraId="4AF0B003" w14:textId="77777777" w:rsidR="002F6521" w:rsidRPr="00070DDE" w:rsidRDefault="002F6521" w:rsidP="009379BA">
      <w:pPr>
        <w:spacing w:after="0" w:line="240" w:lineRule="auto"/>
        <w:rPr>
          <w:rFonts w:ascii="Times New Roman" w:eastAsia="Times New Roman" w:hAnsi="Times New Roman" w:cs="Times New Roman"/>
          <w:color w:val="FF0000"/>
          <w:sz w:val="28"/>
          <w:szCs w:val="28"/>
        </w:rPr>
        <w:sectPr w:rsidR="002F6521" w:rsidRPr="00070DDE" w:rsidSect="006C4341">
          <w:pgSz w:w="11906" w:h="16838"/>
          <w:pgMar w:top="1134" w:right="567" w:bottom="1134" w:left="1701" w:header="708" w:footer="708" w:gutter="0"/>
          <w:cols w:space="720"/>
          <w:docGrid w:linePitch="299"/>
        </w:sectPr>
      </w:pPr>
    </w:p>
    <w:tbl>
      <w:tblPr>
        <w:tblStyle w:val="aff6"/>
        <w:tblpPr w:leftFromText="180" w:rightFromText="180" w:vertAnchor="text" w:horzAnchor="margin" w:tblpY="-138"/>
        <w:tblW w:w="15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3"/>
        <w:gridCol w:w="1147"/>
        <w:gridCol w:w="1003"/>
        <w:gridCol w:w="1075"/>
        <w:gridCol w:w="900"/>
        <w:gridCol w:w="819"/>
        <w:gridCol w:w="819"/>
        <w:gridCol w:w="819"/>
        <w:gridCol w:w="819"/>
        <w:gridCol w:w="910"/>
        <w:gridCol w:w="1001"/>
        <w:gridCol w:w="9"/>
      </w:tblGrid>
      <w:tr w:rsidR="00421F0D" w:rsidRPr="00070DDE" w14:paraId="15B5F06E" w14:textId="77777777" w:rsidTr="00B40569">
        <w:trPr>
          <w:trHeight w:val="13"/>
        </w:trPr>
        <w:tc>
          <w:tcPr>
            <w:tcW w:w="15054" w:type="dxa"/>
            <w:gridSpan w:val="12"/>
            <w:tcBorders>
              <w:top w:val="nil"/>
              <w:left w:val="nil"/>
              <w:bottom w:val="single" w:sz="4" w:space="0" w:color="auto"/>
              <w:right w:val="nil"/>
            </w:tcBorders>
            <w:shd w:val="clear" w:color="auto" w:fill="auto"/>
            <w:vAlign w:val="bottom"/>
          </w:tcPr>
          <w:p w14:paraId="1F79BCF7" w14:textId="77777777" w:rsidR="009379BA" w:rsidRDefault="009379BA" w:rsidP="008D3D90">
            <w:pPr>
              <w:rPr>
                <w:rFonts w:ascii="Times New Roman" w:eastAsia="Times New Roman" w:hAnsi="Times New Roman" w:cs="Times New Roman"/>
                <w:color w:val="000000" w:themeColor="text1"/>
                <w:sz w:val="28"/>
                <w:szCs w:val="28"/>
                <w:lang w:val="ru-RU"/>
              </w:rPr>
            </w:pPr>
          </w:p>
          <w:p w14:paraId="3C6BE35A" w14:textId="77777777" w:rsidR="009379BA" w:rsidRDefault="009379BA" w:rsidP="008D3D90">
            <w:pPr>
              <w:rPr>
                <w:rFonts w:ascii="Times New Roman" w:eastAsia="Times New Roman" w:hAnsi="Times New Roman" w:cs="Times New Roman"/>
                <w:color w:val="000000" w:themeColor="text1"/>
                <w:sz w:val="28"/>
                <w:szCs w:val="28"/>
                <w:lang w:val="ru-RU"/>
              </w:rPr>
            </w:pPr>
          </w:p>
          <w:p w14:paraId="4E45477F" w14:textId="1C5322D4" w:rsidR="00421F0D" w:rsidRPr="00070DDE" w:rsidRDefault="00421F0D" w:rsidP="008D3D90">
            <w:pP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Таблица 9 - Внешняя торговля России, Белоруссии и Казахстана в 2010-2020 гг., млрд. долл., текущие цены</w:t>
            </w:r>
            <w:r w:rsidRPr="00070DDE">
              <w:rPr>
                <w:rFonts w:ascii="Times New Roman" w:eastAsia="Times New Roman" w:hAnsi="Times New Roman" w:cs="Times New Roman"/>
                <w:color w:val="000000" w:themeColor="text1"/>
                <w:sz w:val="28"/>
                <w:szCs w:val="28"/>
              </w:rPr>
              <w:t> </w:t>
            </w:r>
          </w:p>
          <w:p w14:paraId="06877591" w14:textId="73B051F6" w:rsidR="003B3E69" w:rsidRPr="00070DDE" w:rsidRDefault="003B3E69" w:rsidP="008D3D90">
            <w:pPr>
              <w:rPr>
                <w:rFonts w:ascii="Times New Roman" w:eastAsia="Times New Roman" w:hAnsi="Times New Roman" w:cs="Times New Roman"/>
                <w:b/>
                <w:color w:val="000000" w:themeColor="text1"/>
                <w:sz w:val="28"/>
                <w:szCs w:val="28"/>
                <w:lang w:val="ru-RU"/>
              </w:rPr>
            </w:pPr>
          </w:p>
        </w:tc>
      </w:tr>
      <w:tr w:rsidR="00421F0D" w:rsidRPr="00070DDE" w14:paraId="1FDB39DF"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vAlign w:val="bottom"/>
          </w:tcPr>
          <w:p w14:paraId="7405C780" w14:textId="77777777" w:rsidR="00421F0D" w:rsidRPr="00070DDE" w:rsidRDefault="00421F0D" w:rsidP="008D3D90">
            <w:pPr>
              <w:rPr>
                <w:rFonts w:ascii="Times New Roman" w:eastAsia="Times New Roman" w:hAnsi="Times New Roman" w:cs="Times New Roman"/>
                <w:color w:val="000000" w:themeColor="text1"/>
                <w:sz w:val="24"/>
                <w:szCs w:val="24"/>
                <w:lang w:val="ru-RU"/>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1CC35DFB" w14:textId="00D6DB25"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DF92FFE" w14:textId="6B747C53"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2011</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BB2D387" w14:textId="6ED2619A"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669BAFD" w14:textId="57D7633A"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2013</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21372054" w14:textId="7D0695D6"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2014</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5ADFF4A1" w14:textId="1A469EED"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5CB8B494" w14:textId="16A99E79"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34F487C7" w14:textId="04313B70"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2409BA5B" w14:textId="123CEE51"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2019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243EFF77" w14:textId="468F41D0" w:rsidR="00421F0D" w:rsidRPr="00070DDE" w:rsidRDefault="00421F0D" w:rsidP="008D3D90">
            <w:pPr>
              <w:jc w:val="cente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2020</w:t>
            </w:r>
          </w:p>
        </w:tc>
      </w:tr>
      <w:tr w:rsidR="00421F0D" w:rsidRPr="00070DDE" w14:paraId="6DFA8491" w14:textId="77777777" w:rsidTr="008D3D90">
        <w:trPr>
          <w:gridAfter w:val="1"/>
          <w:wAfter w:w="9" w:type="dxa"/>
          <w:trHeight w:val="250"/>
        </w:trPr>
        <w:tc>
          <w:tcPr>
            <w:tcW w:w="5733" w:type="dxa"/>
            <w:tcBorders>
              <w:top w:val="single" w:sz="4" w:space="0" w:color="auto"/>
            </w:tcBorders>
            <w:shd w:val="clear" w:color="auto" w:fill="auto"/>
            <w:vAlign w:val="bottom"/>
          </w:tcPr>
          <w:p w14:paraId="7D685CDE" w14:textId="77777777" w:rsidR="00421F0D" w:rsidRPr="00070DDE" w:rsidRDefault="00421F0D" w:rsidP="008D3D90">
            <w:pP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Россия</w:t>
            </w:r>
          </w:p>
        </w:tc>
        <w:tc>
          <w:tcPr>
            <w:tcW w:w="1147" w:type="dxa"/>
            <w:tcBorders>
              <w:top w:val="single" w:sz="4" w:space="0" w:color="auto"/>
            </w:tcBorders>
            <w:shd w:val="clear" w:color="auto" w:fill="auto"/>
            <w:vAlign w:val="bottom"/>
          </w:tcPr>
          <w:p w14:paraId="27BF9AAC"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1003" w:type="dxa"/>
            <w:tcBorders>
              <w:top w:val="single" w:sz="4" w:space="0" w:color="auto"/>
            </w:tcBorders>
            <w:shd w:val="clear" w:color="auto" w:fill="auto"/>
            <w:vAlign w:val="bottom"/>
          </w:tcPr>
          <w:p w14:paraId="7C9D9338"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1075" w:type="dxa"/>
            <w:tcBorders>
              <w:top w:val="single" w:sz="4" w:space="0" w:color="auto"/>
            </w:tcBorders>
            <w:shd w:val="clear" w:color="auto" w:fill="auto"/>
            <w:vAlign w:val="bottom"/>
          </w:tcPr>
          <w:p w14:paraId="4425CA46"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900" w:type="dxa"/>
            <w:tcBorders>
              <w:top w:val="single" w:sz="4" w:space="0" w:color="auto"/>
            </w:tcBorders>
            <w:shd w:val="clear" w:color="auto" w:fill="auto"/>
            <w:vAlign w:val="bottom"/>
          </w:tcPr>
          <w:p w14:paraId="78CDADE0"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819" w:type="dxa"/>
            <w:tcBorders>
              <w:top w:val="single" w:sz="4" w:space="0" w:color="auto"/>
            </w:tcBorders>
            <w:shd w:val="clear" w:color="auto" w:fill="auto"/>
            <w:vAlign w:val="bottom"/>
          </w:tcPr>
          <w:p w14:paraId="05947166"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819" w:type="dxa"/>
            <w:tcBorders>
              <w:top w:val="single" w:sz="4" w:space="0" w:color="auto"/>
            </w:tcBorders>
            <w:shd w:val="clear" w:color="auto" w:fill="auto"/>
            <w:vAlign w:val="bottom"/>
          </w:tcPr>
          <w:p w14:paraId="2ACF15D2"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819" w:type="dxa"/>
            <w:tcBorders>
              <w:top w:val="single" w:sz="4" w:space="0" w:color="auto"/>
            </w:tcBorders>
            <w:shd w:val="clear" w:color="auto" w:fill="auto"/>
            <w:vAlign w:val="bottom"/>
          </w:tcPr>
          <w:p w14:paraId="6584E2DE"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819" w:type="dxa"/>
            <w:tcBorders>
              <w:top w:val="single" w:sz="4" w:space="0" w:color="auto"/>
            </w:tcBorders>
            <w:shd w:val="clear" w:color="auto" w:fill="auto"/>
            <w:vAlign w:val="bottom"/>
          </w:tcPr>
          <w:p w14:paraId="360046BA"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910" w:type="dxa"/>
            <w:tcBorders>
              <w:top w:val="single" w:sz="4" w:space="0" w:color="auto"/>
            </w:tcBorders>
            <w:shd w:val="clear" w:color="auto" w:fill="auto"/>
            <w:vAlign w:val="bottom"/>
          </w:tcPr>
          <w:p w14:paraId="43A60C83"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c>
          <w:tcPr>
            <w:tcW w:w="1001" w:type="dxa"/>
            <w:tcBorders>
              <w:top w:val="single" w:sz="4" w:space="0" w:color="auto"/>
            </w:tcBorders>
            <w:shd w:val="clear" w:color="auto" w:fill="auto"/>
            <w:vAlign w:val="bottom"/>
          </w:tcPr>
          <w:p w14:paraId="543AC73E" w14:textId="77777777" w:rsidR="00421F0D" w:rsidRPr="00070DDE" w:rsidRDefault="00421F0D" w:rsidP="008D3D90">
            <w:pPr>
              <w:jc w:val="center"/>
              <w:rPr>
                <w:rFonts w:ascii="Times New Roman" w:eastAsia="Times New Roman" w:hAnsi="Times New Roman" w:cs="Times New Roman"/>
                <w:b/>
                <w:color w:val="000000" w:themeColor="text1"/>
                <w:sz w:val="24"/>
                <w:szCs w:val="24"/>
              </w:rPr>
            </w:pPr>
          </w:p>
        </w:tc>
      </w:tr>
      <w:tr w:rsidR="00421F0D" w:rsidRPr="00070DDE" w14:paraId="63EA6EE8" w14:textId="77777777" w:rsidTr="00B40569">
        <w:trPr>
          <w:gridAfter w:val="1"/>
          <w:wAfter w:w="9" w:type="dxa"/>
          <w:trHeight w:val="370"/>
        </w:trPr>
        <w:tc>
          <w:tcPr>
            <w:tcW w:w="5733" w:type="dxa"/>
            <w:shd w:val="clear" w:color="auto" w:fill="auto"/>
          </w:tcPr>
          <w:p w14:paraId="3EBC8FDC"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долларов США</w:t>
            </w:r>
          </w:p>
        </w:tc>
        <w:tc>
          <w:tcPr>
            <w:tcW w:w="1147" w:type="dxa"/>
            <w:shd w:val="clear" w:color="auto" w:fill="auto"/>
            <w:vAlign w:val="bottom"/>
          </w:tcPr>
          <w:p w14:paraId="62E7B506" w14:textId="1D54802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397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1003" w:type="dxa"/>
            <w:shd w:val="clear" w:color="auto" w:fill="auto"/>
            <w:vAlign w:val="bottom"/>
          </w:tcPr>
          <w:p w14:paraId="6E1899AB" w14:textId="1EB9F67D"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516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1075" w:type="dxa"/>
            <w:shd w:val="clear" w:color="auto" w:fill="auto"/>
            <w:vAlign w:val="bottom"/>
          </w:tcPr>
          <w:p w14:paraId="40CC23F1" w14:textId="564805B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524</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900" w:type="dxa"/>
            <w:shd w:val="clear" w:color="auto" w:fill="auto"/>
            <w:vAlign w:val="bottom"/>
          </w:tcPr>
          <w:p w14:paraId="728BA0E6" w14:textId="0BBE4FD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526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819" w:type="dxa"/>
            <w:shd w:val="clear" w:color="auto" w:fill="auto"/>
            <w:vAlign w:val="bottom"/>
          </w:tcPr>
          <w:p w14:paraId="71A89B47" w14:textId="2872C03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497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819" w:type="dxa"/>
            <w:shd w:val="clear" w:color="auto" w:fill="auto"/>
            <w:vAlign w:val="bottom"/>
          </w:tcPr>
          <w:p w14:paraId="6C59D938" w14:textId="75DFB94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343</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819" w:type="dxa"/>
            <w:shd w:val="clear" w:color="auto" w:fill="auto"/>
            <w:vAlign w:val="bottom"/>
          </w:tcPr>
          <w:p w14:paraId="4DEF1EDF" w14:textId="4A3EC13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285</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819" w:type="dxa"/>
            <w:shd w:val="clear" w:color="auto" w:fill="auto"/>
            <w:vAlign w:val="bottom"/>
          </w:tcPr>
          <w:p w14:paraId="69802FA5" w14:textId="7BEB359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449</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c>
          <w:tcPr>
            <w:tcW w:w="910" w:type="dxa"/>
            <w:shd w:val="clear" w:color="auto" w:fill="auto"/>
            <w:vAlign w:val="bottom"/>
          </w:tcPr>
          <w:p w14:paraId="75B0B696" w14:textId="64E18D1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424</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1001" w:type="dxa"/>
            <w:shd w:val="clear" w:color="auto" w:fill="auto"/>
            <w:vAlign w:val="bottom"/>
          </w:tcPr>
          <w:p w14:paraId="17599D0B" w14:textId="4AC89C6E"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336</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r>
      <w:tr w:rsidR="00421F0D" w:rsidRPr="00070DDE" w14:paraId="5429A270" w14:textId="77777777" w:rsidTr="00B40569">
        <w:trPr>
          <w:gridAfter w:val="1"/>
          <w:wAfter w:w="9" w:type="dxa"/>
          <w:trHeight w:val="13"/>
        </w:trPr>
        <w:tc>
          <w:tcPr>
            <w:tcW w:w="5733" w:type="dxa"/>
            <w:shd w:val="clear" w:color="auto" w:fill="auto"/>
          </w:tcPr>
          <w:p w14:paraId="33ADB829"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долларов США</w:t>
            </w:r>
          </w:p>
        </w:tc>
        <w:tc>
          <w:tcPr>
            <w:tcW w:w="1147" w:type="dxa"/>
            <w:shd w:val="clear" w:color="auto" w:fill="auto"/>
            <w:vAlign w:val="bottom"/>
          </w:tcPr>
          <w:p w14:paraId="2A7EDCBB" w14:textId="372CAA4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228</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9</w:t>
            </w:r>
          </w:p>
        </w:tc>
        <w:tc>
          <w:tcPr>
            <w:tcW w:w="1003" w:type="dxa"/>
            <w:shd w:val="clear" w:color="auto" w:fill="auto"/>
            <w:vAlign w:val="bottom"/>
          </w:tcPr>
          <w:p w14:paraId="5FE6B19F" w14:textId="1471336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305</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1075" w:type="dxa"/>
            <w:shd w:val="clear" w:color="auto" w:fill="auto"/>
            <w:vAlign w:val="bottom"/>
          </w:tcPr>
          <w:p w14:paraId="303909BD" w14:textId="359E6570"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900" w:type="dxa"/>
            <w:shd w:val="clear" w:color="auto" w:fill="auto"/>
            <w:vAlign w:val="bottom"/>
          </w:tcPr>
          <w:p w14:paraId="17375D7F" w14:textId="67FA55D1"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315</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819" w:type="dxa"/>
            <w:shd w:val="clear" w:color="auto" w:fill="auto"/>
            <w:vAlign w:val="bottom"/>
          </w:tcPr>
          <w:p w14:paraId="420A8FB4" w14:textId="4B077CC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287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819" w:type="dxa"/>
            <w:shd w:val="clear" w:color="auto" w:fill="auto"/>
            <w:vAlign w:val="bottom"/>
          </w:tcPr>
          <w:p w14:paraId="2A37B992" w14:textId="4721269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182</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9</w:t>
            </w:r>
          </w:p>
        </w:tc>
        <w:tc>
          <w:tcPr>
            <w:tcW w:w="819" w:type="dxa"/>
            <w:shd w:val="clear" w:color="auto" w:fill="auto"/>
            <w:vAlign w:val="bottom"/>
          </w:tcPr>
          <w:p w14:paraId="36D6CCF6" w14:textId="33A1B7C1"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182</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819" w:type="dxa"/>
            <w:shd w:val="clear" w:color="auto" w:fill="auto"/>
            <w:vAlign w:val="bottom"/>
          </w:tcPr>
          <w:p w14:paraId="6981D8AC" w14:textId="3A785071"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910" w:type="dxa"/>
            <w:shd w:val="clear" w:color="auto" w:fill="auto"/>
            <w:vAlign w:val="bottom"/>
          </w:tcPr>
          <w:p w14:paraId="3562407C" w14:textId="3106AED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244</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1001" w:type="dxa"/>
            <w:shd w:val="clear" w:color="auto" w:fill="auto"/>
            <w:vAlign w:val="bottom"/>
          </w:tcPr>
          <w:p w14:paraId="1550B482" w14:textId="074AF0B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231</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r>
      <w:tr w:rsidR="00421F0D" w:rsidRPr="00070DDE" w14:paraId="602289C2" w14:textId="77777777" w:rsidTr="00B40569">
        <w:trPr>
          <w:gridAfter w:val="1"/>
          <w:wAfter w:w="9" w:type="dxa"/>
          <w:trHeight w:val="13"/>
        </w:trPr>
        <w:tc>
          <w:tcPr>
            <w:tcW w:w="5733" w:type="dxa"/>
            <w:shd w:val="clear" w:color="auto" w:fill="auto"/>
          </w:tcPr>
          <w:p w14:paraId="5C4979E7" w14:textId="77777777" w:rsidR="00421F0D" w:rsidRPr="00070DDE" w:rsidRDefault="00421F0D" w:rsidP="008D3D90">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Внешнеторговый оборот, млрд. долл США</w:t>
            </w:r>
          </w:p>
        </w:tc>
        <w:tc>
          <w:tcPr>
            <w:tcW w:w="1147" w:type="dxa"/>
            <w:shd w:val="clear" w:color="auto" w:fill="auto"/>
            <w:vAlign w:val="bottom"/>
          </w:tcPr>
          <w:p w14:paraId="09D67D3F" w14:textId="0A82641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626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1003" w:type="dxa"/>
            <w:shd w:val="clear" w:color="auto" w:fill="auto"/>
            <w:vAlign w:val="bottom"/>
          </w:tcPr>
          <w:p w14:paraId="048F83B3" w14:textId="7C557201"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822</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1075" w:type="dxa"/>
            <w:shd w:val="clear" w:color="auto" w:fill="auto"/>
            <w:vAlign w:val="bottom"/>
          </w:tcPr>
          <w:p w14:paraId="10BC2B25" w14:textId="4024309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842</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900" w:type="dxa"/>
            <w:shd w:val="clear" w:color="auto" w:fill="auto"/>
            <w:vAlign w:val="bottom"/>
          </w:tcPr>
          <w:p w14:paraId="1DCFD800" w14:textId="6D8B6BD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841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819" w:type="dxa"/>
            <w:shd w:val="clear" w:color="auto" w:fill="auto"/>
            <w:vAlign w:val="bottom"/>
          </w:tcPr>
          <w:p w14:paraId="499E3C42" w14:textId="245DDD6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784</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819" w:type="dxa"/>
            <w:shd w:val="clear" w:color="auto" w:fill="auto"/>
            <w:vAlign w:val="bottom"/>
          </w:tcPr>
          <w:p w14:paraId="567A9C06" w14:textId="744AAFED"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526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819" w:type="dxa"/>
            <w:shd w:val="clear" w:color="auto" w:fill="auto"/>
            <w:vAlign w:val="bottom"/>
          </w:tcPr>
          <w:p w14:paraId="38C0692C" w14:textId="249597F8"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819" w:type="dxa"/>
            <w:shd w:val="clear" w:color="auto" w:fill="auto"/>
            <w:vAlign w:val="bottom"/>
          </w:tcPr>
          <w:p w14:paraId="488F9267" w14:textId="4CD58D6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688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910" w:type="dxa"/>
            <w:shd w:val="clear" w:color="auto" w:fill="auto"/>
            <w:vAlign w:val="bottom"/>
          </w:tcPr>
          <w:p w14:paraId="46F055F4" w14:textId="13ACBE3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668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1001" w:type="dxa"/>
            <w:shd w:val="clear" w:color="auto" w:fill="auto"/>
            <w:vAlign w:val="bottom"/>
          </w:tcPr>
          <w:p w14:paraId="0D1E57FF" w14:textId="76BBFE1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567</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r>
      <w:tr w:rsidR="00421F0D" w:rsidRPr="00070DDE" w14:paraId="0E3497FE" w14:textId="77777777" w:rsidTr="00B40569">
        <w:trPr>
          <w:gridAfter w:val="1"/>
          <w:wAfter w:w="9" w:type="dxa"/>
          <w:trHeight w:val="13"/>
        </w:trPr>
        <w:tc>
          <w:tcPr>
            <w:tcW w:w="5733" w:type="dxa"/>
            <w:shd w:val="clear" w:color="auto" w:fill="auto"/>
          </w:tcPr>
          <w:p w14:paraId="280BB331" w14:textId="77777777" w:rsidR="00421F0D" w:rsidRPr="00070DDE" w:rsidRDefault="00421F0D" w:rsidP="008D3D90">
            <w:pP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Белорусь</w:t>
            </w:r>
          </w:p>
        </w:tc>
        <w:tc>
          <w:tcPr>
            <w:tcW w:w="1147" w:type="dxa"/>
            <w:shd w:val="clear" w:color="auto" w:fill="auto"/>
            <w:vAlign w:val="bottom"/>
          </w:tcPr>
          <w:p w14:paraId="63E61EDD"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3" w:type="dxa"/>
            <w:shd w:val="clear" w:color="auto" w:fill="auto"/>
            <w:vAlign w:val="bottom"/>
          </w:tcPr>
          <w:p w14:paraId="0E3AE9BE"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75" w:type="dxa"/>
            <w:shd w:val="clear" w:color="auto" w:fill="auto"/>
            <w:vAlign w:val="bottom"/>
          </w:tcPr>
          <w:p w14:paraId="0525CF41"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00" w:type="dxa"/>
            <w:shd w:val="clear" w:color="auto" w:fill="auto"/>
            <w:vAlign w:val="bottom"/>
          </w:tcPr>
          <w:p w14:paraId="168CB10E"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2E7121A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4524ED04"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34A59B21"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503D1150"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10" w:type="dxa"/>
            <w:shd w:val="clear" w:color="auto" w:fill="auto"/>
            <w:vAlign w:val="bottom"/>
          </w:tcPr>
          <w:p w14:paraId="51CDF91C"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1" w:type="dxa"/>
            <w:shd w:val="clear" w:color="auto" w:fill="auto"/>
            <w:vAlign w:val="bottom"/>
          </w:tcPr>
          <w:p w14:paraId="65DA9936"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r>
      <w:tr w:rsidR="00421F0D" w:rsidRPr="00070DDE" w14:paraId="0F7B0674" w14:textId="77777777" w:rsidTr="00B40569">
        <w:trPr>
          <w:gridAfter w:val="1"/>
          <w:wAfter w:w="9" w:type="dxa"/>
          <w:trHeight w:val="13"/>
        </w:trPr>
        <w:tc>
          <w:tcPr>
            <w:tcW w:w="5733" w:type="dxa"/>
            <w:shd w:val="clear" w:color="auto" w:fill="auto"/>
          </w:tcPr>
          <w:p w14:paraId="12B7A9EB"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долларов США</w:t>
            </w:r>
          </w:p>
        </w:tc>
        <w:tc>
          <w:tcPr>
            <w:tcW w:w="1147" w:type="dxa"/>
            <w:shd w:val="clear" w:color="auto" w:fill="auto"/>
            <w:vAlign w:val="bottom"/>
          </w:tcPr>
          <w:p w14:paraId="2AFE4A27" w14:textId="65F0480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1003" w:type="dxa"/>
            <w:shd w:val="clear" w:color="auto" w:fill="auto"/>
            <w:vAlign w:val="bottom"/>
          </w:tcPr>
          <w:p w14:paraId="786F9354" w14:textId="2238BA2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1075" w:type="dxa"/>
            <w:shd w:val="clear" w:color="auto" w:fill="auto"/>
            <w:vAlign w:val="bottom"/>
          </w:tcPr>
          <w:p w14:paraId="6B74038F" w14:textId="3E1ADA1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900" w:type="dxa"/>
            <w:shd w:val="clear" w:color="auto" w:fill="auto"/>
            <w:vAlign w:val="bottom"/>
          </w:tcPr>
          <w:p w14:paraId="5CB98380" w14:textId="594B316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2</w:t>
            </w:r>
          </w:p>
        </w:tc>
        <w:tc>
          <w:tcPr>
            <w:tcW w:w="819" w:type="dxa"/>
            <w:shd w:val="clear" w:color="auto" w:fill="auto"/>
            <w:vAlign w:val="bottom"/>
          </w:tcPr>
          <w:p w14:paraId="53F6BDC2" w14:textId="55D1E3A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819" w:type="dxa"/>
            <w:shd w:val="clear" w:color="auto" w:fill="auto"/>
            <w:vAlign w:val="bottom"/>
          </w:tcPr>
          <w:p w14:paraId="3BDAA9C6" w14:textId="327A12E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819" w:type="dxa"/>
            <w:shd w:val="clear" w:color="auto" w:fill="auto"/>
            <w:vAlign w:val="bottom"/>
          </w:tcPr>
          <w:p w14:paraId="4EAFD2CB" w14:textId="3841309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819" w:type="dxa"/>
            <w:shd w:val="clear" w:color="auto" w:fill="auto"/>
            <w:vAlign w:val="bottom"/>
          </w:tcPr>
          <w:p w14:paraId="4A36829F" w14:textId="406ED33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9</w:t>
            </w:r>
          </w:p>
        </w:tc>
        <w:tc>
          <w:tcPr>
            <w:tcW w:w="910" w:type="dxa"/>
            <w:shd w:val="clear" w:color="auto" w:fill="auto"/>
            <w:vAlign w:val="bottom"/>
          </w:tcPr>
          <w:p w14:paraId="283DF58A"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w:t>
            </w:r>
          </w:p>
        </w:tc>
        <w:tc>
          <w:tcPr>
            <w:tcW w:w="1001" w:type="dxa"/>
            <w:shd w:val="clear" w:color="auto" w:fill="auto"/>
            <w:vAlign w:val="bottom"/>
          </w:tcPr>
          <w:p w14:paraId="6C01788F" w14:textId="15A1A07E"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29</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r>
      <w:tr w:rsidR="00421F0D" w:rsidRPr="00070DDE" w14:paraId="483FE7E5" w14:textId="77777777" w:rsidTr="00B40569">
        <w:trPr>
          <w:gridAfter w:val="1"/>
          <w:wAfter w:w="9" w:type="dxa"/>
          <w:trHeight w:val="13"/>
        </w:trPr>
        <w:tc>
          <w:tcPr>
            <w:tcW w:w="5733" w:type="dxa"/>
            <w:shd w:val="clear" w:color="auto" w:fill="auto"/>
          </w:tcPr>
          <w:p w14:paraId="7DB35765"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долларов США</w:t>
            </w:r>
          </w:p>
        </w:tc>
        <w:tc>
          <w:tcPr>
            <w:tcW w:w="1147" w:type="dxa"/>
            <w:shd w:val="clear" w:color="auto" w:fill="auto"/>
            <w:vAlign w:val="bottom"/>
          </w:tcPr>
          <w:p w14:paraId="642CB3ED" w14:textId="0FDE377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34</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9</w:t>
            </w:r>
          </w:p>
        </w:tc>
        <w:tc>
          <w:tcPr>
            <w:tcW w:w="1003" w:type="dxa"/>
            <w:shd w:val="clear" w:color="auto" w:fill="auto"/>
            <w:vAlign w:val="bottom"/>
          </w:tcPr>
          <w:p w14:paraId="21FF7D37" w14:textId="536C918E"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45</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1075" w:type="dxa"/>
            <w:shd w:val="clear" w:color="auto" w:fill="auto"/>
            <w:vAlign w:val="bottom"/>
          </w:tcPr>
          <w:p w14:paraId="617372F5" w14:textId="2B06B2BE"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900" w:type="dxa"/>
            <w:shd w:val="clear" w:color="auto" w:fill="auto"/>
            <w:vAlign w:val="bottom"/>
          </w:tcPr>
          <w:p w14:paraId="250E01E3" w14:textId="6F0C2C6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43</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819" w:type="dxa"/>
            <w:shd w:val="clear" w:color="auto" w:fill="auto"/>
            <w:vAlign w:val="bottom"/>
          </w:tcPr>
          <w:p w14:paraId="256B35FC" w14:textId="2EEB65C8"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819" w:type="dxa"/>
            <w:shd w:val="clear" w:color="auto" w:fill="auto"/>
            <w:vAlign w:val="bottom"/>
          </w:tcPr>
          <w:p w14:paraId="1D02DA31" w14:textId="29FCCDD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819" w:type="dxa"/>
            <w:shd w:val="clear" w:color="auto" w:fill="auto"/>
            <w:vAlign w:val="bottom"/>
          </w:tcPr>
          <w:p w14:paraId="117954E2" w14:textId="52AF2F6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27</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c>
          <w:tcPr>
            <w:tcW w:w="819" w:type="dxa"/>
            <w:shd w:val="clear" w:color="auto" w:fill="auto"/>
            <w:vAlign w:val="bottom"/>
          </w:tcPr>
          <w:p w14:paraId="76BA15B9" w14:textId="5B268FF0"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910" w:type="dxa"/>
            <w:shd w:val="clear" w:color="auto" w:fill="auto"/>
            <w:vAlign w:val="bottom"/>
          </w:tcPr>
          <w:p w14:paraId="5BE0602D" w14:textId="3AE847A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39</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1001" w:type="dxa"/>
            <w:shd w:val="clear" w:color="auto" w:fill="auto"/>
            <w:vAlign w:val="bottom"/>
          </w:tcPr>
          <w:p w14:paraId="49D695DC" w14:textId="5176FC3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w:t>
            </w:r>
            <w:r w:rsidR="008D0B0C"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r>
      <w:tr w:rsidR="00421F0D" w:rsidRPr="00070DDE" w14:paraId="0E7180DA" w14:textId="77777777" w:rsidTr="00B40569">
        <w:trPr>
          <w:gridAfter w:val="1"/>
          <w:wAfter w:w="9" w:type="dxa"/>
          <w:trHeight w:val="13"/>
        </w:trPr>
        <w:tc>
          <w:tcPr>
            <w:tcW w:w="5733" w:type="dxa"/>
            <w:shd w:val="clear" w:color="auto" w:fill="auto"/>
          </w:tcPr>
          <w:p w14:paraId="56B02743" w14:textId="77777777" w:rsidR="00421F0D" w:rsidRPr="00070DDE" w:rsidRDefault="00421F0D" w:rsidP="008D3D90">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Внешнеторговый оборот, млрд. долл США</w:t>
            </w:r>
          </w:p>
        </w:tc>
        <w:tc>
          <w:tcPr>
            <w:tcW w:w="1147" w:type="dxa"/>
            <w:shd w:val="clear" w:color="auto" w:fill="auto"/>
            <w:vAlign w:val="bottom"/>
          </w:tcPr>
          <w:p w14:paraId="3EDF24D5" w14:textId="14CF71D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2</w:t>
            </w:r>
          </w:p>
        </w:tc>
        <w:tc>
          <w:tcPr>
            <w:tcW w:w="1003" w:type="dxa"/>
            <w:shd w:val="clear" w:color="auto" w:fill="auto"/>
            <w:vAlign w:val="bottom"/>
          </w:tcPr>
          <w:p w14:paraId="1194E403" w14:textId="616E525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2</w:t>
            </w:r>
          </w:p>
        </w:tc>
        <w:tc>
          <w:tcPr>
            <w:tcW w:w="1075" w:type="dxa"/>
            <w:shd w:val="clear" w:color="auto" w:fill="auto"/>
            <w:vAlign w:val="bottom"/>
          </w:tcPr>
          <w:p w14:paraId="17FBF865" w14:textId="1F53E6A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92</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900" w:type="dxa"/>
            <w:shd w:val="clear" w:color="auto" w:fill="auto"/>
            <w:vAlign w:val="bottom"/>
          </w:tcPr>
          <w:p w14:paraId="38750219" w14:textId="210579C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2</w:t>
            </w:r>
          </w:p>
        </w:tc>
        <w:tc>
          <w:tcPr>
            <w:tcW w:w="819" w:type="dxa"/>
            <w:shd w:val="clear" w:color="auto" w:fill="auto"/>
            <w:vAlign w:val="bottom"/>
          </w:tcPr>
          <w:p w14:paraId="7BDE56E4" w14:textId="506B6EBD"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c>
          <w:tcPr>
            <w:tcW w:w="819" w:type="dxa"/>
            <w:shd w:val="clear" w:color="auto" w:fill="auto"/>
            <w:vAlign w:val="bottom"/>
          </w:tcPr>
          <w:p w14:paraId="1BB8528E" w14:textId="4F21F7C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57</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819" w:type="dxa"/>
            <w:shd w:val="clear" w:color="auto" w:fill="auto"/>
            <w:vAlign w:val="bottom"/>
          </w:tcPr>
          <w:p w14:paraId="0943D074" w14:textId="0575D74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51</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819" w:type="dxa"/>
            <w:shd w:val="clear" w:color="auto" w:fill="auto"/>
            <w:vAlign w:val="bottom"/>
          </w:tcPr>
          <w:p w14:paraId="09A0B4D5" w14:textId="73EB5AB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910" w:type="dxa"/>
            <w:shd w:val="clear" w:color="auto" w:fill="auto"/>
            <w:vAlign w:val="bottom"/>
          </w:tcPr>
          <w:p w14:paraId="7545F5D0" w14:textId="42C12111"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1001" w:type="dxa"/>
            <w:shd w:val="clear" w:color="auto" w:fill="auto"/>
            <w:vAlign w:val="bottom"/>
          </w:tcPr>
          <w:p w14:paraId="17F433BC" w14:textId="51678AE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61</w:t>
            </w:r>
            <w:r w:rsidR="008D0B0C"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r>
      <w:tr w:rsidR="00421F0D" w:rsidRPr="00070DDE" w14:paraId="26F974E5" w14:textId="77777777" w:rsidTr="00B40569">
        <w:trPr>
          <w:gridAfter w:val="1"/>
          <w:wAfter w:w="9" w:type="dxa"/>
          <w:trHeight w:val="13"/>
        </w:trPr>
        <w:tc>
          <w:tcPr>
            <w:tcW w:w="5733" w:type="dxa"/>
            <w:shd w:val="clear" w:color="auto" w:fill="auto"/>
          </w:tcPr>
          <w:p w14:paraId="3368DE99" w14:textId="77777777" w:rsidR="00421F0D" w:rsidRPr="00070DDE" w:rsidRDefault="00421F0D" w:rsidP="008D3D90">
            <w:pP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Казахстан</w:t>
            </w:r>
          </w:p>
        </w:tc>
        <w:tc>
          <w:tcPr>
            <w:tcW w:w="1147" w:type="dxa"/>
            <w:shd w:val="clear" w:color="auto" w:fill="auto"/>
            <w:vAlign w:val="bottom"/>
          </w:tcPr>
          <w:p w14:paraId="59305E49"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3" w:type="dxa"/>
            <w:shd w:val="clear" w:color="auto" w:fill="auto"/>
            <w:vAlign w:val="bottom"/>
          </w:tcPr>
          <w:p w14:paraId="2F9DF40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75" w:type="dxa"/>
            <w:shd w:val="clear" w:color="auto" w:fill="auto"/>
            <w:vAlign w:val="bottom"/>
          </w:tcPr>
          <w:p w14:paraId="59A7A4C1"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00" w:type="dxa"/>
            <w:shd w:val="clear" w:color="auto" w:fill="auto"/>
            <w:vAlign w:val="bottom"/>
          </w:tcPr>
          <w:p w14:paraId="0F6875C1"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357A2755"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2A43C6E4"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0531D899"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644F08CC"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10" w:type="dxa"/>
            <w:shd w:val="clear" w:color="auto" w:fill="auto"/>
            <w:vAlign w:val="bottom"/>
          </w:tcPr>
          <w:p w14:paraId="4711622F"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1" w:type="dxa"/>
            <w:shd w:val="clear" w:color="auto" w:fill="auto"/>
            <w:vAlign w:val="bottom"/>
          </w:tcPr>
          <w:p w14:paraId="00F08A62"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r>
      <w:tr w:rsidR="00421F0D" w:rsidRPr="00070DDE" w14:paraId="4EE61E88" w14:textId="77777777" w:rsidTr="00B40569">
        <w:trPr>
          <w:gridAfter w:val="1"/>
          <w:wAfter w:w="9" w:type="dxa"/>
          <w:trHeight w:val="13"/>
        </w:trPr>
        <w:tc>
          <w:tcPr>
            <w:tcW w:w="5733" w:type="dxa"/>
            <w:shd w:val="clear" w:color="auto" w:fill="auto"/>
          </w:tcPr>
          <w:p w14:paraId="4B063DDF"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долларов США</w:t>
            </w:r>
          </w:p>
        </w:tc>
        <w:tc>
          <w:tcPr>
            <w:tcW w:w="1147" w:type="dxa"/>
            <w:shd w:val="clear" w:color="auto" w:fill="auto"/>
            <w:vAlign w:val="bottom"/>
          </w:tcPr>
          <w:p w14:paraId="498080B2" w14:textId="6EA9801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1003" w:type="dxa"/>
            <w:shd w:val="clear" w:color="auto" w:fill="auto"/>
            <w:vAlign w:val="bottom"/>
          </w:tcPr>
          <w:p w14:paraId="61D60561" w14:textId="61BD6F0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84</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1075" w:type="dxa"/>
            <w:shd w:val="clear" w:color="auto" w:fill="auto"/>
            <w:vAlign w:val="bottom"/>
          </w:tcPr>
          <w:p w14:paraId="6A993679" w14:textId="2095710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900" w:type="dxa"/>
            <w:shd w:val="clear" w:color="auto" w:fill="auto"/>
            <w:vAlign w:val="bottom"/>
          </w:tcPr>
          <w:p w14:paraId="12CBB0CD" w14:textId="3652B38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84</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819" w:type="dxa"/>
            <w:shd w:val="clear" w:color="auto" w:fill="auto"/>
            <w:vAlign w:val="bottom"/>
          </w:tcPr>
          <w:p w14:paraId="2B4A7114" w14:textId="1DB9085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79</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819" w:type="dxa"/>
            <w:shd w:val="clear" w:color="auto" w:fill="auto"/>
            <w:vAlign w:val="bottom"/>
          </w:tcPr>
          <w:p w14:paraId="61E0E67A" w14:textId="500BB36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c>
          <w:tcPr>
            <w:tcW w:w="819" w:type="dxa"/>
            <w:shd w:val="clear" w:color="auto" w:fill="auto"/>
            <w:vAlign w:val="bottom"/>
          </w:tcPr>
          <w:p w14:paraId="0BF6CAD6" w14:textId="1641D1DA"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36</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819" w:type="dxa"/>
            <w:shd w:val="clear" w:color="auto" w:fill="auto"/>
            <w:vAlign w:val="bottom"/>
          </w:tcPr>
          <w:p w14:paraId="15D03887" w14:textId="128ADA6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61</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910" w:type="dxa"/>
            <w:shd w:val="clear" w:color="auto" w:fill="auto"/>
            <w:vAlign w:val="bottom"/>
          </w:tcPr>
          <w:p w14:paraId="70156324" w14:textId="58954D6F"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58</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1001" w:type="dxa"/>
            <w:shd w:val="clear" w:color="auto" w:fill="auto"/>
            <w:vAlign w:val="bottom"/>
          </w:tcPr>
          <w:p w14:paraId="7F893C95" w14:textId="658DBFE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47</w:t>
            </w:r>
            <w:r w:rsidR="008D0B0C"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0</w:t>
            </w:r>
          </w:p>
        </w:tc>
      </w:tr>
      <w:tr w:rsidR="00421F0D" w:rsidRPr="00070DDE" w14:paraId="3597330E" w14:textId="77777777" w:rsidTr="00B40569">
        <w:trPr>
          <w:gridAfter w:val="1"/>
          <w:wAfter w:w="9" w:type="dxa"/>
          <w:trHeight w:val="13"/>
        </w:trPr>
        <w:tc>
          <w:tcPr>
            <w:tcW w:w="5733" w:type="dxa"/>
            <w:shd w:val="clear" w:color="auto" w:fill="auto"/>
          </w:tcPr>
          <w:p w14:paraId="6D2E31BA"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долларов США</w:t>
            </w:r>
          </w:p>
        </w:tc>
        <w:tc>
          <w:tcPr>
            <w:tcW w:w="1147" w:type="dxa"/>
            <w:shd w:val="clear" w:color="auto" w:fill="auto"/>
            <w:vAlign w:val="bottom"/>
          </w:tcPr>
          <w:p w14:paraId="2036A31C" w14:textId="47BF58B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1003" w:type="dxa"/>
            <w:shd w:val="clear" w:color="auto" w:fill="auto"/>
            <w:vAlign w:val="bottom"/>
          </w:tcPr>
          <w:p w14:paraId="6B1C2A6F" w14:textId="069FE0DB"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9</w:t>
            </w:r>
          </w:p>
        </w:tc>
        <w:tc>
          <w:tcPr>
            <w:tcW w:w="1075" w:type="dxa"/>
            <w:shd w:val="clear" w:color="auto" w:fill="auto"/>
            <w:vAlign w:val="bottom"/>
          </w:tcPr>
          <w:p w14:paraId="3294C62F" w14:textId="1528DA39"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900" w:type="dxa"/>
            <w:shd w:val="clear" w:color="auto" w:fill="auto"/>
            <w:vAlign w:val="bottom"/>
          </w:tcPr>
          <w:p w14:paraId="1083B53F" w14:textId="084A7E45"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48</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819" w:type="dxa"/>
            <w:shd w:val="clear" w:color="auto" w:fill="auto"/>
            <w:vAlign w:val="bottom"/>
          </w:tcPr>
          <w:p w14:paraId="27CCDFE5" w14:textId="1E592416"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3</w:t>
            </w:r>
          </w:p>
        </w:tc>
        <w:tc>
          <w:tcPr>
            <w:tcW w:w="819" w:type="dxa"/>
            <w:shd w:val="clear" w:color="auto" w:fill="auto"/>
            <w:vAlign w:val="bottom"/>
          </w:tcPr>
          <w:p w14:paraId="79B61BE5" w14:textId="2B2043F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c>
          <w:tcPr>
            <w:tcW w:w="819" w:type="dxa"/>
            <w:shd w:val="clear" w:color="auto" w:fill="auto"/>
            <w:vAlign w:val="bottom"/>
          </w:tcPr>
          <w:p w14:paraId="5A5919E0" w14:textId="38EB7C00"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819" w:type="dxa"/>
            <w:shd w:val="clear" w:color="auto" w:fill="auto"/>
            <w:vAlign w:val="bottom"/>
          </w:tcPr>
          <w:p w14:paraId="27427F9E" w14:textId="06ADBD8E"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910" w:type="dxa"/>
            <w:shd w:val="clear" w:color="auto" w:fill="auto"/>
            <w:vAlign w:val="bottom"/>
          </w:tcPr>
          <w:p w14:paraId="3D2690B0" w14:textId="0E1E6B20"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39</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7</w:t>
            </w:r>
          </w:p>
        </w:tc>
        <w:tc>
          <w:tcPr>
            <w:tcW w:w="1001" w:type="dxa"/>
            <w:shd w:val="clear" w:color="auto" w:fill="auto"/>
            <w:vAlign w:val="bottom"/>
          </w:tcPr>
          <w:p w14:paraId="0B8983F0" w14:textId="62DD0CAA"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38</w:t>
            </w:r>
            <w:r w:rsidR="008D0B0C"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r>
      <w:tr w:rsidR="00421F0D" w:rsidRPr="00070DDE" w14:paraId="7FDE4ECE" w14:textId="77777777" w:rsidTr="00B40569">
        <w:trPr>
          <w:gridAfter w:val="1"/>
          <w:wAfter w:w="9" w:type="dxa"/>
          <w:trHeight w:val="13"/>
        </w:trPr>
        <w:tc>
          <w:tcPr>
            <w:tcW w:w="5733" w:type="dxa"/>
            <w:shd w:val="clear" w:color="auto" w:fill="auto"/>
            <w:vAlign w:val="bottom"/>
          </w:tcPr>
          <w:p w14:paraId="048E61A7" w14:textId="77777777" w:rsidR="00421F0D" w:rsidRPr="00070DDE" w:rsidRDefault="00421F0D" w:rsidP="008D3D90">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Внешнеторговый оборот, млрд. долл США</w:t>
            </w:r>
          </w:p>
        </w:tc>
        <w:tc>
          <w:tcPr>
            <w:tcW w:w="1147" w:type="dxa"/>
            <w:shd w:val="clear" w:color="auto" w:fill="auto"/>
            <w:vAlign w:val="bottom"/>
          </w:tcPr>
          <w:p w14:paraId="6544F4AB" w14:textId="4005DAB4"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4</w:t>
            </w:r>
          </w:p>
        </w:tc>
        <w:tc>
          <w:tcPr>
            <w:tcW w:w="1003" w:type="dxa"/>
            <w:shd w:val="clear" w:color="auto" w:fill="auto"/>
            <w:vAlign w:val="bottom"/>
          </w:tcPr>
          <w:p w14:paraId="216B3C62" w14:textId="1A8101D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121</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2</w:t>
            </w:r>
          </w:p>
        </w:tc>
        <w:tc>
          <w:tcPr>
            <w:tcW w:w="1075" w:type="dxa"/>
            <w:shd w:val="clear" w:color="auto" w:fill="auto"/>
            <w:vAlign w:val="bottom"/>
          </w:tcPr>
          <w:p w14:paraId="29F84389" w14:textId="042FD652"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132</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900" w:type="dxa"/>
            <w:shd w:val="clear" w:color="auto" w:fill="auto"/>
            <w:vAlign w:val="bottom"/>
          </w:tcPr>
          <w:p w14:paraId="3443A0A2" w14:textId="6045E443"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133</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5</w:t>
            </w:r>
          </w:p>
        </w:tc>
        <w:tc>
          <w:tcPr>
            <w:tcW w:w="819" w:type="dxa"/>
            <w:shd w:val="clear" w:color="auto" w:fill="auto"/>
            <w:vAlign w:val="bottom"/>
          </w:tcPr>
          <w:p w14:paraId="217633BB" w14:textId="4F25F698"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120</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819" w:type="dxa"/>
            <w:shd w:val="clear" w:color="auto" w:fill="auto"/>
            <w:vAlign w:val="bottom"/>
          </w:tcPr>
          <w:p w14:paraId="4EAB4E58" w14:textId="293F5B28"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76</w:t>
            </w:r>
            <w:r w:rsidR="00201717"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6</w:t>
            </w:r>
          </w:p>
        </w:tc>
        <w:tc>
          <w:tcPr>
            <w:tcW w:w="819" w:type="dxa"/>
            <w:shd w:val="clear" w:color="auto" w:fill="auto"/>
            <w:vAlign w:val="bottom"/>
          </w:tcPr>
          <w:p w14:paraId="1CE975C4" w14:textId="6336E08A"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62</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c>
          <w:tcPr>
            <w:tcW w:w="819" w:type="dxa"/>
            <w:shd w:val="clear" w:color="auto" w:fill="auto"/>
            <w:vAlign w:val="bottom"/>
          </w:tcPr>
          <w:p w14:paraId="435793FB" w14:textId="07738D4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94</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910" w:type="dxa"/>
            <w:shd w:val="clear" w:color="auto" w:fill="auto"/>
            <w:vAlign w:val="bottom"/>
          </w:tcPr>
          <w:p w14:paraId="11D4CB5E" w14:textId="68D660B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97</w:t>
            </w:r>
            <w:r w:rsidR="00BD68AB"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8</w:t>
            </w:r>
          </w:p>
        </w:tc>
        <w:tc>
          <w:tcPr>
            <w:tcW w:w="1001" w:type="dxa"/>
            <w:shd w:val="clear" w:color="auto" w:fill="auto"/>
            <w:vAlign w:val="bottom"/>
          </w:tcPr>
          <w:p w14:paraId="2B8A9E0E" w14:textId="72B479BC"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85</w:t>
            </w:r>
            <w:r w:rsidR="008D0B0C" w:rsidRPr="00070DDE">
              <w:rPr>
                <w:rFonts w:ascii="Times New Roman" w:eastAsia="Times New Roman" w:hAnsi="Times New Roman" w:cs="Times New Roman"/>
                <w:color w:val="000000" w:themeColor="text1"/>
                <w:sz w:val="24"/>
                <w:szCs w:val="24"/>
                <w:lang w:val="ru-RU"/>
              </w:rPr>
              <w:t>,</w:t>
            </w:r>
            <w:r w:rsidRPr="00070DDE">
              <w:rPr>
                <w:rFonts w:ascii="Times New Roman" w:eastAsia="Times New Roman" w:hAnsi="Times New Roman" w:cs="Times New Roman"/>
                <w:color w:val="000000" w:themeColor="text1"/>
                <w:sz w:val="24"/>
                <w:szCs w:val="24"/>
              </w:rPr>
              <w:t>1</w:t>
            </w:r>
          </w:p>
        </w:tc>
      </w:tr>
      <w:tr w:rsidR="00421F0D" w:rsidRPr="00070DDE" w14:paraId="47CF423A" w14:textId="77777777" w:rsidTr="00B40569">
        <w:trPr>
          <w:gridAfter w:val="1"/>
          <w:wAfter w:w="9" w:type="dxa"/>
          <w:trHeight w:val="13"/>
        </w:trPr>
        <w:tc>
          <w:tcPr>
            <w:tcW w:w="5733" w:type="dxa"/>
            <w:shd w:val="clear" w:color="auto" w:fill="auto"/>
            <w:vAlign w:val="bottom"/>
          </w:tcPr>
          <w:p w14:paraId="0E823F3B" w14:textId="77777777" w:rsidR="00421F0D" w:rsidRPr="00070DDE" w:rsidRDefault="00421F0D" w:rsidP="008D3D90">
            <w:pP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b/>
                <w:color w:val="000000" w:themeColor="text1"/>
                <w:sz w:val="24"/>
                <w:szCs w:val="24"/>
              </w:rPr>
              <w:t>Армения</w:t>
            </w:r>
          </w:p>
        </w:tc>
        <w:tc>
          <w:tcPr>
            <w:tcW w:w="1147" w:type="dxa"/>
            <w:shd w:val="clear" w:color="auto" w:fill="auto"/>
            <w:vAlign w:val="bottom"/>
          </w:tcPr>
          <w:p w14:paraId="35C080CB"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3" w:type="dxa"/>
            <w:shd w:val="clear" w:color="auto" w:fill="auto"/>
            <w:vAlign w:val="bottom"/>
          </w:tcPr>
          <w:p w14:paraId="3519B4BA"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75" w:type="dxa"/>
            <w:shd w:val="clear" w:color="auto" w:fill="auto"/>
            <w:vAlign w:val="bottom"/>
          </w:tcPr>
          <w:p w14:paraId="36371A43"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00" w:type="dxa"/>
            <w:shd w:val="clear" w:color="auto" w:fill="auto"/>
            <w:vAlign w:val="bottom"/>
          </w:tcPr>
          <w:p w14:paraId="7AF75C3F"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7E9AC9E7"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1340AE36"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33681ADF"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shd w:val="clear" w:color="auto" w:fill="auto"/>
            <w:vAlign w:val="bottom"/>
          </w:tcPr>
          <w:p w14:paraId="3BDB9AE7"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10" w:type="dxa"/>
            <w:shd w:val="clear" w:color="auto" w:fill="auto"/>
            <w:vAlign w:val="bottom"/>
          </w:tcPr>
          <w:p w14:paraId="72D26B1A"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1" w:type="dxa"/>
            <w:shd w:val="clear" w:color="auto" w:fill="auto"/>
            <w:vAlign w:val="bottom"/>
          </w:tcPr>
          <w:p w14:paraId="0D63C6D3"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r>
      <w:tr w:rsidR="00421F0D" w:rsidRPr="00070DDE" w14:paraId="4414AAE1" w14:textId="77777777" w:rsidTr="00B40569">
        <w:trPr>
          <w:gridAfter w:val="1"/>
          <w:wAfter w:w="9" w:type="dxa"/>
          <w:trHeight w:val="13"/>
        </w:trPr>
        <w:tc>
          <w:tcPr>
            <w:tcW w:w="5733" w:type="dxa"/>
            <w:shd w:val="clear" w:color="auto" w:fill="auto"/>
          </w:tcPr>
          <w:p w14:paraId="752C8009"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долларов США</w:t>
            </w:r>
          </w:p>
        </w:tc>
        <w:tc>
          <w:tcPr>
            <w:tcW w:w="1147" w:type="dxa"/>
            <w:shd w:val="clear" w:color="auto" w:fill="auto"/>
            <w:vAlign w:val="bottom"/>
          </w:tcPr>
          <w:p w14:paraId="4738D8B9"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shd w:val="clear" w:color="auto" w:fill="auto"/>
            <w:vAlign w:val="bottom"/>
          </w:tcPr>
          <w:p w14:paraId="6ADF09FF"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shd w:val="clear" w:color="auto" w:fill="auto"/>
            <w:vAlign w:val="bottom"/>
          </w:tcPr>
          <w:p w14:paraId="098F5ED8"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shd w:val="clear" w:color="auto" w:fill="auto"/>
            <w:vAlign w:val="bottom"/>
          </w:tcPr>
          <w:p w14:paraId="5C364AD3"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shd w:val="clear" w:color="auto" w:fill="auto"/>
            <w:vAlign w:val="bottom"/>
          </w:tcPr>
          <w:p w14:paraId="29E16FFF"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shd w:val="clear" w:color="auto" w:fill="auto"/>
            <w:vAlign w:val="bottom"/>
          </w:tcPr>
          <w:p w14:paraId="48926054"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w:t>
            </w:r>
          </w:p>
        </w:tc>
        <w:tc>
          <w:tcPr>
            <w:tcW w:w="819" w:type="dxa"/>
            <w:shd w:val="clear" w:color="auto" w:fill="auto"/>
            <w:vAlign w:val="bottom"/>
          </w:tcPr>
          <w:p w14:paraId="3286566D"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1,8</w:t>
            </w:r>
          </w:p>
        </w:tc>
        <w:tc>
          <w:tcPr>
            <w:tcW w:w="819" w:type="dxa"/>
            <w:shd w:val="clear" w:color="auto" w:fill="auto"/>
            <w:vAlign w:val="bottom"/>
          </w:tcPr>
          <w:p w14:paraId="66AE5A4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2,4</w:t>
            </w:r>
          </w:p>
        </w:tc>
        <w:tc>
          <w:tcPr>
            <w:tcW w:w="910" w:type="dxa"/>
            <w:shd w:val="clear" w:color="auto" w:fill="auto"/>
            <w:vAlign w:val="bottom"/>
          </w:tcPr>
          <w:p w14:paraId="49C95477"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w:t>
            </w:r>
          </w:p>
        </w:tc>
        <w:tc>
          <w:tcPr>
            <w:tcW w:w="1001" w:type="dxa"/>
            <w:shd w:val="clear" w:color="auto" w:fill="auto"/>
            <w:vAlign w:val="bottom"/>
          </w:tcPr>
          <w:p w14:paraId="4BBA45CD"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w:t>
            </w:r>
          </w:p>
        </w:tc>
      </w:tr>
      <w:tr w:rsidR="00421F0D" w:rsidRPr="00070DDE" w14:paraId="6CCCD009" w14:textId="77777777" w:rsidTr="008D3D90">
        <w:trPr>
          <w:gridAfter w:val="1"/>
          <w:wAfter w:w="9" w:type="dxa"/>
          <w:trHeight w:val="288"/>
        </w:trPr>
        <w:tc>
          <w:tcPr>
            <w:tcW w:w="5733" w:type="dxa"/>
            <w:tcBorders>
              <w:bottom w:val="single" w:sz="4" w:space="0" w:color="auto"/>
            </w:tcBorders>
            <w:shd w:val="clear" w:color="auto" w:fill="auto"/>
          </w:tcPr>
          <w:p w14:paraId="67EC58AC"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долларов США</w:t>
            </w:r>
          </w:p>
        </w:tc>
        <w:tc>
          <w:tcPr>
            <w:tcW w:w="1147" w:type="dxa"/>
            <w:tcBorders>
              <w:bottom w:val="single" w:sz="4" w:space="0" w:color="auto"/>
            </w:tcBorders>
            <w:shd w:val="clear" w:color="auto" w:fill="auto"/>
            <w:vAlign w:val="bottom"/>
          </w:tcPr>
          <w:p w14:paraId="71129DA4"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tcBorders>
              <w:bottom w:val="single" w:sz="4" w:space="0" w:color="auto"/>
            </w:tcBorders>
            <w:shd w:val="clear" w:color="auto" w:fill="auto"/>
            <w:vAlign w:val="bottom"/>
          </w:tcPr>
          <w:p w14:paraId="723690A4"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tcBorders>
              <w:bottom w:val="single" w:sz="4" w:space="0" w:color="auto"/>
            </w:tcBorders>
            <w:shd w:val="clear" w:color="auto" w:fill="auto"/>
            <w:vAlign w:val="bottom"/>
          </w:tcPr>
          <w:p w14:paraId="3257CB5B"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tcBorders>
              <w:bottom w:val="single" w:sz="4" w:space="0" w:color="auto"/>
            </w:tcBorders>
            <w:shd w:val="clear" w:color="auto" w:fill="auto"/>
            <w:vAlign w:val="bottom"/>
          </w:tcPr>
          <w:p w14:paraId="6D212B90"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bottom w:val="single" w:sz="4" w:space="0" w:color="auto"/>
            </w:tcBorders>
            <w:shd w:val="clear" w:color="auto" w:fill="auto"/>
            <w:vAlign w:val="bottom"/>
          </w:tcPr>
          <w:p w14:paraId="2C91146C"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bottom w:val="single" w:sz="4" w:space="0" w:color="auto"/>
            </w:tcBorders>
            <w:shd w:val="clear" w:color="auto" w:fill="auto"/>
            <w:vAlign w:val="bottom"/>
          </w:tcPr>
          <w:p w14:paraId="54C9364B"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w:t>
            </w:r>
          </w:p>
        </w:tc>
        <w:tc>
          <w:tcPr>
            <w:tcW w:w="819" w:type="dxa"/>
            <w:tcBorders>
              <w:bottom w:val="single" w:sz="4" w:space="0" w:color="auto"/>
            </w:tcBorders>
            <w:shd w:val="clear" w:color="auto" w:fill="auto"/>
            <w:vAlign w:val="bottom"/>
          </w:tcPr>
          <w:p w14:paraId="4634CAE4"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w:t>
            </w:r>
          </w:p>
        </w:tc>
        <w:tc>
          <w:tcPr>
            <w:tcW w:w="819" w:type="dxa"/>
            <w:tcBorders>
              <w:bottom w:val="single" w:sz="4" w:space="0" w:color="auto"/>
            </w:tcBorders>
            <w:shd w:val="clear" w:color="auto" w:fill="auto"/>
            <w:vAlign w:val="bottom"/>
          </w:tcPr>
          <w:p w14:paraId="72585907"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4,9</w:t>
            </w:r>
          </w:p>
        </w:tc>
        <w:tc>
          <w:tcPr>
            <w:tcW w:w="910" w:type="dxa"/>
            <w:tcBorders>
              <w:bottom w:val="single" w:sz="4" w:space="0" w:color="auto"/>
            </w:tcBorders>
            <w:shd w:val="clear" w:color="auto" w:fill="auto"/>
            <w:vAlign w:val="bottom"/>
          </w:tcPr>
          <w:p w14:paraId="425C5755"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5,6</w:t>
            </w:r>
          </w:p>
        </w:tc>
        <w:tc>
          <w:tcPr>
            <w:tcW w:w="1001" w:type="dxa"/>
            <w:tcBorders>
              <w:bottom w:val="single" w:sz="4" w:space="0" w:color="auto"/>
            </w:tcBorders>
            <w:shd w:val="clear" w:color="auto" w:fill="auto"/>
            <w:vAlign w:val="bottom"/>
          </w:tcPr>
          <w:p w14:paraId="6B8F2008"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4,6</w:t>
            </w:r>
          </w:p>
        </w:tc>
      </w:tr>
      <w:tr w:rsidR="00421F0D" w:rsidRPr="00070DDE" w14:paraId="06289B3F"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vAlign w:val="bottom"/>
          </w:tcPr>
          <w:p w14:paraId="0855D04D" w14:textId="77777777" w:rsidR="00421F0D" w:rsidRPr="00070DDE" w:rsidRDefault="00421F0D" w:rsidP="008D3D90">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Внешнеторговый оборот, млрд. долл США</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5F24C428"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2086167D"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31978B9"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393DB5"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600FCD5"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3EF03412"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4,7</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200A7553"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4C43C260"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5E84B2D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8,2</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23CCE2E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w:t>
            </w:r>
          </w:p>
        </w:tc>
      </w:tr>
      <w:tr w:rsidR="00421F0D" w:rsidRPr="00070DDE" w14:paraId="7000F3C4"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vAlign w:val="bottom"/>
          </w:tcPr>
          <w:p w14:paraId="5ED87AA1"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b/>
                <w:color w:val="000000" w:themeColor="text1"/>
                <w:sz w:val="24"/>
                <w:szCs w:val="24"/>
              </w:rPr>
              <w:t>Кыргызстан</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31E55BEA"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4703E94A"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198815"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A86836A"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56C680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7ADFAB62"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71BEBC72"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3D50465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BA76B3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0C92798" w14:textId="77777777" w:rsidR="00421F0D" w:rsidRPr="00070DDE" w:rsidRDefault="00421F0D" w:rsidP="008D3D90">
            <w:pPr>
              <w:jc w:val="right"/>
              <w:rPr>
                <w:rFonts w:ascii="Times New Roman" w:eastAsia="Times New Roman" w:hAnsi="Times New Roman" w:cs="Times New Roman"/>
                <w:color w:val="000000" w:themeColor="text1"/>
                <w:sz w:val="24"/>
                <w:szCs w:val="24"/>
              </w:rPr>
            </w:pPr>
          </w:p>
        </w:tc>
      </w:tr>
      <w:tr w:rsidR="00421F0D" w:rsidRPr="00070DDE" w14:paraId="2075BCFF"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tcPr>
          <w:p w14:paraId="6F94A8A7" w14:textId="77777777" w:rsidR="00421F0D" w:rsidRPr="00070DDE" w:rsidRDefault="00421F0D" w:rsidP="008D3D90">
            <w:pPr>
              <w:rPr>
                <w:rFonts w:ascii="Times New Roman" w:eastAsia="Times New Roman" w:hAnsi="Times New Roman" w:cs="Times New Roman"/>
                <w:b/>
                <w:color w:val="000000" w:themeColor="text1"/>
                <w:sz w:val="24"/>
                <w:szCs w:val="24"/>
              </w:rPr>
            </w:pPr>
            <w:r w:rsidRPr="00070DDE">
              <w:rPr>
                <w:rFonts w:ascii="Times New Roman" w:eastAsia="Times New Roman" w:hAnsi="Times New Roman" w:cs="Times New Roman"/>
                <w:color w:val="000000" w:themeColor="text1"/>
                <w:sz w:val="24"/>
                <w:szCs w:val="24"/>
              </w:rPr>
              <w:t>Экспорт, млрд. долларов США</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3516F1A6"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4C414532"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F086B79"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0FF8C6"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5CC76220"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680C472E"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3A13A80C"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F22A343"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0EDDFF16"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758F95E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w:t>
            </w:r>
          </w:p>
        </w:tc>
      </w:tr>
      <w:tr w:rsidR="00421F0D" w:rsidRPr="00070DDE" w14:paraId="5944C0C7"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tcPr>
          <w:p w14:paraId="5FE0379C" w14:textId="77777777" w:rsidR="00421F0D" w:rsidRPr="00070DDE" w:rsidRDefault="00421F0D" w:rsidP="008D3D90">
            <w:pP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млрд. долларов США</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37C2459F"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32F5B875"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B2363A"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AD6FAC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45E93FC"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0B5FE42C"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4,2</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78C1133E"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220C389F"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9E4F26B"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5,0</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6F34D7B9"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3,7</w:t>
            </w:r>
          </w:p>
        </w:tc>
      </w:tr>
      <w:tr w:rsidR="00421F0D" w:rsidRPr="00070DDE" w14:paraId="116EC0A2" w14:textId="77777777" w:rsidTr="00B40569">
        <w:trPr>
          <w:gridAfter w:val="1"/>
          <w:wAfter w:w="9" w:type="dxa"/>
          <w:trHeight w:val="13"/>
        </w:trPr>
        <w:tc>
          <w:tcPr>
            <w:tcW w:w="5733" w:type="dxa"/>
            <w:tcBorders>
              <w:top w:val="single" w:sz="4" w:space="0" w:color="auto"/>
              <w:left w:val="single" w:sz="4" w:space="0" w:color="auto"/>
              <w:bottom w:val="single" w:sz="4" w:space="0" w:color="auto"/>
              <w:right w:val="single" w:sz="4" w:space="0" w:color="auto"/>
            </w:tcBorders>
            <w:shd w:val="clear" w:color="auto" w:fill="auto"/>
            <w:vAlign w:val="bottom"/>
          </w:tcPr>
          <w:p w14:paraId="3DA473C6" w14:textId="77777777" w:rsidR="00421F0D" w:rsidRPr="00070DDE" w:rsidRDefault="00421F0D" w:rsidP="008D3D90">
            <w:pP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Внешнеторговый оборот, млрд. долл США</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68FA58D4"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672EBE6A"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4BDCF3"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4681419"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27D7B0F1"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8ABC753"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110A705B"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5,6</w:t>
            </w:r>
          </w:p>
        </w:tc>
        <w:tc>
          <w:tcPr>
            <w:tcW w:w="819" w:type="dxa"/>
            <w:tcBorders>
              <w:top w:val="single" w:sz="4" w:space="0" w:color="auto"/>
              <w:left w:val="single" w:sz="4" w:space="0" w:color="auto"/>
              <w:bottom w:val="single" w:sz="4" w:space="0" w:color="auto"/>
              <w:right w:val="single" w:sz="4" w:space="0" w:color="auto"/>
            </w:tcBorders>
            <w:shd w:val="clear" w:color="auto" w:fill="auto"/>
            <w:vAlign w:val="bottom"/>
          </w:tcPr>
          <w:p w14:paraId="5885052F"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0224C9C6"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6,9</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bottom"/>
          </w:tcPr>
          <w:p w14:paraId="585D6168" w14:textId="77777777" w:rsidR="00421F0D" w:rsidRPr="00070DDE" w:rsidRDefault="00421F0D" w:rsidP="008D3D90">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5,7</w:t>
            </w:r>
          </w:p>
        </w:tc>
      </w:tr>
      <w:tr w:rsidR="008D3D90" w:rsidRPr="00070DDE" w14:paraId="1C5D31B8" w14:textId="77777777" w:rsidTr="00A52928">
        <w:trPr>
          <w:gridAfter w:val="1"/>
          <w:wAfter w:w="9" w:type="dxa"/>
          <w:trHeight w:val="13"/>
        </w:trPr>
        <w:tc>
          <w:tcPr>
            <w:tcW w:w="15045"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1AE34866" w14:textId="4ADA4664" w:rsidR="008D3D90" w:rsidRPr="00070DDE" w:rsidRDefault="008D3D90" w:rsidP="00366E17">
            <w:pPr>
              <w:ind w:left="720"/>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Примечание – составлено автором </w:t>
            </w:r>
            <w:r w:rsidR="000F7F82"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lang w:val="ru-RU"/>
              </w:rPr>
              <w:t xml:space="preserve"> источник</w:t>
            </w:r>
            <w:r w:rsidR="000F7F82"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lang w:val="ru-RU"/>
              </w:rPr>
              <w:t xml:space="preserve"> [</w:t>
            </w:r>
            <w:r w:rsidR="00E0008C" w:rsidRPr="00070DDE">
              <w:rPr>
                <w:rFonts w:ascii="Times New Roman" w:eastAsia="Times New Roman" w:hAnsi="Times New Roman" w:cs="Times New Roman"/>
                <w:color w:val="000000" w:themeColor="text1"/>
                <w:sz w:val="24"/>
                <w:szCs w:val="24"/>
                <w:lang w:val="ru-RU"/>
              </w:rPr>
              <w:t>68</w:t>
            </w:r>
            <w:r w:rsidRPr="00070DDE">
              <w:rPr>
                <w:rFonts w:ascii="Times New Roman" w:eastAsia="Times New Roman" w:hAnsi="Times New Roman" w:cs="Times New Roman"/>
                <w:color w:val="000000" w:themeColor="text1"/>
                <w:sz w:val="24"/>
                <w:szCs w:val="24"/>
                <w:lang w:val="ru-RU"/>
              </w:rPr>
              <w:t>]</w:t>
            </w:r>
          </w:p>
        </w:tc>
      </w:tr>
    </w:tbl>
    <w:p w14:paraId="6AC0C980" w14:textId="77777777" w:rsidR="00DF2B03" w:rsidRPr="00070DDE" w:rsidRDefault="00DF2B03" w:rsidP="008D3D90">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4"/>
          <w:szCs w:val="24"/>
        </w:rPr>
      </w:pPr>
    </w:p>
    <w:p w14:paraId="56C610B6" w14:textId="77777777" w:rsidR="00DF2B03" w:rsidRPr="00070DDE" w:rsidRDefault="00DF2B03" w:rsidP="00CE771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3B43A986" w14:textId="77777777" w:rsidR="00DF2B03" w:rsidRPr="00070DDE" w:rsidRDefault="00DF2B03" w:rsidP="00CE771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567197ED" w14:textId="77777777" w:rsidR="00DF2B03" w:rsidRPr="00070DDE" w:rsidRDefault="00DF2B03" w:rsidP="00CE771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105D484A" w14:textId="77777777" w:rsidR="00DF2B03" w:rsidRPr="00070DDE" w:rsidRDefault="00DF2B03" w:rsidP="00CE771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1FA9C1A5" w14:textId="77777777" w:rsidR="008D3D90" w:rsidRPr="00070DDE" w:rsidRDefault="008D3D90" w:rsidP="00CE771D">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sectPr w:rsidR="008D3D90" w:rsidRPr="00070DDE" w:rsidSect="008D3D90">
          <w:pgSz w:w="16838" w:h="11906" w:orient="landscape"/>
          <w:pgMar w:top="567" w:right="1134" w:bottom="1701" w:left="1134" w:header="709" w:footer="709" w:gutter="0"/>
          <w:cols w:space="720"/>
          <w:docGrid w:linePitch="299"/>
        </w:sectPr>
      </w:pPr>
    </w:p>
    <w:p w14:paraId="5C58E900" w14:textId="03D3861D" w:rsidR="002F6521" w:rsidRPr="00070DDE" w:rsidRDefault="007D3305" w:rsidP="009379BA">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Можно констатировать, что на сегодняшний день ТС специализируется на поставках на мировые рынки топливной продукции с незначительной долей добавленной стоимости, что не способствует росту конкурентоспособности объединения.</w:t>
      </w:r>
    </w:p>
    <w:p w14:paraId="59EF941E" w14:textId="67593C8B" w:rsidR="002F6521" w:rsidRPr="00070DDE" w:rsidRDefault="007D3305" w:rsidP="009379BA">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Взаимная торговля России, Белоруссии и Казахстана представлена нами в табл</w:t>
      </w:r>
      <w:r w:rsidR="00560122"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10.</w:t>
      </w:r>
      <w:r w:rsidRPr="00070DDE">
        <w:rPr>
          <w:rFonts w:ascii="Times New Roman" w:hAnsi="Times New Roman" w:cs="Times New Roman"/>
          <w:color w:val="000000" w:themeColor="text1"/>
          <w:sz w:val="28"/>
          <w:szCs w:val="28"/>
        </w:rPr>
        <w:t xml:space="preserve"> </w:t>
      </w:r>
    </w:p>
    <w:p w14:paraId="3ED46412" w14:textId="77777777" w:rsidR="007D3B1A" w:rsidRPr="00070DDE" w:rsidRDefault="007D3B1A" w:rsidP="009379BA">
      <w:pPr>
        <w:spacing w:after="0" w:line="240" w:lineRule="auto"/>
        <w:rPr>
          <w:rFonts w:ascii="Times New Roman" w:eastAsia="Times New Roman" w:hAnsi="Times New Roman" w:cs="Times New Roman"/>
          <w:color w:val="000000" w:themeColor="text1"/>
          <w:sz w:val="28"/>
          <w:szCs w:val="28"/>
        </w:rPr>
      </w:pPr>
    </w:p>
    <w:p w14:paraId="6F0A57A1" w14:textId="153D93BA" w:rsidR="002F6521" w:rsidRPr="00070DDE" w:rsidRDefault="007D3305" w:rsidP="009379BA">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10</w:t>
      </w:r>
      <w:r w:rsidR="00560122"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Взаимный товарооборот России, Беларуси и Казахстана в 2019 г.</w:t>
      </w:r>
    </w:p>
    <w:p w14:paraId="7658F061" w14:textId="77777777" w:rsidR="001A6774" w:rsidRPr="00070DDE" w:rsidRDefault="001A6774" w:rsidP="00CE771D">
      <w:pPr>
        <w:spacing w:after="0" w:line="240" w:lineRule="auto"/>
        <w:rPr>
          <w:rFonts w:ascii="Times New Roman" w:eastAsia="Times New Roman" w:hAnsi="Times New Roman" w:cs="Times New Roman"/>
          <w:color w:val="000000" w:themeColor="text1"/>
          <w:sz w:val="28"/>
          <w:szCs w:val="28"/>
        </w:rPr>
      </w:pPr>
    </w:p>
    <w:tbl>
      <w:tblPr>
        <w:tblStyle w:val="aff7"/>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126"/>
        <w:gridCol w:w="2126"/>
        <w:gridCol w:w="2659"/>
      </w:tblGrid>
      <w:tr w:rsidR="002F6521" w:rsidRPr="00070DDE" w14:paraId="30E42E19" w14:textId="77777777">
        <w:tc>
          <w:tcPr>
            <w:tcW w:w="2660" w:type="dxa"/>
          </w:tcPr>
          <w:p w14:paraId="7AD0A762" w14:textId="77777777" w:rsidR="002F6521" w:rsidRPr="00070DDE" w:rsidRDefault="002F6521" w:rsidP="00CE771D">
            <w:pPr>
              <w:jc w:val="both"/>
              <w:rPr>
                <w:rFonts w:ascii="Times New Roman" w:eastAsia="Times New Roman" w:hAnsi="Times New Roman" w:cs="Times New Roman"/>
                <w:color w:val="000000" w:themeColor="text1"/>
                <w:sz w:val="28"/>
                <w:szCs w:val="28"/>
                <w:lang w:val="ru-RU"/>
              </w:rPr>
            </w:pPr>
          </w:p>
        </w:tc>
        <w:tc>
          <w:tcPr>
            <w:tcW w:w="2126" w:type="dxa"/>
          </w:tcPr>
          <w:p w14:paraId="31B24A05"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Стоимостной объем, млн. долл.</w:t>
            </w:r>
          </w:p>
        </w:tc>
        <w:tc>
          <w:tcPr>
            <w:tcW w:w="2126" w:type="dxa"/>
          </w:tcPr>
          <w:p w14:paraId="1FCE7F8E"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В % к январю – декабрю 2018 г.</w:t>
            </w:r>
          </w:p>
        </w:tc>
        <w:tc>
          <w:tcPr>
            <w:tcW w:w="2659" w:type="dxa"/>
          </w:tcPr>
          <w:p w14:paraId="500026FA"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В % к общему товарообороту ЕАЭС</w:t>
            </w:r>
          </w:p>
        </w:tc>
      </w:tr>
      <w:tr w:rsidR="002F6521" w:rsidRPr="00070DDE" w14:paraId="29384A31" w14:textId="77777777">
        <w:tc>
          <w:tcPr>
            <w:tcW w:w="2660" w:type="dxa"/>
          </w:tcPr>
          <w:p w14:paraId="3CC9306D" w14:textId="77777777" w:rsidR="002F6521" w:rsidRPr="00070DDE" w:rsidRDefault="007D3305" w:rsidP="00CE771D">
            <w:pPr>
              <w:pBdr>
                <w:top w:val="nil"/>
                <w:left w:val="nil"/>
                <w:bottom w:val="nil"/>
                <w:right w:val="nil"/>
                <w:between w:val="nil"/>
              </w:pBd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Беларусь – Казахстан </w:t>
            </w:r>
          </w:p>
        </w:tc>
        <w:tc>
          <w:tcPr>
            <w:tcW w:w="2126" w:type="dxa"/>
          </w:tcPr>
          <w:p w14:paraId="0D539A0C"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872,3</w:t>
            </w:r>
          </w:p>
        </w:tc>
        <w:tc>
          <w:tcPr>
            <w:tcW w:w="2126" w:type="dxa"/>
          </w:tcPr>
          <w:p w14:paraId="5B4966AB"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92,8</w:t>
            </w:r>
          </w:p>
        </w:tc>
        <w:tc>
          <w:tcPr>
            <w:tcW w:w="2659" w:type="dxa"/>
          </w:tcPr>
          <w:p w14:paraId="29F4A3AF"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97,7</w:t>
            </w:r>
          </w:p>
        </w:tc>
      </w:tr>
      <w:tr w:rsidR="002F6521" w:rsidRPr="00070DDE" w14:paraId="5E84BC33" w14:textId="77777777">
        <w:tc>
          <w:tcPr>
            <w:tcW w:w="2660" w:type="dxa"/>
          </w:tcPr>
          <w:p w14:paraId="6F82F691" w14:textId="77777777" w:rsidR="002F6521" w:rsidRPr="00070DDE" w:rsidRDefault="007D3305" w:rsidP="00CE771D">
            <w:pPr>
              <w:pBdr>
                <w:top w:val="nil"/>
                <w:left w:val="nil"/>
                <w:bottom w:val="nil"/>
                <w:right w:val="nil"/>
                <w:between w:val="nil"/>
              </w:pBd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Беларусь – Россия </w:t>
            </w:r>
          </w:p>
        </w:tc>
        <w:tc>
          <w:tcPr>
            <w:tcW w:w="2126" w:type="dxa"/>
          </w:tcPr>
          <w:p w14:paraId="0E39FE6F"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35400,5</w:t>
            </w:r>
          </w:p>
        </w:tc>
        <w:tc>
          <w:tcPr>
            <w:tcW w:w="2126" w:type="dxa"/>
          </w:tcPr>
          <w:p w14:paraId="61E28F36"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98,6</w:t>
            </w:r>
          </w:p>
        </w:tc>
        <w:tc>
          <w:tcPr>
            <w:tcW w:w="2659" w:type="dxa"/>
          </w:tcPr>
          <w:p w14:paraId="4B9CEEDF"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105,4</w:t>
            </w:r>
          </w:p>
        </w:tc>
      </w:tr>
      <w:tr w:rsidR="002F6521" w:rsidRPr="00070DDE" w14:paraId="48D77CE2" w14:textId="77777777">
        <w:tc>
          <w:tcPr>
            <w:tcW w:w="2660" w:type="dxa"/>
          </w:tcPr>
          <w:p w14:paraId="2534CC8B" w14:textId="77777777" w:rsidR="002F6521" w:rsidRPr="00070DDE" w:rsidRDefault="007D3305" w:rsidP="00CE771D">
            <w:pPr>
              <w:pBdr>
                <w:top w:val="nil"/>
                <w:left w:val="nil"/>
                <w:bottom w:val="nil"/>
                <w:right w:val="nil"/>
                <w:between w:val="nil"/>
              </w:pBd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Казахстан – Россия </w:t>
            </w:r>
          </w:p>
        </w:tc>
        <w:tc>
          <w:tcPr>
            <w:tcW w:w="2126" w:type="dxa"/>
          </w:tcPr>
          <w:p w14:paraId="7597A611"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19957,8</w:t>
            </w:r>
          </w:p>
        </w:tc>
        <w:tc>
          <w:tcPr>
            <w:tcW w:w="2126" w:type="dxa"/>
          </w:tcPr>
          <w:p w14:paraId="55CAD582"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108,9</w:t>
            </w:r>
          </w:p>
        </w:tc>
        <w:tc>
          <w:tcPr>
            <w:tcW w:w="2659" w:type="dxa"/>
          </w:tcPr>
          <w:p w14:paraId="616DB577" w14:textId="77777777" w:rsidR="002F6521" w:rsidRPr="00070DDE" w:rsidRDefault="007D3305" w:rsidP="00CE771D">
            <w:pPr>
              <w:pBdr>
                <w:top w:val="nil"/>
                <w:left w:val="nil"/>
                <w:bottom w:val="nil"/>
                <w:right w:val="nil"/>
                <w:between w:val="nil"/>
              </w:pBd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107,4</w:t>
            </w:r>
          </w:p>
        </w:tc>
      </w:tr>
      <w:tr w:rsidR="00A32027" w:rsidRPr="00070DDE" w14:paraId="0C12C2B6" w14:textId="77777777" w:rsidTr="007E50AA">
        <w:tc>
          <w:tcPr>
            <w:tcW w:w="9571" w:type="dxa"/>
            <w:gridSpan w:val="4"/>
          </w:tcPr>
          <w:p w14:paraId="38721815" w14:textId="4F47006E" w:rsidR="00A32027" w:rsidRPr="00070DDE" w:rsidRDefault="00A32027" w:rsidP="009379BA">
            <w:pPr>
              <w:pBdr>
                <w:top w:val="nil"/>
                <w:left w:val="nil"/>
                <w:bottom w:val="nil"/>
                <w:right w:val="nil"/>
                <w:between w:val="nil"/>
              </w:pBdr>
              <w:ind w:left="720"/>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Примечание – составлено автором </w:t>
            </w:r>
            <w:r w:rsidR="00A66179"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lang w:val="ru-RU"/>
              </w:rPr>
              <w:t xml:space="preserve"> источник</w:t>
            </w:r>
            <w:r w:rsidR="00A66179"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lang w:val="ru-RU"/>
              </w:rPr>
              <w:t xml:space="preserve"> [</w:t>
            </w:r>
            <w:r w:rsidR="00D5197B" w:rsidRPr="00070DDE">
              <w:rPr>
                <w:rFonts w:ascii="Times New Roman" w:eastAsia="Times New Roman" w:hAnsi="Times New Roman" w:cs="Times New Roman"/>
                <w:color w:val="000000" w:themeColor="text1"/>
                <w:sz w:val="24"/>
                <w:szCs w:val="24"/>
                <w:lang w:val="ru-RU"/>
              </w:rPr>
              <w:t>69</w:t>
            </w:r>
            <w:r w:rsidRPr="00070DDE">
              <w:rPr>
                <w:rFonts w:ascii="Times New Roman" w:eastAsia="Times New Roman" w:hAnsi="Times New Roman" w:cs="Times New Roman"/>
                <w:color w:val="000000" w:themeColor="text1"/>
                <w:sz w:val="24"/>
                <w:szCs w:val="24"/>
                <w:lang w:val="ru-RU"/>
              </w:rPr>
              <w:t xml:space="preserve">] </w:t>
            </w:r>
          </w:p>
        </w:tc>
      </w:tr>
    </w:tbl>
    <w:p w14:paraId="4A4080D4" w14:textId="77777777" w:rsidR="00721B9D" w:rsidRPr="00070DDE" w:rsidRDefault="00721B9D" w:rsidP="009379BA">
      <w:pPr>
        <w:widowControl w:val="0"/>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6912497F" w14:textId="77777777" w:rsidR="00103D78" w:rsidRPr="00070DDE" w:rsidRDefault="00103D78" w:rsidP="009379BA">
      <w:pPr>
        <w:tabs>
          <w:tab w:val="left" w:pos="993"/>
        </w:tabs>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На минеральные ресурсы приходится наибольшая доля торговли между государствами-членами Евразийского экономического союза в 2020 году (22,6%). Не менее важными являются перевозки машин, оборудования и транспортных средств (19,4% торговли между Евразийским экономическим союзом и ЕС), продовольствия и сельскохозяйственного сырья (18,4%) и металлов и металлопродукции (12,8%) [70].</w:t>
      </w:r>
    </w:p>
    <w:p w14:paraId="1DA69ED3" w14:textId="1CF56071" w:rsidR="002F6521" w:rsidRPr="00070DDE" w:rsidRDefault="007D3305"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Из анализа представленных данных можно сделать вывод о несбалансированности взаимной торговли стран-партнеров. Как видно из табл. 10, основная доля товарной торговли стран ЕАЭС – это взаимная торговля России и Беларуси, минимальная – Беларуси и Казахстана (в силу как исторических, так и географических особенностей). </w:t>
      </w:r>
    </w:p>
    <w:p w14:paraId="1C27B43C"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Однако взаимная торговля Беларуси и Казахстана возросла за 2000-2021 гг., как показывает наше исследование, с 64,5 млн. долл. в 2000 г. до 1 092,5 млн. долл., при этом показав тенденцию роста в 2021 г. по сравнению с 2020 г. на 15,7 %, главным образом в силу внешних (глобальных) причин. При этом взаимная торговля Беларуси и Казахстана характеризуется тем, что белорусский экспорт в Казахстан существенно – в 7-10 раз в различные годы за период 2000-2021 гг. – превышает импорт Беларуси из Казахстана.</w:t>
      </w:r>
    </w:p>
    <w:p w14:paraId="3A3A2263"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2021 г. ключевыми позициями белорусского экспорта стали товары, связанные с машиностроением, мясо-молочная и мебельная продукция, также продукты питания. А из Казахстана в Белоруссию импортировали такие основные виды продукций как: сера, легковые автомобили, цинк необработанный, ферросплавы волокно хлопковое нечесаное, рельсы, также фрукты.</w:t>
      </w:r>
    </w:p>
    <w:p w14:paraId="6345F978" w14:textId="75284AFF" w:rsidR="002F6521" w:rsidRPr="00070DDE" w:rsidRDefault="007D3305"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Степень интеграции торговых рынков Казахстана и России существенно выше, чем Казахстана и Беларуси, Беларуси и России. Одновременно </w:t>
      </w:r>
      <w:r w:rsidRPr="00070DDE">
        <w:rPr>
          <w:rFonts w:ascii="Times New Roman" w:eastAsia="Times New Roman" w:hAnsi="Times New Roman" w:cs="Times New Roman"/>
          <w:color w:val="000000" w:themeColor="text1"/>
          <w:sz w:val="28"/>
          <w:szCs w:val="28"/>
        </w:rPr>
        <w:lastRenderedPageBreak/>
        <w:t>усиливается торговая интеграция этих стран с развитыми государствами Европы и развивающимися рынками Азии</w:t>
      </w:r>
      <w:r w:rsidR="003E4BA9" w:rsidRPr="00070DDE">
        <w:rPr>
          <w:rFonts w:ascii="Times New Roman" w:eastAsia="Times New Roman" w:hAnsi="Times New Roman" w:cs="Times New Roman"/>
          <w:color w:val="000000" w:themeColor="text1"/>
          <w:sz w:val="28"/>
          <w:szCs w:val="28"/>
        </w:rPr>
        <w:t xml:space="preserve"> [</w:t>
      </w:r>
      <w:r w:rsidR="00D5197B" w:rsidRPr="00070DDE">
        <w:rPr>
          <w:rFonts w:ascii="Times New Roman" w:eastAsia="Times New Roman" w:hAnsi="Times New Roman" w:cs="Times New Roman"/>
          <w:color w:val="000000" w:themeColor="text1"/>
          <w:sz w:val="28"/>
          <w:szCs w:val="28"/>
        </w:rPr>
        <w:t>71</w:t>
      </w:r>
      <w:r w:rsidR="003E4BA9"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0E8051B4"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themeColor="text1"/>
          <w:sz w:val="28"/>
          <w:szCs w:val="28"/>
        </w:rPr>
        <w:t>Это, на наш взгляд</w:t>
      </w:r>
      <w:r w:rsidRPr="00070DDE">
        <w:rPr>
          <w:rFonts w:ascii="Times New Roman" w:eastAsia="Times New Roman" w:hAnsi="Times New Roman" w:cs="Times New Roman"/>
          <w:color w:val="000000"/>
          <w:sz w:val="28"/>
          <w:szCs w:val="28"/>
        </w:rPr>
        <w:t xml:space="preserve">, вызвано и наличием негативных эффектов интеграции в объединении. Так, при создании Таможенного союза как базовые были приняты более высокие российские таможенные пошлины, поэтому граждане (и предприниматели, особенно МСП) России меньше заметили рост импортных цен, чем граждане Казахстана и Беларуси. </w:t>
      </w:r>
    </w:p>
    <w:p w14:paraId="542FBA51" w14:textId="77777777" w:rsidR="00103D78" w:rsidRPr="00070DDE" w:rsidRDefault="00103D78" w:rsidP="009379BA">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 другой стороны, негативные последствия перенаправления торговли отражаются в снижении бюджетных поступлений в России, поскольку российские компании получают меньше налоговых стимулов для перерегистрации в странах ЕС, особенно в Казахстане, где условия ведения бизнеса в настоящее время более благоприятны, чем в России.</w:t>
      </w:r>
    </w:p>
    <w:p w14:paraId="6C02106B"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Соответственно, одной из важнейших задач в развитии интеграционных процессов является необходимость выравнивания условий и возможностей торговли стран-участниц ЕАЭС.</w:t>
      </w:r>
    </w:p>
    <w:p w14:paraId="263CCB97"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При этом важно подчеркнуть, что интеграция не является самоцелью, что интеграционные процессы на постсоветском пространстве связаны не с «имперскими амбициями» России, как часто утверждают некоторые западные политические деятели, а с задачей максимально эффективно использовать имеющиеся конкурентные преимущества, возникающие от объединения экономик стран-участниц.</w:t>
      </w:r>
    </w:p>
    <w:p w14:paraId="055B16EF" w14:textId="77777777" w:rsidR="002F6521" w:rsidRPr="00070DDE" w:rsidRDefault="007D3305" w:rsidP="009379BA">
      <w:pP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Таким образом, анализ эволюции интеграционных процессов в ТС/ЕАЭС позволяет сделать следующие выводы:</w:t>
      </w:r>
    </w:p>
    <w:p w14:paraId="128B6F59" w14:textId="77777777" w:rsidR="002F6521" w:rsidRPr="00070DDE" w:rsidRDefault="007D3305" w:rsidP="009379BA">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Сохраняется дифференциация стран по уровню социально-экономического развития со значительным доминированием Российской Федерации, что, с одной стороны, обеспечивает РФ лидирующее положение в регионе, а с другой – является основой для возможного возникновения «болевых точек» в отношениях между странами.</w:t>
      </w:r>
    </w:p>
    <w:p w14:paraId="0A3B565E" w14:textId="77777777" w:rsidR="002F6521" w:rsidRPr="00070DDE" w:rsidRDefault="007D3305" w:rsidP="009379BA">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Сохраняется несбалансированность региональной торговли (в том числе в товарном аспекте), что предопределяет возможность роста торговых связей стран ТС/ЕАЭС с третьими странами. Этот вывод подтверждает постепенное сокращение региональной торговли по стоимости.</w:t>
      </w:r>
    </w:p>
    <w:p w14:paraId="216D0DFF" w14:textId="77777777" w:rsidR="002F6521" w:rsidRPr="00070DDE" w:rsidRDefault="007D3305" w:rsidP="009379BA">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Наличие негативных эффектов интеграции (повышение уровня жизни в Беларуси и Казахстане, снижение уровня пополнения государственного бюджета в России).</w:t>
      </w:r>
    </w:p>
    <w:p w14:paraId="6FBEABCD" w14:textId="77777777" w:rsidR="002F6521" w:rsidRPr="00070DDE" w:rsidRDefault="007D3305" w:rsidP="009379BA">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Интеграционные процессы продолжают развиваться количественно и качественно в силу объективных причин и предпосылок внешнего и внутреннего характера.</w:t>
      </w:r>
    </w:p>
    <w:p w14:paraId="00D1D236" w14:textId="77777777" w:rsidR="002F6521" w:rsidRPr="00070DDE" w:rsidRDefault="007D3305" w:rsidP="009379BA">
      <w:pPr>
        <w:tabs>
          <w:tab w:val="left" w:pos="993"/>
        </w:tabs>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Исследуем роль субъектов МСП в экономических и в целом интеграционных процессах ТС/ЕАЭС.</w:t>
      </w:r>
    </w:p>
    <w:p w14:paraId="3FD62A6E" w14:textId="60D9A55A" w:rsidR="002F6521" w:rsidRPr="00070DDE" w:rsidRDefault="002F6521" w:rsidP="0033460C">
      <w:pPr>
        <w:spacing w:after="0" w:line="240" w:lineRule="auto"/>
        <w:jc w:val="both"/>
        <w:rPr>
          <w:rFonts w:ascii="Times New Roman" w:eastAsia="Times New Roman" w:hAnsi="Times New Roman" w:cs="Times New Roman"/>
          <w:color w:val="FF0000"/>
          <w:sz w:val="28"/>
          <w:szCs w:val="28"/>
        </w:rPr>
      </w:pPr>
    </w:p>
    <w:p w14:paraId="18A948BC" w14:textId="77777777" w:rsidR="00E513A7" w:rsidRPr="00070DDE" w:rsidRDefault="00E513A7" w:rsidP="0033460C">
      <w:pPr>
        <w:spacing w:after="0" w:line="240" w:lineRule="auto"/>
        <w:jc w:val="both"/>
        <w:rPr>
          <w:rFonts w:ascii="Times New Roman" w:eastAsia="Times New Roman" w:hAnsi="Times New Roman" w:cs="Times New Roman"/>
          <w:color w:val="FF0000"/>
          <w:sz w:val="28"/>
          <w:szCs w:val="28"/>
        </w:rPr>
      </w:pPr>
    </w:p>
    <w:p w14:paraId="16269A76" w14:textId="4B014FAF" w:rsidR="002F6521" w:rsidRPr="00070DDE" w:rsidRDefault="007D3305" w:rsidP="009379BA">
      <w:pPr>
        <w:spacing w:after="0" w:line="240" w:lineRule="auto"/>
        <w:jc w:val="both"/>
        <w:rPr>
          <w:rFonts w:ascii="Times New Roman" w:eastAsia="Times New Roman" w:hAnsi="Times New Roman" w:cs="Times New Roman"/>
          <w:b/>
          <w:color w:val="000000"/>
          <w:sz w:val="28"/>
          <w:szCs w:val="28"/>
        </w:rPr>
      </w:pPr>
      <w:r w:rsidRPr="00070DDE">
        <w:rPr>
          <w:rFonts w:ascii="Times New Roman" w:eastAsia="Times New Roman" w:hAnsi="Times New Roman" w:cs="Times New Roman"/>
          <w:b/>
          <w:color w:val="000000"/>
          <w:sz w:val="28"/>
          <w:szCs w:val="28"/>
        </w:rPr>
        <w:t>2.2</w:t>
      </w:r>
      <w:r w:rsidR="008908AB" w:rsidRPr="00070DDE">
        <w:rPr>
          <w:rFonts w:ascii="Times New Roman" w:eastAsia="Times New Roman" w:hAnsi="Times New Roman" w:cs="Times New Roman"/>
          <w:b/>
          <w:color w:val="000000"/>
          <w:sz w:val="28"/>
          <w:szCs w:val="28"/>
        </w:rPr>
        <w:t xml:space="preserve"> </w:t>
      </w:r>
      <w:r w:rsidR="00DB0300" w:rsidRPr="00070DDE">
        <w:rPr>
          <w:rFonts w:ascii="Times New Roman" w:eastAsia="Times New Roman" w:hAnsi="Times New Roman" w:cs="Times New Roman"/>
          <w:b/>
          <w:sz w:val="28"/>
          <w:szCs w:val="28"/>
        </w:rPr>
        <w:t>Диагностика деятельности МС</w:t>
      </w:r>
      <w:r w:rsidR="004B433F" w:rsidRPr="00070DDE">
        <w:rPr>
          <w:rFonts w:ascii="Times New Roman" w:eastAsia="Times New Roman" w:hAnsi="Times New Roman" w:cs="Times New Roman"/>
          <w:b/>
          <w:sz w:val="28"/>
          <w:szCs w:val="28"/>
        </w:rPr>
        <w:t>П</w:t>
      </w:r>
      <w:r w:rsidR="00DB0300" w:rsidRPr="00070DDE">
        <w:rPr>
          <w:rFonts w:ascii="Times New Roman" w:eastAsia="Times New Roman" w:hAnsi="Times New Roman" w:cs="Times New Roman"/>
          <w:b/>
          <w:sz w:val="28"/>
          <w:szCs w:val="28"/>
        </w:rPr>
        <w:t xml:space="preserve"> в странах ТС/ЕАЭС</w:t>
      </w:r>
    </w:p>
    <w:p w14:paraId="5FE3746C" w14:textId="7EF5945A" w:rsidR="00DB0300" w:rsidRPr="00070DDE" w:rsidRDefault="007D3305" w:rsidP="009379BA">
      <w:pPr>
        <w:widowControl w:val="0"/>
        <w:tabs>
          <w:tab w:val="left" w:pos="993"/>
        </w:tabs>
        <w:spacing w:after="0" w:line="240" w:lineRule="auto"/>
        <w:ind w:firstLine="709"/>
        <w:jc w:val="both"/>
        <w:rPr>
          <w:rFonts w:ascii="Times New Roman" w:hAnsi="Times New Roman" w:cs="Times New Roman"/>
          <w:sz w:val="28"/>
          <w:szCs w:val="28"/>
        </w:rPr>
      </w:pPr>
      <w:r w:rsidRPr="00070DDE">
        <w:rPr>
          <w:rFonts w:ascii="Times New Roman" w:eastAsia="Times New Roman" w:hAnsi="Times New Roman" w:cs="Times New Roman"/>
          <w:color w:val="000000"/>
          <w:sz w:val="28"/>
          <w:szCs w:val="28"/>
        </w:rPr>
        <w:t xml:space="preserve">Малые и средние предприятия играют важную роль в развитии как </w:t>
      </w:r>
      <w:r w:rsidRPr="00070DDE">
        <w:rPr>
          <w:rFonts w:ascii="Times New Roman" w:eastAsia="Times New Roman" w:hAnsi="Times New Roman" w:cs="Times New Roman"/>
          <w:color w:val="000000"/>
          <w:sz w:val="28"/>
          <w:szCs w:val="28"/>
        </w:rPr>
        <w:lastRenderedPageBreak/>
        <w:t>национальных экономик и мировой экономики, так и интеграционных процессов – в мире и в регионе – в Российской Федерации, Республике Казахстан и Республике Беларусь</w:t>
      </w:r>
      <w:r w:rsidR="00A83546" w:rsidRPr="00070DDE">
        <w:rPr>
          <w:rFonts w:ascii="Times New Roman" w:eastAsia="Times New Roman" w:hAnsi="Times New Roman" w:cs="Times New Roman"/>
          <w:color w:val="000000"/>
          <w:sz w:val="28"/>
          <w:szCs w:val="28"/>
        </w:rPr>
        <w:t>.</w:t>
      </w:r>
      <w:r w:rsidR="0077018F">
        <w:rPr>
          <w:rFonts w:ascii="Times New Roman" w:hAnsi="Times New Roman" w:cs="Times New Roman"/>
          <w:sz w:val="28"/>
          <w:szCs w:val="28"/>
        </w:rPr>
        <w:t xml:space="preserve"> </w:t>
      </w:r>
      <w:r w:rsidR="00DB0300" w:rsidRPr="00070DDE">
        <w:rPr>
          <w:rFonts w:ascii="Times New Roman" w:hAnsi="Times New Roman" w:cs="Times New Roman"/>
          <w:sz w:val="28"/>
          <w:szCs w:val="28"/>
        </w:rPr>
        <w:t>В РК категория субъекта предпринимательства установлен в 24-статье предпринимательского кодекса РК. Статус объекта предпринимательства определяются тремя показателями</w:t>
      </w:r>
      <w:r w:rsidR="009379BA">
        <w:rPr>
          <w:rFonts w:ascii="Times New Roman" w:hAnsi="Times New Roman" w:cs="Times New Roman"/>
          <w:sz w:val="28"/>
          <w:szCs w:val="28"/>
        </w:rPr>
        <w:t>:</w:t>
      </w:r>
    </w:p>
    <w:p w14:paraId="33F6480C" w14:textId="078B3AE1" w:rsidR="00DB0300" w:rsidRPr="00070DDE" w:rsidRDefault="009379BA" w:rsidP="009379BA">
      <w:pPr>
        <w:pStyle w:val="af"/>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DB0300" w:rsidRPr="00070DDE">
        <w:rPr>
          <w:rFonts w:ascii="Times New Roman" w:hAnsi="Times New Roman" w:cs="Times New Roman"/>
          <w:sz w:val="28"/>
          <w:szCs w:val="28"/>
        </w:rPr>
        <w:t xml:space="preserve">реднегодовая численность сотрудников – </w:t>
      </w:r>
      <w:r w:rsidR="00205DE3" w:rsidRPr="00070DDE">
        <w:rPr>
          <w:rFonts w:ascii="Times New Roman" w:hAnsi="Times New Roman" w:cs="Times New Roman"/>
          <w:sz w:val="28"/>
          <w:szCs w:val="28"/>
        </w:rPr>
        <w:t>о</w:t>
      </w:r>
      <w:r w:rsidR="00DB0300" w:rsidRPr="00070DDE">
        <w:rPr>
          <w:rFonts w:ascii="Times New Roman" w:hAnsi="Times New Roman" w:cs="Times New Roman"/>
          <w:sz w:val="28"/>
          <w:szCs w:val="28"/>
        </w:rPr>
        <w:t>пределяется с учетом всех сотрудников филиалов представительств и подразделений данного субъекта.</w:t>
      </w:r>
      <w:r w:rsidR="008908AB" w:rsidRPr="00070DDE">
        <w:rPr>
          <w:rFonts w:ascii="Times New Roman" w:hAnsi="Times New Roman" w:cs="Times New Roman"/>
          <w:sz w:val="28"/>
          <w:szCs w:val="28"/>
        </w:rPr>
        <w:t xml:space="preserve"> </w:t>
      </w:r>
      <w:r w:rsidR="00DB0300" w:rsidRPr="00070DDE">
        <w:rPr>
          <w:rFonts w:ascii="Times New Roman" w:hAnsi="Times New Roman" w:cs="Times New Roman"/>
          <w:sz w:val="28"/>
          <w:szCs w:val="28"/>
        </w:rPr>
        <w:t>(Пункт 2 статьи 24 ПК РК)</w:t>
      </w:r>
      <w:r w:rsidR="003F7989" w:rsidRPr="00070DDE">
        <w:rPr>
          <w:rFonts w:ascii="Times New Roman" w:hAnsi="Times New Roman" w:cs="Times New Roman"/>
          <w:sz w:val="28"/>
          <w:szCs w:val="28"/>
        </w:rPr>
        <w:t>;</w:t>
      </w:r>
    </w:p>
    <w:p w14:paraId="0A36D505" w14:textId="5CB4049B" w:rsidR="00DB0300" w:rsidRPr="00070DDE" w:rsidRDefault="009379BA" w:rsidP="009379BA">
      <w:pPr>
        <w:pStyle w:val="af"/>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DB0300" w:rsidRPr="00070DDE">
        <w:rPr>
          <w:rFonts w:ascii="Times New Roman" w:hAnsi="Times New Roman" w:cs="Times New Roman"/>
          <w:sz w:val="28"/>
          <w:szCs w:val="28"/>
        </w:rPr>
        <w:t xml:space="preserve">реднегодовой доход – </w:t>
      </w:r>
      <w:r>
        <w:rPr>
          <w:rFonts w:ascii="Times New Roman" w:hAnsi="Times New Roman" w:cs="Times New Roman"/>
          <w:sz w:val="28"/>
          <w:szCs w:val="28"/>
        </w:rPr>
        <w:t>р</w:t>
      </w:r>
      <w:r w:rsidR="00DB0300" w:rsidRPr="00070DDE">
        <w:rPr>
          <w:rFonts w:ascii="Times New Roman" w:hAnsi="Times New Roman" w:cs="Times New Roman"/>
          <w:sz w:val="28"/>
          <w:szCs w:val="28"/>
        </w:rPr>
        <w:t xml:space="preserve">ассчитывается исходя от суммы совокупных годовых доходов всех филиалов и представительств. (Пункт 2 статьи 24 </w:t>
      </w:r>
      <w:bookmarkStart w:id="16" w:name="_Hlk114091417"/>
      <w:r w:rsidR="00DB0300" w:rsidRPr="00070DDE">
        <w:rPr>
          <w:rFonts w:ascii="Times New Roman" w:hAnsi="Times New Roman" w:cs="Times New Roman"/>
          <w:sz w:val="28"/>
          <w:szCs w:val="28"/>
        </w:rPr>
        <w:t>ПК РК</w:t>
      </w:r>
      <w:bookmarkEnd w:id="16"/>
      <w:r w:rsidR="00DB0300" w:rsidRPr="00070DDE">
        <w:rPr>
          <w:rFonts w:ascii="Times New Roman" w:hAnsi="Times New Roman" w:cs="Times New Roman"/>
          <w:sz w:val="28"/>
          <w:szCs w:val="28"/>
        </w:rPr>
        <w:t>)</w:t>
      </w:r>
      <w:r w:rsidR="003F7989" w:rsidRPr="00070DDE">
        <w:rPr>
          <w:rFonts w:ascii="Times New Roman" w:hAnsi="Times New Roman" w:cs="Times New Roman"/>
          <w:sz w:val="28"/>
          <w:szCs w:val="28"/>
        </w:rPr>
        <w:t>;</w:t>
      </w:r>
    </w:p>
    <w:p w14:paraId="5E809D0C" w14:textId="0062351B" w:rsidR="00DB0300" w:rsidRPr="00070DDE" w:rsidRDefault="009379BA" w:rsidP="009379BA">
      <w:pPr>
        <w:pStyle w:val="af"/>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DB0300" w:rsidRPr="00070DDE">
        <w:rPr>
          <w:rFonts w:ascii="Times New Roman" w:hAnsi="Times New Roman" w:cs="Times New Roman"/>
          <w:sz w:val="28"/>
          <w:szCs w:val="28"/>
        </w:rPr>
        <w:t>иды деятельности (в некоторых моментах)</w:t>
      </w:r>
      <w:r w:rsidR="003F7989" w:rsidRPr="00070DDE">
        <w:rPr>
          <w:rFonts w:ascii="Times New Roman" w:hAnsi="Times New Roman" w:cs="Times New Roman"/>
          <w:sz w:val="28"/>
          <w:szCs w:val="28"/>
        </w:rPr>
        <w:t>.</w:t>
      </w:r>
      <w:r w:rsidR="008908AB" w:rsidRPr="00070DDE">
        <w:rPr>
          <w:rFonts w:ascii="Times New Roman" w:hAnsi="Times New Roman" w:cs="Times New Roman"/>
          <w:sz w:val="28"/>
          <w:szCs w:val="28"/>
        </w:rPr>
        <w:t xml:space="preserve"> </w:t>
      </w:r>
      <w:r w:rsidR="00DB0300" w:rsidRPr="00070DDE">
        <w:rPr>
          <w:rFonts w:ascii="Times New Roman" w:hAnsi="Times New Roman" w:cs="Times New Roman"/>
          <w:sz w:val="28"/>
          <w:szCs w:val="28"/>
        </w:rPr>
        <w:t>Отличие субъектов микро-малого, среднего бизнеса.</w:t>
      </w:r>
    </w:p>
    <w:p w14:paraId="0715B9EB" w14:textId="43ABF449" w:rsidR="00DB0300" w:rsidRPr="00070DDE" w:rsidRDefault="00DB0300" w:rsidP="009379BA">
      <w:pPr>
        <w:spacing w:after="0" w:line="240" w:lineRule="auto"/>
        <w:ind w:firstLine="709"/>
        <w:jc w:val="both"/>
        <w:rPr>
          <w:rFonts w:ascii="Times New Roman" w:hAnsi="Times New Roman" w:cs="Times New Roman"/>
          <w:sz w:val="28"/>
          <w:szCs w:val="28"/>
        </w:rPr>
      </w:pPr>
      <w:r w:rsidRPr="00070DDE">
        <w:rPr>
          <w:rFonts w:ascii="Times New Roman" w:hAnsi="Times New Roman" w:cs="Times New Roman"/>
          <w:sz w:val="28"/>
          <w:szCs w:val="28"/>
        </w:rPr>
        <w:t>Субъекты микро бизнеса:</w:t>
      </w:r>
      <w:r w:rsidR="0077018F">
        <w:rPr>
          <w:rFonts w:ascii="Times New Roman" w:hAnsi="Times New Roman" w:cs="Times New Roman"/>
          <w:sz w:val="28"/>
          <w:szCs w:val="28"/>
        </w:rPr>
        <w:t xml:space="preserve"> </w:t>
      </w:r>
      <w:r w:rsidRPr="00070DDE">
        <w:rPr>
          <w:rFonts w:ascii="Times New Roman" w:hAnsi="Times New Roman" w:cs="Times New Roman"/>
          <w:sz w:val="28"/>
          <w:szCs w:val="28"/>
        </w:rPr>
        <w:t xml:space="preserve">среднегодовой численность сотрудников до 15 человек. Среднегодовой оборот компании до 30-ти тысяч кратного </w:t>
      </w:r>
      <w:bookmarkStart w:id="17" w:name="_Hlk114091401"/>
      <w:r w:rsidRPr="00070DDE">
        <w:rPr>
          <w:rFonts w:ascii="Times New Roman" w:hAnsi="Times New Roman" w:cs="Times New Roman"/>
          <w:sz w:val="28"/>
          <w:szCs w:val="28"/>
        </w:rPr>
        <w:t>МРП</w:t>
      </w:r>
      <w:bookmarkEnd w:id="17"/>
      <w:r w:rsidRPr="00070DDE">
        <w:rPr>
          <w:rFonts w:ascii="Times New Roman" w:hAnsi="Times New Roman" w:cs="Times New Roman"/>
          <w:sz w:val="28"/>
          <w:szCs w:val="28"/>
        </w:rPr>
        <w:t>. (Пункт 3 статьи 24 ПК РК)</w:t>
      </w:r>
      <w:r w:rsidR="00205DE3" w:rsidRPr="00070DDE">
        <w:rPr>
          <w:rFonts w:ascii="Times New Roman" w:hAnsi="Times New Roman" w:cs="Times New Roman"/>
          <w:sz w:val="28"/>
          <w:szCs w:val="28"/>
        </w:rPr>
        <w:t>.</w:t>
      </w:r>
    </w:p>
    <w:p w14:paraId="517B3E92" w14:textId="59721888" w:rsidR="00DB0300" w:rsidRPr="00070DDE" w:rsidRDefault="00DB0300" w:rsidP="009379BA">
      <w:pPr>
        <w:spacing w:after="0" w:line="240" w:lineRule="auto"/>
        <w:ind w:firstLine="709"/>
        <w:jc w:val="both"/>
        <w:rPr>
          <w:rFonts w:ascii="Times New Roman" w:hAnsi="Times New Roman" w:cs="Times New Roman"/>
          <w:sz w:val="28"/>
          <w:szCs w:val="28"/>
        </w:rPr>
      </w:pPr>
      <w:r w:rsidRPr="00070DDE">
        <w:rPr>
          <w:rFonts w:ascii="Times New Roman" w:hAnsi="Times New Roman" w:cs="Times New Roman"/>
          <w:sz w:val="28"/>
          <w:szCs w:val="28"/>
        </w:rPr>
        <w:t>Субъекты малого бизнеса:</w:t>
      </w:r>
      <w:r w:rsidR="0077018F">
        <w:rPr>
          <w:rFonts w:ascii="Times New Roman" w:hAnsi="Times New Roman" w:cs="Times New Roman"/>
          <w:sz w:val="28"/>
          <w:szCs w:val="28"/>
        </w:rPr>
        <w:t xml:space="preserve"> с</w:t>
      </w:r>
      <w:r w:rsidRPr="00070DDE">
        <w:rPr>
          <w:rFonts w:ascii="Times New Roman" w:hAnsi="Times New Roman" w:cs="Times New Roman"/>
          <w:sz w:val="28"/>
          <w:szCs w:val="28"/>
        </w:rPr>
        <w:t>реднегодовой численность сотрудников не более 100 человек. Среднегодовой доход не выше 300 000- кратного МРП. (Пункт 3 статьи 24 ПК РК)</w:t>
      </w:r>
      <w:r w:rsidR="00205DE3" w:rsidRPr="00070DDE">
        <w:rPr>
          <w:rFonts w:ascii="Times New Roman" w:hAnsi="Times New Roman" w:cs="Times New Roman"/>
          <w:sz w:val="28"/>
          <w:szCs w:val="28"/>
        </w:rPr>
        <w:t>.</w:t>
      </w:r>
    </w:p>
    <w:p w14:paraId="11B5AEC0" w14:textId="4AE40DF5" w:rsidR="002F6521" w:rsidRDefault="00DB0300" w:rsidP="009379BA">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hAnsi="Times New Roman" w:cs="Times New Roman"/>
          <w:sz w:val="28"/>
          <w:szCs w:val="28"/>
        </w:rPr>
        <w:t>Субъекты среднего бизнеса</w:t>
      </w:r>
      <w:r w:rsidR="008908AB" w:rsidRPr="00070DDE">
        <w:rPr>
          <w:rFonts w:ascii="Times New Roman" w:hAnsi="Times New Roman" w:cs="Times New Roman"/>
          <w:sz w:val="28"/>
          <w:szCs w:val="28"/>
        </w:rPr>
        <w:t>:</w:t>
      </w:r>
      <w:r w:rsidRPr="00070DDE">
        <w:rPr>
          <w:rFonts w:ascii="Times New Roman" w:hAnsi="Times New Roman" w:cs="Times New Roman"/>
          <w:sz w:val="28"/>
          <w:szCs w:val="28"/>
        </w:rPr>
        <w:t xml:space="preserve"> среднегодовой численность сотрудников от 101 до250 человек. Среднегодовой оборот от 300 000 кратного МРП до 3000 000 -кратного МРП. (Пункт 5 статьи 24 ПК РК)</w:t>
      </w:r>
      <w:r w:rsidR="00205DE3" w:rsidRPr="00070DDE">
        <w:rPr>
          <w:rFonts w:ascii="Times New Roman" w:hAnsi="Times New Roman" w:cs="Times New Roman"/>
          <w:sz w:val="28"/>
          <w:szCs w:val="28"/>
        </w:rPr>
        <w:t>.</w:t>
      </w:r>
      <w:r w:rsidR="00A83546" w:rsidRPr="00070DDE">
        <w:rPr>
          <w:rFonts w:ascii="Times New Roman" w:hAnsi="Times New Roman" w:cs="Times New Roman"/>
          <w:sz w:val="28"/>
          <w:szCs w:val="28"/>
        </w:rPr>
        <w:t xml:space="preserve"> </w:t>
      </w:r>
      <w:r w:rsidR="007D3305" w:rsidRPr="00070DDE">
        <w:rPr>
          <w:rFonts w:ascii="Times New Roman" w:eastAsia="Times New Roman" w:hAnsi="Times New Roman" w:cs="Times New Roman"/>
          <w:color w:val="000000" w:themeColor="text1"/>
          <w:sz w:val="28"/>
          <w:szCs w:val="28"/>
        </w:rPr>
        <w:t>Доля МСП в объеме ВВП в России</w:t>
      </w:r>
      <w:r w:rsidR="000B232E" w:rsidRPr="00070DDE">
        <w:rPr>
          <w:rFonts w:ascii="Times New Roman" w:eastAsia="Times New Roman" w:hAnsi="Times New Roman" w:cs="Times New Roman"/>
          <w:color w:val="000000" w:themeColor="text1"/>
          <w:sz w:val="28"/>
          <w:szCs w:val="28"/>
        </w:rPr>
        <w:t xml:space="preserve"> [</w:t>
      </w:r>
      <w:r w:rsidR="003466D0" w:rsidRPr="00070DDE">
        <w:rPr>
          <w:rFonts w:ascii="Times New Roman" w:eastAsia="Times New Roman" w:hAnsi="Times New Roman" w:cs="Times New Roman"/>
          <w:color w:val="000000" w:themeColor="text1"/>
          <w:sz w:val="28"/>
          <w:szCs w:val="28"/>
        </w:rPr>
        <w:t>72</w:t>
      </w:r>
      <w:r w:rsidR="000B232E" w:rsidRPr="00070DDE">
        <w:rPr>
          <w:rFonts w:ascii="Times New Roman" w:eastAsia="Times New Roman" w:hAnsi="Times New Roman" w:cs="Times New Roman"/>
          <w:color w:val="000000" w:themeColor="text1"/>
          <w:sz w:val="28"/>
          <w:szCs w:val="28"/>
        </w:rPr>
        <w:t>]</w:t>
      </w:r>
      <w:r w:rsidR="00C058A5" w:rsidRPr="00070DDE">
        <w:rPr>
          <w:rFonts w:ascii="Times New Roman" w:eastAsia="Times New Roman" w:hAnsi="Times New Roman" w:cs="Times New Roman"/>
          <w:color w:val="000000" w:themeColor="text1"/>
          <w:sz w:val="28"/>
          <w:szCs w:val="28"/>
        </w:rPr>
        <w:t xml:space="preserve"> </w:t>
      </w:r>
      <w:r w:rsidR="007D3305" w:rsidRPr="00070DDE">
        <w:rPr>
          <w:rFonts w:ascii="Times New Roman" w:eastAsia="Times New Roman" w:hAnsi="Times New Roman" w:cs="Times New Roman"/>
          <w:color w:val="000000" w:themeColor="text1"/>
          <w:sz w:val="28"/>
          <w:szCs w:val="28"/>
        </w:rPr>
        <w:t>составляет около 20.3% в 2020 году, в то время как в более конкурентоспособных экономиках стран Западной Европы, Северной Америки и Юго-Восточной Азии, только по малому бизнесу эта цифра достигает, а порой и превышает, 50% (рис</w:t>
      </w:r>
      <w:r w:rsidR="00020674" w:rsidRPr="00070DDE">
        <w:rPr>
          <w:rFonts w:ascii="Times New Roman" w:eastAsia="Times New Roman" w:hAnsi="Times New Roman" w:cs="Times New Roman"/>
          <w:color w:val="000000" w:themeColor="text1"/>
          <w:sz w:val="28"/>
          <w:szCs w:val="28"/>
        </w:rPr>
        <w:t>унок</w:t>
      </w:r>
      <w:r w:rsidR="007D3305" w:rsidRPr="00070DDE">
        <w:rPr>
          <w:rFonts w:ascii="Times New Roman" w:eastAsia="Times New Roman" w:hAnsi="Times New Roman" w:cs="Times New Roman"/>
          <w:color w:val="000000" w:themeColor="text1"/>
          <w:sz w:val="28"/>
          <w:szCs w:val="28"/>
        </w:rPr>
        <w:t xml:space="preserve"> </w:t>
      </w:r>
      <w:r w:rsidR="00020674" w:rsidRPr="00070DDE">
        <w:rPr>
          <w:rFonts w:ascii="Times New Roman" w:eastAsia="Times New Roman" w:hAnsi="Times New Roman" w:cs="Times New Roman"/>
          <w:color w:val="000000" w:themeColor="text1"/>
          <w:sz w:val="28"/>
          <w:szCs w:val="28"/>
        </w:rPr>
        <w:t>6</w:t>
      </w:r>
      <w:r w:rsidR="007D3305" w:rsidRPr="00070DDE">
        <w:rPr>
          <w:rFonts w:ascii="Times New Roman" w:eastAsia="Times New Roman" w:hAnsi="Times New Roman" w:cs="Times New Roman"/>
          <w:color w:val="000000" w:themeColor="text1"/>
          <w:sz w:val="28"/>
          <w:szCs w:val="28"/>
        </w:rPr>
        <w:t>).</w:t>
      </w:r>
    </w:p>
    <w:p w14:paraId="29F84B45" w14:textId="77777777" w:rsidR="0077018F" w:rsidRPr="00070DDE" w:rsidRDefault="0077018F" w:rsidP="009379BA">
      <w:pPr>
        <w:spacing w:after="0" w:line="240" w:lineRule="auto"/>
        <w:ind w:firstLine="709"/>
        <w:jc w:val="both"/>
        <w:rPr>
          <w:rFonts w:ascii="Times New Roman" w:eastAsia="Times New Roman" w:hAnsi="Times New Roman" w:cs="Times New Roman"/>
          <w:color w:val="000000" w:themeColor="text1"/>
          <w:sz w:val="28"/>
          <w:szCs w:val="28"/>
        </w:rPr>
      </w:pPr>
    </w:p>
    <w:p w14:paraId="01FDBDC4" w14:textId="356C52AF" w:rsidR="002F6521" w:rsidRDefault="007D3305" w:rsidP="00CE771D">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drawing>
          <wp:inline distT="0" distB="0" distL="0" distR="0" wp14:anchorId="7BAA5583" wp14:editId="7B3B5E7C">
            <wp:extent cx="5465618" cy="2597727"/>
            <wp:effectExtent l="0" t="0" r="1905" b="0"/>
            <wp:docPr id="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476218" cy="2602765"/>
                    </a:xfrm>
                    <a:prstGeom prst="rect">
                      <a:avLst/>
                    </a:prstGeom>
                    <a:ln/>
                  </pic:spPr>
                </pic:pic>
              </a:graphicData>
            </a:graphic>
          </wp:inline>
        </w:drawing>
      </w:r>
    </w:p>
    <w:p w14:paraId="17ACDB65" w14:textId="77777777" w:rsidR="0077018F" w:rsidRPr="00070DDE" w:rsidRDefault="0077018F" w:rsidP="00CE771D">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FF0000"/>
          <w:sz w:val="28"/>
          <w:szCs w:val="28"/>
        </w:rPr>
      </w:pPr>
    </w:p>
    <w:p w14:paraId="7E65BCA6" w14:textId="49EC3409" w:rsidR="002F6521" w:rsidRPr="00070DDE" w:rsidRDefault="007D3305" w:rsidP="00DD5BD5">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Рис</w:t>
      </w:r>
      <w:r w:rsidR="00020674" w:rsidRPr="00070DDE">
        <w:rPr>
          <w:rFonts w:ascii="Times New Roman" w:eastAsia="Times New Roman" w:hAnsi="Times New Roman" w:cs="Times New Roman"/>
          <w:sz w:val="28"/>
          <w:szCs w:val="28"/>
        </w:rPr>
        <w:t xml:space="preserve">унок </w:t>
      </w:r>
      <w:r w:rsidR="00DF0B7D" w:rsidRPr="00070DDE">
        <w:rPr>
          <w:rFonts w:ascii="Times New Roman" w:eastAsia="Times New Roman" w:hAnsi="Times New Roman" w:cs="Times New Roman"/>
          <w:sz w:val="28"/>
          <w:szCs w:val="28"/>
        </w:rPr>
        <w:t>6</w:t>
      </w:r>
      <w:r w:rsidR="00020674" w:rsidRPr="00070DDE">
        <w:rPr>
          <w:rFonts w:ascii="Times New Roman" w:eastAsia="Times New Roman" w:hAnsi="Times New Roman" w:cs="Times New Roman"/>
          <w:sz w:val="28"/>
          <w:szCs w:val="28"/>
        </w:rPr>
        <w:t xml:space="preserve"> – </w:t>
      </w:r>
      <w:r w:rsidRPr="00070DDE">
        <w:rPr>
          <w:rFonts w:ascii="Times New Roman" w:eastAsia="Times New Roman" w:hAnsi="Times New Roman" w:cs="Times New Roman"/>
          <w:sz w:val="28"/>
          <w:szCs w:val="28"/>
        </w:rPr>
        <w:t>Сопоставление ВВП на душу населения и вклада МС</w:t>
      </w:r>
      <w:r w:rsidR="004B433F"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ВВП стран мира в 2015 г.</w:t>
      </w:r>
    </w:p>
    <w:p w14:paraId="0A4EE0EA" w14:textId="77777777" w:rsidR="00B94C7A" w:rsidRPr="00070DDE" w:rsidRDefault="00B94C7A" w:rsidP="00CE771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rPr>
      </w:pPr>
    </w:p>
    <w:p w14:paraId="20033235" w14:textId="5D6960AC" w:rsidR="002F6521" w:rsidRPr="0077018F" w:rsidRDefault="00DF0B7D" w:rsidP="00DD5BD5">
      <w:pPr>
        <w:pBdr>
          <w:top w:val="nil"/>
          <w:left w:val="nil"/>
          <w:bottom w:val="nil"/>
          <w:right w:val="nil"/>
          <w:between w:val="nil"/>
        </w:pBdr>
        <w:shd w:val="clear" w:color="auto" w:fill="FFFFFF"/>
        <w:spacing w:after="0" w:line="240" w:lineRule="auto"/>
        <w:ind w:firstLine="709"/>
        <w:rPr>
          <w:rFonts w:ascii="Times New Roman" w:eastAsia="Times New Roman" w:hAnsi="Times New Roman" w:cs="Times New Roman"/>
          <w:sz w:val="24"/>
          <w:szCs w:val="24"/>
        </w:rPr>
      </w:pPr>
      <w:bookmarkStart w:id="18" w:name="_Hlk114478014"/>
      <w:r w:rsidRPr="0077018F">
        <w:rPr>
          <w:rFonts w:ascii="Times New Roman" w:eastAsia="Times New Roman" w:hAnsi="Times New Roman" w:cs="Times New Roman"/>
          <w:sz w:val="24"/>
          <w:szCs w:val="24"/>
        </w:rPr>
        <w:t xml:space="preserve">Примечание – составлено </w:t>
      </w:r>
      <w:r w:rsidR="00414F5F" w:rsidRPr="0077018F">
        <w:rPr>
          <w:rFonts w:ascii="Times New Roman" w:eastAsia="Times New Roman" w:hAnsi="Times New Roman" w:cs="Times New Roman"/>
          <w:sz w:val="24"/>
          <w:szCs w:val="24"/>
        </w:rPr>
        <w:t>согласно</w:t>
      </w:r>
      <w:r w:rsidRPr="0077018F">
        <w:rPr>
          <w:rFonts w:ascii="Times New Roman" w:eastAsia="Times New Roman" w:hAnsi="Times New Roman" w:cs="Times New Roman"/>
          <w:sz w:val="24"/>
          <w:szCs w:val="24"/>
        </w:rPr>
        <w:t xml:space="preserve"> источник</w:t>
      </w:r>
      <w:r w:rsidR="00414F5F" w:rsidRPr="0077018F">
        <w:rPr>
          <w:rFonts w:ascii="Times New Roman" w:eastAsia="Times New Roman" w:hAnsi="Times New Roman" w:cs="Times New Roman"/>
          <w:sz w:val="24"/>
          <w:szCs w:val="24"/>
        </w:rPr>
        <w:t>у</w:t>
      </w:r>
      <w:r w:rsidRPr="0077018F">
        <w:rPr>
          <w:rFonts w:ascii="Times New Roman" w:eastAsia="Times New Roman" w:hAnsi="Times New Roman" w:cs="Times New Roman"/>
          <w:sz w:val="24"/>
          <w:szCs w:val="24"/>
        </w:rPr>
        <w:t xml:space="preserve"> [</w:t>
      </w:r>
      <w:r w:rsidR="003466D0" w:rsidRPr="0077018F">
        <w:rPr>
          <w:rFonts w:ascii="Times New Roman" w:eastAsia="Times New Roman" w:hAnsi="Times New Roman" w:cs="Times New Roman"/>
          <w:sz w:val="24"/>
          <w:szCs w:val="24"/>
        </w:rPr>
        <w:t>73</w:t>
      </w:r>
      <w:r w:rsidRPr="0077018F">
        <w:rPr>
          <w:rFonts w:ascii="Times New Roman" w:eastAsia="Times New Roman" w:hAnsi="Times New Roman" w:cs="Times New Roman"/>
          <w:sz w:val="24"/>
          <w:szCs w:val="24"/>
        </w:rPr>
        <w:t>]</w:t>
      </w:r>
    </w:p>
    <w:bookmarkEnd w:id="18"/>
    <w:p w14:paraId="4F8660EE" w14:textId="5C102286" w:rsidR="002F6521" w:rsidRPr="00070DDE" w:rsidRDefault="007D3305" w:rsidP="00435CBB">
      <w:pPr>
        <w:widowControl w:val="0"/>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По состоянию на 2020 г. в 27 странах ЕС было зарегистрировано более 23,1 млн. МСП, на которых было занято 91,0 млн. человек. Совокупная валовая добавленная стоимость МСП в Европе 4,0</w:t>
      </w:r>
      <w:r w:rsidR="000B232E" w:rsidRPr="00070DDE">
        <w:rPr>
          <w:rFonts w:ascii="Times New Roman" w:eastAsia="Times New Roman" w:hAnsi="Times New Roman" w:cs="Times New Roman"/>
          <w:color w:val="000000" w:themeColor="text1"/>
          <w:sz w:val="28"/>
          <w:szCs w:val="28"/>
        </w:rPr>
        <w:t xml:space="preserve"> [</w:t>
      </w:r>
      <w:r w:rsidR="00A02875" w:rsidRPr="00070DDE">
        <w:rPr>
          <w:rFonts w:ascii="Times New Roman" w:eastAsia="Times New Roman" w:hAnsi="Times New Roman" w:cs="Times New Roman"/>
          <w:color w:val="000000" w:themeColor="text1"/>
          <w:sz w:val="28"/>
          <w:szCs w:val="28"/>
        </w:rPr>
        <w:t>74</w:t>
      </w:r>
      <w:r w:rsidR="000B232E"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714175FB" w14:textId="0A411295"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При этом, согласно данным Всемирного банка, в МС</w:t>
      </w:r>
      <w:r w:rsidR="004B433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работает порядка 50-70% всех занятых. В развитых странах поддержка некрупных предприятий считается стратегически важной для развития экономики (и ее экспортной составляющей) задачей.</w:t>
      </w:r>
    </w:p>
    <w:p w14:paraId="7758111F" w14:textId="77777777"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России, Беларуси и Казахстане в настоящее время ситуация в сфере МСП значительно отличается от мировой практики.</w:t>
      </w:r>
    </w:p>
    <w:p w14:paraId="0895C4AE" w14:textId="77777777"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России, по данным Росстата, на конец четвертого квартала 2019 г. насчитывалось около 9 304 833 млн. единиц МСП. Из них 64 % или 5 924 681 единиц–юридических лиц, доля индивидуальных предпринимателей 36% или 3 380 152 единиц. Следует отметить, что показатели МСП в 2019 году снизились по сравнению с 2018 г.</w:t>
      </w:r>
    </w:p>
    <w:p w14:paraId="74A708C5" w14:textId="2E7A57EC"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Структуру количество субъектов малого и среднего предпринимательства в РФ по состоянию на 2019 г. рассмотрим на рисунке </w:t>
      </w:r>
      <w:r w:rsidR="00DF2B03" w:rsidRPr="00070DDE">
        <w:rPr>
          <w:rFonts w:ascii="Times New Roman" w:eastAsia="Times New Roman" w:hAnsi="Times New Roman" w:cs="Times New Roman"/>
          <w:color w:val="000000" w:themeColor="text1"/>
          <w:sz w:val="28"/>
          <w:szCs w:val="28"/>
        </w:rPr>
        <w:t>7</w:t>
      </w:r>
      <w:r w:rsidRPr="00070DDE">
        <w:rPr>
          <w:rFonts w:ascii="Times New Roman" w:eastAsia="Times New Roman" w:hAnsi="Times New Roman" w:cs="Times New Roman"/>
          <w:color w:val="000000" w:themeColor="text1"/>
          <w:sz w:val="28"/>
          <w:szCs w:val="28"/>
        </w:rPr>
        <w:t>.</w:t>
      </w:r>
    </w:p>
    <w:p w14:paraId="324378F7" w14:textId="77777777" w:rsidR="00DF2B03" w:rsidRPr="00070DDE" w:rsidRDefault="00DF2B03"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47086B4C" w14:textId="39E00593" w:rsidR="002F6521" w:rsidRPr="00070DDE" w:rsidRDefault="007D3305" w:rsidP="005C6EBD">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color w:val="000000"/>
          <w:sz w:val="28"/>
          <w:szCs w:val="28"/>
        </w:rPr>
      </w:pPr>
      <w:r w:rsidRPr="00070DDE">
        <w:rPr>
          <w:rFonts w:ascii="Times New Roman" w:eastAsia="Times New Roman" w:hAnsi="Times New Roman" w:cs="Times New Roman"/>
          <w:noProof/>
          <w:color w:val="000000"/>
          <w:sz w:val="28"/>
          <w:szCs w:val="28"/>
        </w:rPr>
        <w:drawing>
          <wp:inline distT="0" distB="0" distL="0" distR="0" wp14:anchorId="118F0153" wp14:editId="36328D71">
            <wp:extent cx="5417820"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42B1A4" w14:textId="77777777" w:rsidR="00A56D77" w:rsidRPr="00070DDE" w:rsidRDefault="00A56D77" w:rsidP="00CE771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290914A8" w14:textId="75C6120C" w:rsidR="002F6521" w:rsidRPr="00070DDE" w:rsidRDefault="007D3305" w:rsidP="000E1F31">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F87806" w:rsidRPr="00070DDE">
        <w:rPr>
          <w:rFonts w:ascii="Times New Roman" w:eastAsia="Times New Roman" w:hAnsi="Times New Roman" w:cs="Times New Roman"/>
          <w:color w:val="000000" w:themeColor="text1"/>
          <w:sz w:val="28"/>
          <w:szCs w:val="28"/>
        </w:rPr>
        <w:t xml:space="preserve">унок 7 – </w:t>
      </w:r>
      <w:r w:rsidRPr="00070DDE">
        <w:rPr>
          <w:rFonts w:ascii="Times New Roman" w:eastAsia="Times New Roman" w:hAnsi="Times New Roman" w:cs="Times New Roman"/>
          <w:color w:val="000000" w:themeColor="text1"/>
          <w:sz w:val="28"/>
          <w:szCs w:val="28"/>
        </w:rPr>
        <w:t>Количество субъектов малого и среднего предпринимательства в РФ по состоянию на 2019 г.</w:t>
      </w:r>
    </w:p>
    <w:p w14:paraId="4AAF3C43" w14:textId="77777777" w:rsidR="00F87806" w:rsidRPr="00070DDE" w:rsidRDefault="00F87806" w:rsidP="0021585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5C6A46E6" w14:textId="24EE0A8D" w:rsidR="002F6521" w:rsidRPr="00435CBB" w:rsidRDefault="00F87806"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435CBB">
        <w:rPr>
          <w:rFonts w:ascii="Times New Roman" w:eastAsia="Times New Roman" w:hAnsi="Times New Roman" w:cs="Times New Roman"/>
          <w:color w:val="000000" w:themeColor="text1"/>
          <w:sz w:val="24"/>
          <w:szCs w:val="24"/>
        </w:rPr>
        <w:t xml:space="preserve">Примечание – составлено </w:t>
      </w:r>
      <w:r w:rsidR="002C1502" w:rsidRPr="00435CBB">
        <w:rPr>
          <w:rFonts w:ascii="Times New Roman" w:eastAsia="Times New Roman" w:hAnsi="Times New Roman" w:cs="Times New Roman"/>
          <w:color w:val="000000" w:themeColor="text1"/>
          <w:sz w:val="24"/>
          <w:szCs w:val="24"/>
        </w:rPr>
        <w:t>согласно</w:t>
      </w:r>
      <w:r w:rsidRPr="00435CBB">
        <w:rPr>
          <w:rFonts w:ascii="Times New Roman" w:eastAsia="Times New Roman" w:hAnsi="Times New Roman" w:cs="Times New Roman"/>
          <w:color w:val="000000" w:themeColor="text1"/>
          <w:sz w:val="24"/>
          <w:szCs w:val="24"/>
        </w:rPr>
        <w:t xml:space="preserve"> источник</w:t>
      </w:r>
      <w:r w:rsidR="002C1502" w:rsidRPr="00435CBB">
        <w:rPr>
          <w:rFonts w:ascii="Times New Roman" w:eastAsia="Times New Roman" w:hAnsi="Times New Roman" w:cs="Times New Roman"/>
          <w:color w:val="000000" w:themeColor="text1"/>
          <w:sz w:val="24"/>
          <w:szCs w:val="24"/>
        </w:rPr>
        <w:t>у</w:t>
      </w:r>
      <w:r w:rsidRPr="00435CBB">
        <w:rPr>
          <w:rFonts w:ascii="Times New Roman" w:eastAsia="Times New Roman" w:hAnsi="Times New Roman" w:cs="Times New Roman"/>
          <w:color w:val="000000" w:themeColor="text1"/>
          <w:sz w:val="24"/>
          <w:szCs w:val="24"/>
        </w:rPr>
        <w:t xml:space="preserve"> [</w:t>
      </w:r>
      <w:r w:rsidR="0093607D" w:rsidRPr="00435CBB">
        <w:rPr>
          <w:rFonts w:ascii="Times New Roman" w:eastAsia="Times New Roman" w:hAnsi="Times New Roman" w:cs="Times New Roman"/>
          <w:color w:val="000000" w:themeColor="text1"/>
          <w:sz w:val="24"/>
          <w:szCs w:val="24"/>
        </w:rPr>
        <w:t>75</w:t>
      </w:r>
      <w:r w:rsidRPr="00435CBB">
        <w:rPr>
          <w:rFonts w:ascii="Times New Roman" w:eastAsia="Times New Roman" w:hAnsi="Times New Roman" w:cs="Times New Roman"/>
          <w:color w:val="000000" w:themeColor="text1"/>
          <w:sz w:val="24"/>
          <w:szCs w:val="24"/>
        </w:rPr>
        <w:t xml:space="preserve">] </w:t>
      </w:r>
    </w:p>
    <w:p w14:paraId="742EC589" w14:textId="77777777" w:rsidR="002F6521" w:rsidRPr="00070DDE" w:rsidRDefault="002F6521"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5DAA3030" w14:textId="77777777" w:rsidR="00103D78" w:rsidRPr="00070DDE" w:rsidRDefault="00103D78" w:rsidP="00435CBB">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России на малых и средних предприятиях работает около 18 миллионов человек. На их долю приходится около одной пятой ВВП Российской Федерации, а во многих субъектах Российской Федерации – более одной трети регионального ВВП [76].</w:t>
      </w:r>
      <w:r w:rsidRPr="00070DDE">
        <w:rPr>
          <w:rFonts w:ascii="Times New Roman" w:hAnsi="Times New Roman"/>
          <w:bCs/>
          <w:iCs/>
          <w:color w:val="000000" w:themeColor="text1"/>
          <w:position w:val="4"/>
          <w:sz w:val="28"/>
          <w:szCs w:val="28"/>
        </w:rPr>
        <w:t xml:space="preserve"> </w:t>
      </w:r>
    </w:p>
    <w:p w14:paraId="6507865D" w14:textId="77777777" w:rsidR="00103D78" w:rsidRPr="00070DDE" w:rsidRDefault="00103D78" w:rsidP="00435CBB">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 xml:space="preserve">В период с 2015 по 2019 год их номинальное количество увеличилось на 15%. Однако это увеличение произошло в основном за счет компонента микропредприятий, при этом количество малых предприятий сократилось на 11%. Число людей, занятых на малых и микропредприятиях, увеличилось на </w:t>
      </w:r>
      <w:r w:rsidRPr="00070DDE">
        <w:rPr>
          <w:rFonts w:ascii="Times New Roman" w:hAnsi="Times New Roman"/>
          <w:bCs/>
          <w:iCs/>
          <w:color w:val="000000" w:themeColor="text1"/>
          <w:sz w:val="28"/>
          <w:szCs w:val="28"/>
        </w:rPr>
        <w:lastRenderedPageBreak/>
        <w:t>0,14%, опять же за счет увеличения компонента микропредприятий [77] (Рисунок 8).</w:t>
      </w:r>
    </w:p>
    <w:p w14:paraId="2B4E9134" w14:textId="77777777"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В России сохраняется ряд проблем в сфере МСП. С точки зрения темы настоящего исследования выделим некоторые.</w:t>
      </w:r>
    </w:p>
    <w:p w14:paraId="00252F6B" w14:textId="0EA51827"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Во-первых, по данным авторитетного международного проекта «</w:t>
      </w:r>
      <w:bookmarkStart w:id="19" w:name="_Hlk114091643"/>
      <w:r w:rsidRPr="00070DDE">
        <w:rPr>
          <w:rFonts w:ascii="Times New Roman" w:eastAsia="Times New Roman" w:hAnsi="Times New Roman" w:cs="Times New Roman"/>
          <w:color w:val="000000"/>
          <w:sz w:val="28"/>
          <w:szCs w:val="28"/>
        </w:rPr>
        <w:t xml:space="preserve">Глобальный мониторинг предпринимательства </w:t>
      </w:r>
      <w:bookmarkEnd w:id="19"/>
      <w:r w:rsidRPr="00070DDE">
        <w:rPr>
          <w:rFonts w:ascii="Times New Roman" w:eastAsia="Times New Roman" w:hAnsi="Times New Roman" w:cs="Times New Roman"/>
          <w:color w:val="000000"/>
          <w:sz w:val="28"/>
          <w:szCs w:val="28"/>
        </w:rPr>
        <w:t>(</w:t>
      </w:r>
      <w:bookmarkStart w:id="20" w:name="_Hlk114091590"/>
      <w:r w:rsidRPr="00070DDE">
        <w:rPr>
          <w:rFonts w:ascii="Times New Roman" w:eastAsia="Times New Roman" w:hAnsi="Times New Roman" w:cs="Times New Roman"/>
          <w:color w:val="000000"/>
          <w:sz w:val="28"/>
          <w:szCs w:val="28"/>
        </w:rPr>
        <w:t>Global Entrepreneurship Monitor</w:t>
      </w:r>
      <w:bookmarkEnd w:id="20"/>
      <w:r w:rsidRPr="00070DDE">
        <w:rPr>
          <w:rFonts w:ascii="Times New Roman" w:eastAsia="Times New Roman" w:hAnsi="Times New Roman" w:cs="Times New Roman"/>
          <w:color w:val="000000"/>
          <w:sz w:val="28"/>
          <w:szCs w:val="28"/>
        </w:rPr>
        <w:t xml:space="preserve">, </w:t>
      </w:r>
      <w:bookmarkStart w:id="21" w:name="_Hlk114091606"/>
      <w:r w:rsidRPr="00070DDE">
        <w:rPr>
          <w:rFonts w:ascii="Times New Roman" w:eastAsia="Times New Roman" w:hAnsi="Times New Roman" w:cs="Times New Roman"/>
          <w:color w:val="000000"/>
          <w:sz w:val="28"/>
          <w:szCs w:val="28"/>
        </w:rPr>
        <w:t>GEM</w:t>
      </w:r>
      <w:bookmarkEnd w:id="21"/>
      <w:r w:rsidRPr="00070DDE">
        <w:rPr>
          <w:rFonts w:ascii="Times New Roman" w:eastAsia="Times New Roman" w:hAnsi="Times New Roman" w:cs="Times New Roman"/>
          <w:color w:val="000000"/>
          <w:sz w:val="28"/>
          <w:szCs w:val="28"/>
        </w:rPr>
        <w:t>)</w:t>
      </w:r>
      <w:r w:rsidR="00744509" w:rsidRPr="00070DDE">
        <w:rPr>
          <w:rFonts w:ascii="Times New Roman" w:eastAsia="Times New Roman" w:hAnsi="Times New Roman" w:cs="Times New Roman"/>
          <w:color w:val="000000"/>
          <w:sz w:val="28"/>
          <w:szCs w:val="28"/>
        </w:rPr>
        <w:t xml:space="preserve"> [</w:t>
      </w:r>
      <w:r w:rsidR="0093607D" w:rsidRPr="00070DDE">
        <w:rPr>
          <w:rFonts w:ascii="Times New Roman" w:eastAsia="Times New Roman" w:hAnsi="Times New Roman" w:cs="Times New Roman"/>
          <w:color w:val="000000"/>
          <w:sz w:val="28"/>
          <w:szCs w:val="28"/>
        </w:rPr>
        <w:t>78</w:t>
      </w:r>
      <w:r w:rsidR="00744509" w:rsidRPr="00070DDE">
        <w:rPr>
          <w:rFonts w:ascii="Times New Roman" w:eastAsia="Times New Roman" w:hAnsi="Times New Roman" w:cs="Times New Roman"/>
          <w:color w:val="000000"/>
          <w:sz w:val="28"/>
          <w:szCs w:val="28"/>
        </w:rPr>
        <w:t>]</w:t>
      </w:r>
      <w:r w:rsidRPr="00070DDE">
        <w:rPr>
          <w:rFonts w:ascii="Times New Roman" w:eastAsia="Times New Roman" w:hAnsi="Times New Roman" w:cs="Times New Roman"/>
          <w:color w:val="000000"/>
          <w:sz w:val="28"/>
          <w:szCs w:val="28"/>
        </w:rPr>
        <w:t>, лишь 3,4% малых предприятий в России живет более 3-х лет (в Норвегии – 6,15%, в Финляндии – 6,65%, в Испании – 8,39%, в Греции – 12,6%), остальные закрываются раньше. Согласно GEM, уровень предпринимательской активности в России 5,75% – меньше, чем в странах БРИКС: в Бразилии 17% трудоспособного населения являются предпринимателями, в Китае – 14%, в ЮАР – 11%, в Индии – 10%, в России – около 6%. По этому показателю Россия оказалась схожа с Испанией, Финляндией, Грецией, Норвегией, где также 5-6% трудоспособного населения предприниматели</w:t>
      </w:r>
      <w:r w:rsidR="00744509" w:rsidRPr="00070DDE">
        <w:rPr>
          <w:rFonts w:ascii="Times New Roman" w:eastAsia="Times New Roman" w:hAnsi="Times New Roman" w:cs="Times New Roman"/>
          <w:color w:val="000000"/>
          <w:sz w:val="28"/>
          <w:szCs w:val="28"/>
        </w:rPr>
        <w:t xml:space="preserve"> [</w:t>
      </w:r>
      <w:r w:rsidR="0093607D" w:rsidRPr="00070DDE">
        <w:rPr>
          <w:rFonts w:ascii="Times New Roman" w:eastAsia="Times New Roman" w:hAnsi="Times New Roman" w:cs="Times New Roman"/>
          <w:color w:val="000000"/>
          <w:sz w:val="28"/>
          <w:szCs w:val="28"/>
        </w:rPr>
        <w:t>79</w:t>
      </w:r>
      <w:r w:rsidR="00744509" w:rsidRPr="00070DDE">
        <w:rPr>
          <w:rFonts w:ascii="Times New Roman" w:eastAsia="Times New Roman" w:hAnsi="Times New Roman" w:cs="Times New Roman"/>
          <w:color w:val="000000"/>
          <w:sz w:val="28"/>
          <w:szCs w:val="28"/>
        </w:rPr>
        <w:t>]</w:t>
      </w:r>
      <w:r w:rsidRPr="00070DDE">
        <w:rPr>
          <w:rFonts w:ascii="Times New Roman" w:eastAsia="Times New Roman" w:hAnsi="Times New Roman" w:cs="Times New Roman"/>
          <w:color w:val="000000"/>
          <w:sz w:val="28"/>
          <w:szCs w:val="28"/>
        </w:rPr>
        <w:t>.</w:t>
      </w:r>
    </w:p>
    <w:p w14:paraId="3FC425C2" w14:textId="77777777" w:rsidR="007A35BF" w:rsidRPr="00070DDE" w:rsidRDefault="007A35BF" w:rsidP="00CE771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2D98BFD7" w14:textId="77777777" w:rsidR="002F6521" w:rsidRPr="00070DDE" w:rsidRDefault="007D3305" w:rsidP="005C6EBD">
      <w:pPr>
        <w:spacing w:line="240" w:lineRule="auto"/>
        <w:jc w:val="center"/>
        <w:rPr>
          <w:rFonts w:ascii="Times New Roman" w:eastAsia="Times New Roman" w:hAnsi="Times New Roman" w:cs="Times New Roman"/>
          <w:sz w:val="28"/>
          <w:szCs w:val="28"/>
        </w:rPr>
      </w:pPr>
      <w:r w:rsidRPr="00070DDE">
        <w:rPr>
          <w:rFonts w:ascii="Times New Roman" w:hAnsi="Times New Roman" w:cs="Times New Roman"/>
          <w:noProof/>
          <w:sz w:val="28"/>
          <w:szCs w:val="28"/>
        </w:rPr>
        <w:drawing>
          <wp:inline distT="0" distB="0" distL="0" distR="0" wp14:anchorId="4C68FC0C" wp14:editId="729A2396">
            <wp:extent cx="6103088" cy="330962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5B7DC6" w14:textId="47504882" w:rsidR="002F6521" w:rsidRPr="00070DDE" w:rsidRDefault="007D3305" w:rsidP="00215859">
      <w:pPr>
        <w:spacing w:after="0" w:line="240" w:lineRule="auto"/>
        <w:ind w:firstLine="708"/>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7A35BF" w:rsidRPr="00070DDE">
        <w:rPr>
          <w:rFonts w:ascii="Times New Roman" w:eastAsia="Times New Roman" w:hAnsi="Times New Roman" w:cs="Times New Roman"/>
          <w:color w:val="000000" w:themeColor="text1"/>
          <w:sz w:val="28"/>
          <w:szCs w:val="28"/>
        </w:rPr>
        <w:t xml:space="preserve">унок 8 – </w:t>
      </w:r>
      <w:r w:rsidRPr="00070DDE">
        <w:rPr>
          <w:rFonts w:ascii="Times New Roman" w:eastAsia="Times New Roman" w:hAnsi="Times New Roman" w:cs="Times New Roman"/>
          <w:color w:val="000000" w:themeColor="text1"/>
          <w:sz w:val="28"/>
          <w:szCs w:val="28"/>
        </w:rPr>
        <w:t>Динамика МСП – юридических лиц в России в 2010-2019 гг., тыс. ед.</w:t>
      </w:r>
    </w:p>
    <w:p w14:paraId="6DFA860E" w14:textId="3EF5B754" w:rsidR="007A35BF" w:rsidRPr="00070DDE" w:rsidRDefault="007A35BF" w:rsidP="007A35BF">
      <w:pPr>
        <w:spacing w:after="0" w:line="240" w:lineRule="auto"/>
        <w:ind w:firstLine="708"/>
        <w:jc w:val="both"/>
        <w:rPr>
          <w:rFonts w:ascii="Times New Roman" w:eastAsia="Times New Roman" w:hAnsi="Times New Roman" w:cs="Times New Roman"/>
          <w:color w:val="000000" w:themeColor="text1"/>
          <w:sz w:val="28"/>
          <w:szCs w:val="28"/>
        </w:rPr>
      </w:pPr>
    </w:p>
    <w:p w14:paraId="2DA39DEA" w14:textId="4DB40943" w:rsidR="00AB271E" w:rsidRPr="00435CBB" w:rsidRDefault="007A35BF" w:rsidP="00435CBB">
      <w:pPr>
        <w:spacing w:after="0" w:line="240" w:lineRule="auto"/>
        <w:ind w:firstLine="708"/>
        <w:rPr>
          <w:rFonts w:ascii="Times New Roman" w:eastAsia="Times New Roman" w:hAnsi="Times New Roman" w:cs="Times New Roman"/>
          <w:color w:val="000000" w:themeColor="text1"/>
          <w:sz w:val="24"/>
          <w:szCs w:val="24"/>
        </w:rPr>
      </w:pPr>
      <w:r w:rsidRPr="00435CBB">
        <w:rPr>
          <w:rFonts w:ascii="Times New Roman" w:eastAsia="Times New Roman" w:hAnsi="Times New Roman" w:cs="Times New Roman"/>
          <w:color w:val="000000" w:themeColor="text1"/>
          <w:sz w:val="24"/>
          <w:szCs w:val="24"/>
        </w:rPr>
        <w:t xml:space="preserve">Примечание – составлено </w:t>
      </w:r>
      <w:r w:rsidR="00215859" w:rsidRPr="00435CBB">
        <w:rPr>
          <w:rFonts w:ascii="Times New Roman" w:eastAsia="Times New Roman" w:hAnsi="Times New Roman" w:cs="Times New Roman"/>
          <w:color w:val="000000" w:themeColor="text1"/>
          <w:sz w:val="24"/>
          <w:szCs w:val="24"/>
        </w:rPr>
        <w:t>согласно</w:t>
      </w:r>
      <w:r w:rsidRPr="00435CBB">
        <w:rPr>
          <w:rFonts w:ascii="Times New Roman" w:eastAsia="Times New Roman" w:hAnsi="Times New Roman" w:cs="Times New Roman"/>
          <w:color w:val="000000" w:themeColor="text1"/>
          <w:sz w:val="24"/>
          <w:szCs w:val="24"/>
        </w:rPr>
        <w:t xml:space="preserve"> источник</w:t>
      </w:r>
      <w:r w:rsidR="00215859" w:rsidRPr="00435CBB">
        <w:rPr>
          <w:rFonts w:ascii="Times New Roman" w:eastAsia="Times New Roman" w:hAnsi="Times New Roman" w:cs="Times New Roman"/>
          <w:color w:val="000000" w:themeColor="text1"/>
          <w:sz w:val="24"/>
          <w:szCs w:val="24"/>
        </w:rPr>
        <w:t>у</w:t>
      </w:r>
      <w:r w:rsidRPr="00435CBB">
        <w:rPr>
          <w:rFonts w:ascii="Times New Roman" w:eastAsia="Times New Roman" w:hAnsi="Times New Roman" w:cs="Times New Roman"/>
          <w:color w:val="000000" w:themeColor="text1"/>
          <w:sz w:val="24"/>
          <w:szCs w:val="24"/>
        </w:rPr>
        <w:t xml:space="preserve"> [</w:t>
      </w:r>
      <w:r w:rsidR="0093607D" w:rsidRPr="00435CBB">
        <w:rPr>
          <w:rFonts w:ascii="Times New Roman" w:eastAsia="Times New Roman" w:hAnsi="Times New Roman" w:cs="Times New Roman"/>
          <w:color w:val="000000" w:themeColor="text1"/>
          <w:sz w:val="24"/>
          <w:szCs w:val="24"/>
        </w:rPr>
        <w:t>80</w:t>
      </w:r>
      <w:r w:rsidRPr="00435CBB">
        <w:rPr>
          <w:rFonts w:ascii="Times New Roman" w:eastAsia="Times New Roman" w:hAnsi="Times New Roman" w:cs="Times New Roman"/>
          <w:color w:val="000000" w:themeColor="text1"/>
          <w:sz w:val="24"/>
          <w:szCs w:val="24"/>
        </w:rPr>
        <w:t>]</w:t>
      </w:r>
    </w:p>
    <w:p w14:paraId="1DE3AAFC" w14:textId="77777777" w:rsidR="002F6521" w:rsidRPr="00070DDE" w:rsidRDefault="002F6521" w:rsidP="00435CBB">
      <w:pPr>
        <w:spacing w:after="0" w:line="240" w:lineRule="auto"/>
        <w:ind w:firstLine="708"/>
        <w:jc w:val="both"/>
        <w:rPr>
          <w:rFonts w:ascii="Times New Roman" w:eastAsia="Times New Roman" w:hAnsi="Times New Roman" w:cs="Times New Roman"/>
          <w:color w:val="000000" w:themeColor="text1"/>
          <w:sz w:val="28"/>
          <w:szCs w:val="28"/>
        </w:rPr>
      </w:pPr>
    </w:p>
    <w:p w14:paraId="422353B3" w14:textId="548EE116" w:rsidR="002F6521" w:rsidRPr="00070DDE" w:rsidRDefault="007D3305" w:rsidP="00435CB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Во-вторых, в России в отраслевой структуре МСП, как за 2015 г. и на сегодняшний день преобладает главным образом сфера торговли, что составляет от общего 39%.</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За три года доля в торговле выросла на 3%.</w:t>
      </w:r>
    </w:p>
    <w:p w14:paraId="604EBECF" w14:textId="645AFD37" w:rsidR="002F6521" w:rsidRPr="00070DDE" w:rsidRDefault="007D3305" w:rsidP="00CE771D">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lastRenderedPageBreak/>
        <w:drawing>
          <wp:inline distT="114300" distB="114300" distL="114300" distR="114300" wp14:anchorId="1E54196C" wp14:editId="1B5FF551">
            <wp:extent cx="5940115" cy="2946400"/>
            <wp:effectExtent l="0" t="0" r="0" b="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0115" cy="2946400"/>
                    </a:xfrm>
                    <a:prstGeom prst="rect">
                      <a:avLst/>
                    </a:prstGeom>
                    <a:ln/>
                  </pic:spPr>
                </pic:pic>
              </a:graphicData>
            </a:graphic>
          </wp:inline>
        </w:drawing>
      </w:r>
    </w:p>
    <w:p w14:paraId="11B10AF0" w14:textId="77777777" w:rsidR="009B0118" w:rsidRPr="00070DDE" w:rsidRDefault="009B0118" w:rsidP="00CE771D">
      <w:pPr>
        <w:spacing w:after="0" w:line="240" w:lineRule="auto"/>
        <w:jc w:val="center"/>
        <w:rPr>
          <w:rFonts w:ascii="Times New Roman" w:eastAsia="Times New Roman" w:hAnsi="Times New Roman" w:cs="Times New Roman"/>
          <w:color w:val="FF0000"/>
          <w:sz w:val="28"/>
          <w:szCs w:val="28"/>
        </w:rPr>
      </w:pPr>
    </w:p>
    <w:p w14:paraId="47FB01A9" w14:textId="25125169" w:rsidR="002F6521" w:rsidRPr="00070DDE" w:rsidRDefault="007D3305" w:rsidP="002C6D01">
      <w:pPr>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0E6FBB" w:rsidRPr="00070DDE">
        <w:rPr>
          <w:rFonts w:ascii="Times New Roman" w:eastAsia="Times New Roman" w:hAnsi="Times New Roman" w:cs="Times New Roman"/>
          <w:color w:val="000000" w:themeColor="text1"/>
          <w:sz w:val="28"/>
          <w:szCs w:val="28"/>
        </w:rPr>
        <w:t xml:space="preserve">унок 9 – </w:t>
      </w:r>
      <w:r w:rsidRPr="00070DDE">
        <w:rPr>
          <w:rFonts w:ascii="Times New Roman" w:eastAsia="Times New Roman" w:hAnsi="Times New Roman" w:cs="Times New Roman"/>
          <w:color w:val="000000" w:themeColor="text1"/>
          <w:sz w:val="28"/>
          <w:szCs w:val="28"/>
        </w:rPr>
        <w:t>МСП России на 1 января 2020 г.: отраслевая структура</w:t>
      </w:r>
    </w:p>
    <w:p w14:paraId="4ACA01EF" w14:textId="77777777" w:rsidR="000E6FBB" w:rsidRPr="00070DDE" w:rsidRDefault="000E6FBB" w:rsidP="000E6FBB">
      <w:pPr>
        <w:spacing w:after="0" w:line="240" w:lineRule="auto"/>
        <w:ind w:firstLine="709"/>
        <w:jc w:val="both"/>
        <w:rPr>
          <w:rFonts w:ascii="Times New Roman" w:eastAsia="Times New Roman" w:hAnsi="Times New Roman" w:cs="Times New Roman"/>
          <w:color w:val="000000" w:themeColor="text1"/>
          <w:sz w:val="28"/>
          <w:szCs w:val="28"/>
        </w:rPr>
      </w:pPr>
    </w:p>
    <w:p w14:paraId="037B90E8" w14:textId="1BF591A9" w:rsidR="002F6521" w:rsidRPr="00435CBB" w:rsidRDefault="000E6FBB" w:rsidP="002C6D01">
      <w:pPr>
        <w:spacing w:after="0" w:line="240" w:lineRule="auto"/>
        <w:ind w:firstLine="709"/>
        <w:rPr>
          <w:rFonts w:ascii="Times New Roman" w:eastAsia="Times New Roman" w:hAnsi="Times New Roman" w:cs="Times New Roman"/>
          <w:color w:val="000000" w:themeColor="text1"/>
          <w:sz w:val="24"/>
          <w:szCs w:val="24"/>
        </w:rPr>
      </w:pPr>
      <w:bookmarkStart w:id="22" w:name="_Hlk114483459"/>
      <w:bookmarkStart w:id="23" w:name="_Hlk114478819"/>
      <w:r w:rsidRPr="00435CBB">
        <w:rPr>
          <w:rFonts w:ascii="Times New Roman" w:eastAsia="Times New Roman" w:hAnsi="Times New Roman" w:cs="Times New Roman"/>
          <w:color w:val="000000" w:themeColor="text1"/>
          <w:sz w:val="24"/>
          <w:szCs w:val="24"/>
        </w:rPr>
        <w:t xml:space="preserve">Примечание – составлено </w:t>
      </w:r>
      <w:r w:rsidR="009B0118" w:rsidRPr="00435CBB">
        <w:rPr>
          <w:rFonts w:ascii="Times New Roman" w:eastAsia="Times New Roman" w:hAnsi="Times New Roman" w:cs="Times New Roman"/>
          <w:color w:val="000000" w:themeColor="text1"/>
          <w:sz w:val="24"/>
          <w:szCs w:val="24"/>
        </w:rPr>
        <w:t>согласно</w:t>
      </w:r>
      <w:r w:rsidRPr="00435CBB">
        <w:rPr>
          <w:rFonts w:ascii="Times New Roman" w:eastAsia="Times New Roman" w:hAnsi="Times New Roman" w:cs="Times New Roman"/>
          <w:color w:val="000000" w:themeColor="text1"/>
          <w:sz w:val="24"/>
          <w:szCs w:val="24"/>
        </w:rPr>
        <w:t xml:space="preserve"> </w:t>
      </w:r>
      <w:bookmarkEnd w:id="22"/>
      <w:r w:rsidRPr="00435CBB">
        <w:rPr>
          <w:rFonts w:ascii="Times New Roman" w:eastAsia="Times New Roman" w:hAnsi="Times New Roman" w:cs="Times New Roman"/>
          <w:color w:val="000000" w:themeColor="text1"/>
          <w:sz w:val="24"/>
          <w:szCs w:val="24"/>
        </w:rPr>
        <w:t>источник</w:t>
      </w:r>
      <w:r w:rsidR="009B0118" w:rsidRPr="00435CBB">
        <w:rPr>
          <w:rFonts w:ascii="Times New Roman" w:eastAsia="Times New Roman" w:hAnsi="Times New Roman" w:cs="Times New Roman"/>
          <w:color w:val="000000" w:themeColor="text1"/>
          <w:sz w:val="24"/>
          <w:szCs w:val="24"/>
        </w:rPr>
        <w:t>у</w:t>
      </w:r>
      <w:r w:rsidRPr="00435CBB">
        <w:rPr>
          <w:rFonts w:ascii="Times New Roman" w:eastAsia="Times New Roman" w:hAnsi="Times New Roman" w:cs="Times New Roman"/>
          <w:color w:val="000000" w:themeColor="text1"/>
          <w:sz w:val="24"/>
          <w:szCs w:val="24"/>
        </w:rPr>
        <w:t xml:space="preserve"> [</w:t>
      </w:r>
      <w:r w:rsidR="00CA0718" w:rsidRPr="00435CBB">
        <w:rPr>
          <w:rFonts w:ascii="Times New Roman" w:eastAsia="Times New Roman" w:hAnsi="Times New Roman" w:cs="Times New Roman"/>
          <w:color w:val="000000" w:themeColor="text1"/>
          <w:sz w:val="24"/>
          <w:szCs w:val="24"/>
        </w:rPr>
        <w:t>81</w:t>
      </w:r>
      <w:r w:rsidRPr="00435CBB">
        <w:rPr>
          <w:rFonts w:ascii="Times New Roman" w:eastAsia="Times New Roman" w:hAnsi="Times New Roman" w:cs="Times New Roman"/>
          <w:color w:val="000000" w:themeColor="text1"/>
          <w:sz w:val="24"/>
          <w:szCs w:val="24"/>
        </w:rPr>
        <w:t>]</w:t>
      </w:r>
    </w:p>
    <w:bookmarkEnd w:id="23"/>
    <w:p w14:paraId="3672C5F6" w14:textId="77777777" w:rsidR="002F6521" w:rsidRPr="00070DDE" w:rsidRDefault="002F6521" w:rsidP="00435CBB">
      <w:pPr>
        <w:spacing w:after="0" w:line="240" w:lineRule="auto"/>
        <w:ind w:firstLine="709"/>
        <w:jc w:val="both"/>
        <w:rPr>
          <w:rFonts w:ascii="Times New Roman" w:eastAsia="Times New Roman" w:hAnsi="Times New Roman" w:cs="Times New Roman"/>
          <w:color w:val="000000" w:themeColor="text1"/>
          <w:sz w:val="28"/>
          <w:szCs w:val="28"/>
        </w:rPr>
      </w:pPr>
    </w:p>
    <w:p w14:paraId="6C213240" w14:textId="77777777" w:rsidR="002F6521" w:rsidRPr="00070DDE" w:rsidRDefault="007D3305" w:rsidP="00435CB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Отраслевая мононаправленность и акцент на розничной торговле затрудняют МСП активизировать свое участие в национальной экономике.</w:t>
      </w:r>
    </w:p>
    <w:p w14:paraId="5091B0D1" w14:textId="4AF24733" w:rsidR="002F6521" w:rsidRPr="00070DDE" w:rsidRDefault="007D3305" w:rsidP="00435CB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В-третьих, МСП России неравномерно распределены по территории страны (рис</w:t>
      </w:r>
      <w:r w:rsidR="00806754"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806754" w:rsidRPr="00070DDE">
        <w:rPr>
          <w:rFonts w:ascii="Times New Roman" w:eastAsia="Times New Roman" w:hAnsi="Times New Roman" w:cs="Times New Roman"/>
          <w:color w:val="000000" w:themeColor="text1"/>
          <w:sz w:val="28"/>
          <w:szCs w:val="28"/>
        </w:rPr>
        <w:t>0</w:t>
      </w:r>
      <w:r w:rsidRPr="00070DDE">
        <w:rPr>
          <w:rFonts w:ascii="Times New Roman" w:eastAsia="Times New Roman" w:hAnsi="Times New Roman" w:cs="Times New Roman"/>
          <w:color w:val="000000" w:themeColor="text1"/>
          <w:sz w:val="28"/>
          <w:szCs w:val="28"/>
        </w:rPr>
        <w:t>).</w:t>
      </w:r>
    </w:p>
    <w:p w14:paraId="4BA248B1" w14:textId="77777777" w:rsidR="00061438" w:rsidRPr="00070DDE" w:rsidRDefault="00061438" w:rsidP="00435CBB">
      <w:pPr>
        <w:spacing w:after="0" w:line="240" w:lineRule="auto"/>
        <w:ind w:firstLine="709"/>
        <w:jc w:val="both"/>
        <w:rPr>
          <w:rFonts w:ascii="Times New Roman" w:eastAsia="Times New Roman" w:hAnsi="Times New Roman" w:cs="Times New Roman"/>
          <w:color w:val="000000" w:themeColor="text1"/>
          <w:sz w:val="28"/>
          <w:szCs w:val="28"/>
        </w:rPr>
      </w:pPr>
    </w:p>
    <w:p w14:paraId="00392D9A" w14:textId="006D3172" w:rsidR="002F6521" w:rsidRPr="00070DDE" w:rsidRDefault="007D3305" w:rsidP="00CE771D">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noProof/>
          <w:color w:val="000000" w:themeColor="text1"/>
          <w:sz w:val="28"/>
          <w:szCs w:val="28"/>
        </w:rPr>
        <w:drawing>
          <wp:inline distT="0" distB="0" distL="0" distR="0" wp14:anchorId="4B52D6ED" wp14:editId="440C2C45">
            <wp:extent cx="5364480" cy="305562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0E9D14" w14:textId="77777777" w:rsidR="00CC3D46" w:rsidRPr="00070DDE" w:rsidRDefault="00CC3D46" w:rsidP="00CE771D">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themeColor="text1"/>
          <w:sz w:val="28"/>
          <w:szCs w:val="28"/>
        </w:rPr>
      </w:pPr>
    </w:p>
    <w:p w14:paraId="2C972119" w14:textId="161919A4" w:rsidR="002F6521" w:rsidRPr="00070DDE" w:rsidRDefault="00061438" w:rsidP="002C6D01">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Рисунок 10 – </w:t>
      </w:r>
      <w:r w:rsidR="007D3305" w:rsidRPr="00070DDE">
        <w:rPr>
          <w:rFonts w:ascii="Times New Roman" w:eastAsia="Times New Roman" w:hAnsi="Times New Roman" w:cs="Times New Roman"/>
          <w:color w:val="000000" w:themeColor="text1"/>
          <w:sz w:val="28"/>
          <w:szCs w:val="28"/>
        </w:rPr>
        <w:t>Территориальное размещение МСП России на 10.12.2021 г.</w:t>
      </w:r>
    </w:p>
    <w:p w14:paraId="0ACB910E" w14:textId="77777777" w:rsidR="00061438" w:rsidRPr="00070DDE" w:rsidRDefault="00061438" w:rsidP="00CE771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3CDD7FBF" w14:textId="2ADBBA2F" w:rsidR="002F6521" w:rsidRPr="00435CBB" w:rsidRDefault="00061438" w:rsidP="002C6D01">
      <w:pPr>
        <w:pBdr>
          <w:top w:val="nil"/>
          <w:left w:val="nil"/>
          <w:bottom w:val="nil"/>
          <w:right w:val="nil"/>
          <w:between w:val="nil"/>
        </w:pBdr>
        <w:shd w:val="clear" w:color="auto" w:fill="FFFFFF"/>
        <w:spacing w:after="0" w:line="240" w:lineRule="auto"/>
        <w:ind w:firstLine="709"/>
        <w:rPr>
          <w:rFonts w:ascii="Times New Roman" w:eastAsia="Times New Roman" w:hAnsi="Times New Roman" w:cs="Times New Roman"/>
          <w:color w:val="000000" w:themeColor="text1"/>
          <w:sz w:val="24"/>
          <w:szCs w:val="24"/>
        </w:rPr>
      </w:pPr>
      <w:r w:rsidRPr="00435CBB">
        <w:rPr>
          <w:rFonts w:ascii="Times New Roman" w:eastAsia="Times New Roman" w:hAnsi="Times New Roman" w:cs="Times New Roman"/>
          <w:color w:val="000000" w:themeColor="text1"/>
          <w:sz w:val="24"/>
          <w:szCs w:val="24"/>
        </w:rPr>
        <w:t xml:space="preserve">Примечание – составлено </w:t>
      </w:r>
      <w:r w:rsidR="00CC3D46" w:rsidRPr="00435CBB">
        <w:rPr>
          <w:rFonts w:ascii="Times New Roman" w:eastAsia="Times New Roman" w:hAnsi="Times New Roman" w:cs="Times New Roman"/>
          <w:color w:val="000000" w:themeColor="text1"/>
          <w:sz w:val="24"/>
          <w:szCs w:val="24"/>
        </w:rPr>
        <w:t>согласно</w:t>
      </w:r>
      <w:r w:rsidRPr="00435CBB">
        <w:rPr>
          <w:rFonts w:ascii="Times New Roman" w:eastAsia="Times New Roman" w:hAnsi="Times New Roman" w:cs="Times New Roman"/>
          <w:color w:val="000000" w:themeColor="text1"/>
          <w:sz w:val="24"/>
          <w:szCs w:val="24"/>
        </w:rPr>
        <w:t xml:space="preserve"> источник</w:t>
      </w:r>
      <w:r w:rsidR="00CC3D46" w:rsidRPr="00435CBB">
        <w:rPr>
          <w:rFonts w:ascii="Times New Roman" w:eastAsia="Times New Roman" w:hAnsi="Times New Roman" w:cs="Times New Roman"/>
          <w:color w:val="000000" w:themeColor="text1"/>
          <w:sz w:val="24"/>
          <w:szCs w:val="24"/>
        </w:rPr>
        <w:t>у</w:t>
      </w:r>
      <w:r w:rsidRPr="00435CBB">
        <w:rPr>
          <w:rFonts w:ascii="Times New Roman" w:eastAsia="Times New Roman" w:hAnsi="Times New Roman" w:cs="Times New Roman"/>
          <w:color w:val="000000" w:themeColor="text1"/>
          <w:sz w:val="24"/>
          <w:szCs w:val="24"/>
        </w:rPr>
        <w:t xml:space="preserve"> [</w:t>
      </w:r>
      <w:r w:rsidR="00CA0718" w:rsidRPr="00435CBB">
        <w:rPr>
          <w:rFonts w:ascii="Times New Roman" w:eastAsia="Times New Roman" w:hAnsi="Times New Roman" w:cs="Times New Roman"/>
          <w:color w:val="000000" w:themeColor="text1"/>
          <w:sz w:val="24"/>
          <w:szCs w:val="24"/>
        </w:rPr>
        <w:t>82</w:t>
      </w:r>
      <w:r w:rsidRPr="00435CBB">
        <w:rPr>
          <w:rFonts w:ascii="Times New Roman" w:eastAsia="Times New Roman" w:hAnsi="Times New Roman" w:cs="Times New Roman"/>
          <w:color w:val="000000" w:themeColor="text1"/>
          <w:sz w:val="24"/>
          <w:szCs w:val="24"/>
        </w:rPr>
        <w:t>]</w:t>
      </w:r>
    </w:p>
    <w:p w14:paraId="141F8153" w14:textId="77777777" w:rsidR="00061438" w:rsidRPr="00070DDE" w:rsidRDefault="00061438" w:rsidP="00CE771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187A8513" w14:textId="3E8875E4" w:rsidR="002F6521" w:rsidRPr="00070DDE" w:rsidRDefault="007D3305" w:rsidP="00435CBB">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Как видно из анализа представленных данных, МСП в России остаются весьма дифференцированным по регионам, что мы рассматриваем как серьезную проблему, в том числе – и для развития интеграционных процессов в ТС-ЕАЭС.</w:t>
      </w:r>
    </w:p>
    <w:p w14:paraId="2F4FF6B5" w14:textId="5F04DD83" w:rsidR="002F6521" w:rsidRPr="00070DDE" w:rsidRDefault="007D3305" w:rsidP="00435CB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На малые и средние предприятия приходится 5-6% объема основных средств</w:t>
      </w:r>
      <w:r w:rsidR="00A83DFA"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xml:space="preserve"> </w:t>
      </w:r>
      <w:r w:rsidR="00A83DFA" w:rsidRPr="00070DDE">
        <w:rPr>
          <w:rFonts w:ascii="Times New Roman" w:eastAsia="Times New Roman" w:hAnsi="Times New Roman" w:cs="Times New Roman"/>
          <w:color w:val="000000" w:themeColor="text1"/>
          <w:sz w:val="28"/>
          <w:szCs w:val="28"/>
        </w:rPr>
        <w:t>О</w:t>
      </w:r>
      <w:r w:rsidRPr="00070DDE">
        <w:rPr>
          <w:rFonts w:ascii="Times New Roman" w:eastAsia="Times New Roman" w:hAnsi="Times New Roman" w:cs="Times New Roman"/>
          <w:color w:val="000000" w:themeColor="text1"/>
          <w:sz w:val="28"/>
          <w:szCs w:val="28"/>
        </w:rPr>
        <w:t xml:space="preserve">бъема инвестиций в основной капитал </w:t>
      </w:r>
      <w:r w:rsidR="00A83DFA" w:rsidRPr="00070DDE">
        <w:rPr>
          <w:rFonts w:ascii="Times New Roman" w:eastAsia="Times New Roman" w:hAnsi="Times New Roman" w:cs="Times New Roman"/>
          <w:color w:val="000000" w:themeColor="text1"/>
          <w:sz w:val="28"/>
          <w:szCs w:val="28"/>
        </w:rPr>
        <w:t>составляет 6-7% в целом по стране</w:t>
      </w:r>
      <w:r w:rsidRPr="00070DDE">
        <w:rPr>
          <w:rFonts w:ascii="Times New Roman" w:eastAsia="Times New Roman" w:hAnsi="Times New Roman" w:cs="Times New Roman"/>
          <w:color w:val="000000" w:themeColor="text1"/>
          <w:sz w:val="28"/>
          <w:szCs w:val="28"/>
        </w:rPr>
        <w:t xml:space="preserve">. Производительность труда </w:t>
      </w:r>
      <w:r w:rsidR="00A83DFA" w:rsidRPr="00070DDE">
        <w:rPr>
          <w:rFonts w:ascii="Times New Roman" w:eastAsia="Times New Roman" w:hAnsi="Times New Roman" w:cs="Times New Roman"/>
          <w:color w:val="000000" w:themeColor="text1"/>
          <w:sz w:val="28"/>
          <w:szCs w:val="28"/>
        </w:rPr>
        <w:t>предпринимателей</w:t>
      </w:r>
      <w:r w:rsidRPr="00070DDE">
        <w:rPr>
          <w:rFonts w:ascii="Times New Roman" w:eastAsia="Times New Roman" w:hAnsi="Times New Roman" w:cs="Times New Roman"/>
          <w:color w:val="000000" w:themeColor="text1"/>
          <w:sz w:val="28"/>
          <w:szCs w:val="28"/>
        </w:rPr>
        <w:t xml:space="preserve"> в Российской Федерации отстает от уровня США, Японии, стран Европейского союза в 2-3 раза</w:t>
      </w:r>
      <w:r w:rsidR="00744509" w:rsidRPr="00070DDE">
        <w:rPr>
          <w:rFonts w:ascii="Times New Roman" w:eastAsia="Times New Roman" w:hAnsi="Times New Roman" w:cs="Times New Roman"/>
          <w:color w:val="000000" w:themeColor="text1"/>
          <w:sz w:val="28"/>
          <w:szCs w:val="28"/>
        </w:rPr>
        <w:t xml:space="preserve"> [</w:t>
      </w:r>
      <w:r w:rsidR="00CA0718" w:rsidRPr="00070DDE">
        <w:rPr>
          <w:rFonts w:ascii="Times New Roman" w:eastAsia="Times New Roman" w:hAnsi="Times New Roman" w:cs="Times New Roman"/>
          <w:color w:val="000000" w:themeColor="text1"/>
          <w:sz w:val="28"/>
          <w:szCs w:val="28"/>
        </w:rPr>
        <w:t>83</w:t>
      </w:r>
      <w:r w:rsidR="00744509"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29B83833" w14:textId="3CD5364E" w:rsidR="002F6521" w:rsidRPr="00070DDE" w:rsidRDefault="007D3305" w:rsidP="00435CBB">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Основные характеристики деятельности субъектов МСП </w:t>
      </w:r>
      <w:r w:rsidRPr="00070DDE">
        <w:rPr>
          <w:rFonts w:ascii="Times New Roman" w:eastAsia="Times New Roman" w:hAnsi="Times New Roman" w:cs="Times New Roman"/>
          <w:b/>
          <w:i/>
          <w:color w:val="000000" w:themeColor="text1"/>
          <w:sz w:val="28"/>
          <w:szCs w:val="28"/>
        </w:rPr>
        <w:t>Республики Беларусь</w:t>
      </w:r>
      <w:r w:rsidRPr="00070DDE">
        <w:rPr>
          <w:rFonts w:ascii="Times New Roman" w:eastAsia="Times New Roman" w:hAnsi="Times New Roman" w:cs="Times New Roman"/>
          <w:color w:val="000000" w:themeColor="text1"/>
          <w:sz w:val="28"/>
          <w:szCs w:val="28"/>
        </w:rPr>
        <w:t xml:space="preserve"> в 2015-2020 гг. представлены нами в табл</w:t>
      </w:r>
      <w:r w:rsidR="006D01E8"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11.</w:t>
      </w:r>
    </w:p>
    <w:p w14:paraId="61DF0FDC" w14:textId="77777777" w:rsidR="006D01E8" w:rsidRPr="00070DDE" w:rsidRDefault="006D01E8" w:rsidP="00435CBB">
      <w:pPr>
        <w:spacing w:after="0" w:line="240" w:lineRule="auto"/>
        <w:rPr>
          <w:rFonts w:ascii="Times New Roman" w:eastAsia="Times New Roman" w:hAnsi="Times New Roman" w:cs="Times New Roman"/>
          <w:color w:val="000000" w:themeColor="text1"/>
          <w:sz w:val="28"/>
          <w:szCs w:val="28"/>
        </w:rPr>
      </w:pPr>
    </w:p>
    <w:p w14:paraId="17966C9D" w14:textId="1A489652" w:rsidR="002F6521" w:rsidRPr="00070DDE" w:rsidRDefault="007D3305" w:rsidP="00435CBB">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11</w:t>
      </w:r>
      <w:r w:rsidR="006D01E8"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Основные характеристики деятельности субъектов МСП</w:t>
      </w:r>
      <w:r w:rsidR="006D01E8"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Республики Беларусь в 2015-2020 гг.</w:t>
      </w:r>
    </w:p>
    <w:p w14:paraId="6DBB7C63" w14:textId="77777777" w:rsidR="00D8136B" w:rsidRPr="00070DDE" w:rsidRDefault="00D8136B" w:rsidP="006D01E8">
      <w:pPr>
        <w:spacing w:after="0" w:line="240" w:lineRule="auto"/>
        <w:rPr>
          <w:rFonts w:ascii="Times New Roman" w:eastAsia="Times New Roman" w:hAnsi="Times New Roman" w:cs="Times New Roman"/>
          <w:color w:val="000000" w:themeColor="text1"/>
          <w:sz w:val="28"/>
          <w:szCs w:val="28"/>
        </w:rPr>
      </w:pPr>
    </w:p>
    <w:tbl>
      <w:tblPr>
        <w:tblStyle w:val="aff8"/>
        <w:tblW w:w="94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120"/>
        <w:gridCol w:w="1062"/>
        <w:gridCol w:w="1062"/>
        <w:gridCol w:w="1062"/>
        <w:gridCol w:w="1062"/>
        <w:gridCol w:w="1061"/>
        <w:gridCol w:w="936"/>
      </w:tblGrid>
      <w:tr w:rsidR="002F6521" w:rsidRPr="00070DDE" w14:paraId="7C3A70B7" w14:textId="77777777">
        <w:trPr>
          <w:trHeight w:val="234"/>
        </w:trPr>
        <w:tc>
          <w:tcPr>
            <w:tcW w:w="2127" w:type="dxa"/>
          </w:tcPr>
          <w:p w14:paraId="00D17A30" w14:textId="77777777" w:rsidR="002F6521" w:rsidRPr="00070DDE" w:rsidRDefault="002F6521" w:rsidP="00CE771D">
            <w:pPr>
              <w:jc w:val="both"/>
              <w:rPr>
                <w:rFonts w:ascii="Times New Roman" w:eastAsia="Times New Roman" w:hAnsi="Times New Roman" w:cs="Times New Roman"/>
                <w:color w:val="000000" w:themeColor="text1"/>
                <w:sz w:val="28"/>
                <w:szCs w:val="28"/>
                <w:lang w:val="ru-RU"/>
              </w:rPr>
            </w:pPr>
          </w:p>
        </w:tc>
        <w:tc>
          <w:tcPr>
            <w:tcW w:w="1120" w:type="dxa"/>
          </w:tcPr>
          <w:p w14:paraId="7F492AE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2015</w:t>
            </w:r>
          </w:p>
        </w:tc>
        <w:tc>
          <w:tcPr>
            <w:tcW w:w="1062" w:type="dxa"/>
          </w:tcPr>
          <w:p w14:paraId="3500956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2016</w:t>
            </w:r>
          </w:p>
        </w:tc>
        <w:tc>
          <w:tcPr>
            <w:tcW w:w="1062" w:type="dxa"/>
          </w:tcPr>
          <w:p w14:paraId="726F49A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2017</w:t>
            </w:r>
          </w:p>
        </w:tc>
        <w:tc>
          <w:tcPr>
            <w:tcW w:w="1062" w:type="dxa"/>
          </w:tcPr>
          <w:p w14:paraId="3268A9D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2018</w:t>
            </w:r>
          </w:p>
        </w:tc>
        <w:tc>
          <w:tcPr>
            <w:tcW w:w="1062" w:type="dxa"/>
          </w:tcPr>
          <w:p w14:paraId="74476202"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2019</w:t>
            </w:r>
          </w:p>
        </w:tc>
        <w:tc>
          <w:tcPr>
            <w:tcW w:w="1061" w:type="dxa"/>
          </w:tcPr>
          <w:p w14:paraId="7187D192"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2020</w:t>
            </w:r>
          </w:p>
        </w:tc>
        <w:tc>
          <w:tcPr>
            <w:tcW w:w="936" w:type="dxa"/>
          </w:tcPr>
          <w:p w14:paraId="027FCF2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2021</w:t>
            </w:r>
          </w:p>
        </w:tc>
      </w:tr>
      <w:tr w:rsidR="002F6521" w:rsidRPr="00070DDE" w14:paraId="43C3C122" w14:textId="77777777">
        <w:tc>
          <w:tcPr>
            <w:tcW w:w="2127" w:type="dxa"/>
          </w:tcPr>
          <w:p w14:paraId="6903181D"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Количество субъектов МСП, единиц</w:t>
            </w:r>
          </w:p>
        </w:tc>
        <w:tc>
          <w:tcPr>
            <w:tcW w:w="1120" w:type="dxa"/>
          </w:tcPr>
          <w:p w14:paraId="36C0F63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107 441</w:t>
            </w:r>
          </w:p>
        </w:tc>
        <w:tc>
          <w:tcPr>
            <w:tcW w:w="1062" w:type="dxa"/>
          </w:tcPr>
          <w:p w14:paraId="23B2621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107382</w:t>
            </w:r>
          </w:p>
        </w:tc>
        <w:tc>
          <w:tcPr>
            <w:tcW w:w="1062" w:type="dxa"/>
          </w:tcPr>
          <w:p w14:paraId="0D6ACCF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109971</w:t>
            </w:r>
          </w:p>
        </w:tc>
        <w:tc>
          <w:tcPr>
            <w:tcW w:w="1062" w:type="dxa"/>
          </w:tcPr>
          <w:p w14:paraId="55464F8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111214</w:t>
            </w:r>
          </w:p>
        </w:tc>
        <w:tc>
          <w:tcPr>
            <w:tcW w:w="1062" w:type="dxa"/>
          </w:tcPr>
          <w:p w14:paraId="0565336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110777</w:t>
            </w:r>
          </w:p>
        </w:tc>
        <w:tc>
          <w:tcPr>
            <w:tcW w:w="1061" w:type="dxa"/>
          </w:tcPr>
          <w:p w14:paraId="1670BB1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111405</w:t>
            </w:r>
          </w:p>
        </w:tc>
        <w:tc>
          <w:tcPr>
            <w:tcW w:w="936" w:type="dxa"/>
          </w:tcPr>
          <w:p w14:paraId="7DC6840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111908</w:t>
            </w:r>
          </w:p>
        </w:tc>
      </w:tr>
      <w:tr w:rsidR="002F6521" w:rsidRPr="00070DDE" w14:paraId="650EB0B1" w14:textId="77777777">
        <w:tc>
          <w:tcPr>
            <w:tcW w:w="2127" w:type="dxa"/>
          </w:tcPr>
          <w:p w14:paraId="47D4FF02" w14:textId="77777777" w:rsidR="002F6521" w:rsidRPr="00070DDE" w:rsidRDefault="007D3305" w:rsidP="00CE771D">
            <w:pPr>
              <w:jc w:val="both"/>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Средняя численность работников, тыс. чел.</w:t>
            </w:r>
          </w:p>
        </w:tc>
        <w:tc>
          <w:tcPr>
            <w:tcW w:w="1120" w:type="dxa"/>
          </w:tcPr>
          <w:p w14:paraId="5147B86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1 136,1</w:t>
            </w:r>
          </w:p>
        </w:tc>
        <w:tc>
          <w:tcPr>
            <w:tcW w:w="1062" w:type="dxa"/>
          </w:tcPr>
          <w:p w14:paraId="477A4EF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1148,6</w:t>
            </w:r>
          </w:p>
        </w:tc>
        <w:tc>
          <w:tcPr>
            <w:tcW w:w="1062" w:type="dxa"/>
          </w:tcPr>
          <w:p w14:paraId="3A3423C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1151,6</w:t>
            </w:r>
          </w:p>
        </w:tc>
        <w:tc>
          <w:tcPr>
            <w:tcW w:w="1062" w:type="dxa"/>
          </w:tcPr>
          <w:p w14:paraId="7D4CB4F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1158,1</w:t>
            </w:r>
          </w:p>
        </w:tc>
        <w:tc>
          <w:tcPr>
            <w:tcW w:w="1062" w:type="dxa"/>
          </w:tcPr>
          <w:p w14:paraId="02C88D9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1192,9</w:t>
            </w:r>
          </w:p>
        </w:tc>
        <w:tc>
          <w:tcPr>
            <w:tcW w:w="1061" w:type="dxa"/>
          </w:tcPr>
          <w:p w14:paraId="62EC32D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1146,2</w:t>
            </w:r>
          </w:p>
        </w:tc>
        <w:tc>
          <w:tcPr>
            <w:tcW w:w="936" w:type="dxa"/>
          </w:tcPr>
          <w:p w14:paraId="1A6663C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1121,8</w:t>
            </w:r>
          </w:p>
        </w:tc>
      </w:tr>
      <w:tr w:rsidR="002F6521" w:rsidRPr="00070DDE" w14:paraId="75A73EA2" w14:textId="77777777">
        <w:tc>
          <w:tcPr>
            <w:tcW w:w="2127" w:type="dxa"/>
          </w:tcPr>
          <w:p w14:paraId="7F9D699D" w14:textId="77777777" w:rsidR="002F6521" w:rsidRPr="00070DDE" w:rsidRDefault="007D3305" w:rsidP="00CE771D">
            <w:pP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Выручка от реализации продукции, товаров, работ, услуг субъектов МСП, трлн. руб.</w:t>
            </w:r>
          </w:p>
        </w:tc>
        <w:tc>
          <w:tcPr>
            <w:tcW w:w="1120" w:type="dxa"/>
          </w:tcPr>
          <w:p w14:paraId="54E99AC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827,5</w:t>
            </w:r>
          </w:p>
        </w:tc>
        <w:tc>
          <w:tcPr>
            <w:tcW w:w="1062" w:type="dxa"/>
          </w:tcPr>
          <w:p w14:paraId="20E3B01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91,6</w:t>
            </w:r>
          </w:p>
        </w:tc>
        <w:tc>
          <w:tcPr>
            <w:tcW w:w="1062" w:type="dxa"/>
          </w:tcPr>
          <w:p w14:paraId="59E830F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114,8</w:t>
            </w:r>
          </w:p>
        </w:tc>
        <w:tc>
          <w:tcPr>
            <w:tcW w:w="1062" w:type="dxa"/>
          </w:tcPr>
          <w:p w14:paraId="3BAC155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138,0</w:t>
            </w:r>
          </w:p>
        </w:tc>
        <w:tc>
          <w:tcPr>
            <w:tcW w:w="1062" w:type="dxa"/>
          </w:tcPr>
          <w:p w14:paraId="53BB12E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142,9</w:t>
            </w:r>
          </w:p>
        </w:tc>
        <w:tc>
          <w:tcPr>
            <w:tcW w:w="1061" w:type="dxa"/>
          </w:tcPr>
          <w:p w14:paraId="4AD1FF0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145,9</w:t>
            </w:r>
          </w:p>
        </w:tc>
        <w:tc>
          <w:tcPr>
            <w:tcW w:w="936" w:type="dxa"/>
          </w:tcPr>
          <w:p w14:paraId="75310C0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175,1</w:t>
            </w:r>
          </w:p>
        </w:tc>
      </w:tr>
      <w:tr w:rsidR="002F6521" w:rsidRPr="00070DDE" w14:paraId="4868917A" w14:textId="77777777">
        <w:tc>
          <w:tcPr>
            <w:tcW w:w="2127" w:type="dxa"/>
          </w:tcPr>
          <w:p w14:paraId="2C1AC1D1" w14:textId="77777777" w:rsidR="002F6521" w:rsidRPr="00070DDE" w:rsidRDefault="007D3305" w:rsidP="00CE771D">
            <w:pP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 xml:space="preserve">Удельный вес субъектов МСП в ВВП </w:t>
            </w:r>
            <w:bookmarkStart w:id="24" w:name="_Hlk114091703"/>
            <w:r w:rsidRPr="00070DDE">
              <w:rPr>
                <w:rFonts w:ascii="Times New Roman" w:eastAsia="Times New Roman" w:hAnsi="Times New Roman" w:cs="Times New Roman"/>
                <w:color w:val="000000" w:themeColor="text1"/>
                <w:sz w:val="28"/>
                <w:szCs w:val="28"/>
                <w:lang w:val="ru-RU"/>
              </w:rPr>
              <w:t>РБ</w:t>
            </w:r>
            <w:bookmarkEnd w:id="24"/>
            <w:r w:rsidRPr="00070DDE">
              <w:rPr>
                <w:rFonts w:ascii="Times New Roman" w:eastAsia="Times New Roman" w:hAnsi="Times New Roman" w:cs="Times New Roman"/>
                <w:color w:val="000000" w:themeColor="text1"/>
                <w:sz w:val="28"/>
                <w:szCs w:val="28"/>
                <w:lang w:val="ru-RU"/>
              </w:rPr>
              <w:t>, %</w:t>
            </w:r>
          </w:p>
        </w:tc>
        <w:tc>
          <w:tcPr>
            <w:tcW w:w="1120" w:type="dxa"/>
          </w:tcPr>
          <w:p w14:paraId="198A373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21,1</w:t>
            </w:r>
          </w:p>
        </w:tc>
        <w:tc>
          <w:tcPr>
            <w:tcW w:w="1062" w:type="dxa"/>
          </w:tcPr>
          <w:p w14:paraId="6675B72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20,6</w:t>
            </w:r>
          </w:p>
        </w:tc>
        <w:tc>
          <w:tcPr>
            <w:tcW w:w="1062" w:type="dxa"/>
          </w:tcPr>
          <w:p w14:paraId="4CFF9859"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21,6</w:t>
            </w:r>
          </w:p>
        </w:tc>
        <w:tc>
          <w:tcPr>
            <w:tcW w:w="1062" w:type="dxa"/>
          </w:tcPr>
          <w:p w14:paraId="048477F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21,6</w:t>
            </w:r>
          </w:p>
        </w:tc>
        <w:tc>
          <w:tcPr>
            <w:tcW w:w="1062" w:type="dxa"/>
          </w:tcPr>
          <w:p w14:paraId="68FBB65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21,6</w:t>
            </w:r>
          </w:p>
        </w:tc>
        <w:tc>
          <w:tcPr>
            <w:tcW w:w="1061" w:type="dxa"/>
          </w:tcPr>
          <w:p w14:paraId="1B901A5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26,4</w:t>
            </w:r>
          </w:p>
        </w:tc>
        <w:tc>
          <w:tcPr>
            <w:tcW w:w="936" w:type="dxa"/>
          </w:tcPr>
          <w:p w14:paraId="024FBF3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26,6</w:t>
            </w:r>
          </w:p>
        </w:tc>
      </w:tr>
      <w:tr w:rsidR="009E22EF" w:rsidRPr="00070DDE" w14:paraId="28752267" w14:textId="77777777" w:rsidTr="0002366E">
        <w:tc>
          <w:tcPr>
            <w:tcW w:w="9492" w:type="dxa"/>
            <w:gridSpan w:val="8"/>
          </w:tcPr>
          <w:p w14:paraId="3472856B" w14:textId="1580B434" w:rsidR="009E22EF" w:rsidRPr="00070DDE" w:rsidRDefault="009E22EF" w:rsidP="00BC764F">
            <w:pPr>
              <w:pStyle w:val="20"/>
              <w:shd w:val="clear" w:color="auto" w:fill="FFFFFF"/>
              <w:spacing w:before="0"/>
              <w:ind w:left="720"/>
              <w:jc w:val="both"/>
              <w:outlineLvl w:val="1"/>
              <w:rPr>
                <w:rFonts w:ascii="Times New Roman" w:eastAsia="Times New Roman" w:hAnsi="Times New Roman" w:cs="Times New Roman"/>
                <w:color w:val="000000" w:themeColor="text1"/>
                <w:sz w:val="24"/>
                <w:szCs w:val="24"/>
                <w:lang w:val="ru-RU"/>
              </w:rPr>
            </w:pPr>
            <w:bookmarkStart w:id="25" w:name="_Hlk114479352"/>
            <w:r w:rsidRPr="00070DDE">
              <w:rPr>
                <w:rFonts w:ascii="Times New Roman" w:eastAsia="Times New Roman" w:hAnsi="Times New Roman" w:cs="Times New Roman"/>
                <w:b w:val="0"/>
                <w:color w:val="000000" w:themeColor="text1"/>
                <w:sz w:val="24"/>
                <w:szCs w:val="24"/>
                <w:lang w:val="ru-RU"/>
              </w:rPr>
              <w:t>Примечание – составлено автором согласно источнику [</w:t>
            </w:r>
            <w:r w:rsidR="00CA0718" w:rsidRPr="00070DDE">
              <w:rPr>
                <w:rFonts w:ascii="Times New Roman" w:eastAsia="Times New Roman" w:hAnsi="Times New Roman" w:cs="Times New Roman"/>
                <w:b w:val="0"/>
                <w:color w:val="000000" w:themeColor="text1"/>
                <w:sz w:val="24"/>
                <w:szCs w:val="24"/>
                <w:lang w:val="ru-RU"/>
              </w:rPr>
              <w:t>84</w:t>
            </w:r>
            <w:r w:rsidRPr="00070DDE">
              <w:rPr>
                <w:rFonts w:ascii="Times New Roman" w:eastAsia="Times New Roman" w:hAnsi="Times New Roman" w:cs="Times New Roman"/>
                <w:b w:val="0"/>
                <w:color w:val="000000" w:themeColor="text1"/>
                <w:sz w:val="24"/>
                <w:szCs w:val="24"/>
                <w:lang w:val="ru-RU"/>
              </w:rPr>
              <w:t>]</w:t>
            </w:r>
            <w:bookmarkEnd w:id="25"/>
          </w:p>
        </w:tc>
      </w:tr>
    </w:tbl>
    <w:p w14:paraId="525B6C23" w14:textId="77777777"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18504C2A" w14:textId="03654322"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Как видно из анализа статистических данных, количество субъектов МСП в Беларуси не значительно, но все же возрастало (рост за шесть лет составил 4,2%).</w:t>
      </w:r>
    </w:p>
    <w:p w14:paraId="5B86ABBE" w14:textId="716DC541"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Эксперты отмечают, что увеличение числа субъектов малого и среднего предпринимательства (табл</w:t>
      </w:r>
      <w:r w:rsidR="00054D4F" w:rsidRPr="00070DDE">
        <w:rPr>
          <w:rFonts w:ascii="Times New Roman" w:eastAsia="Times New Roman" w:hAnsi="Times New Roman" w:cs="Times New Roman"/>
          <w:color w:val="000000" w:themeColor="text1"/>
          <w:sz w:val="28"/>
          <w:szCs w:val="28"/>
        </w:rPr>
        <w:t>ица</w:t>
      </w:r>
      <w:r w:rsidRPr="00070DDE">
        <w:rPr>
          <w:rFonts w:ascii="Times New Roman" w:eastAsia="Times New Roman" w:hAnsi="Times New Roman" w:cs="Times New Roman"/>
          <w:color w:val="000000" w:themeColor="text1"/>
          <w:sz w:val="28"/>
          <w:szCs w:val="28"/>
        </w:rPr>
        <w:t xml:space="preserve"> 11) происходило в том числе и за счет частных организаций, доля которых в их общем количестве за последние 5 лет неизменно составляла около 95%. Вторая особенности – то, что это увеличение происходит в основном за счет микроорганизаций</w:t>
      </w:r>
      <w:r w:rsidR="00474337" w:rsidRPr="00070DDE">
        <w:rPr>
          <w:rFonts w:ascii="Times New Roman" w:eastAsia="Times New Roman" w:hAnsi="Times New Roman" w:cs="Times New Roman"/>
          <w:color w:val="000000" w:themeColor="text1"/>
          <w:sz w:val="28"/>
          <w:szCs w:val="28"/>
        </w:rPr>
        <w:t xml:space="preserve"> [</w:t>
      </w:r>
      <w:r w:rsidR="001E6D57" w:rsidRPr="00070DDE">
        <w:rPr>
          <w:rFonts w:ascii="Times New Roman" w:eastAsia="Times New Roman" w:hAnsi="Times New Roman" w:cs="Times New Roman"/>
          <w:color w:val="000000" w:themeColor="text1"/>
          <w:sz w:val="28"/>
          <w:szCs w:val="28"/>
        </w:rPr>
        <w:t>85</w:t>
      </w:r>
      <w:r w:rsidR="00474337"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 xml:space="preserve">Это объясняется с переходом крупных фирм в категорию малых организаций и микроорганизаций для </w:t>
      </w:r>
      <w:r w:rsidRPr="00070DDE">
        <w:rPr>
          <w:rFonts w:ascii="Times New Roman" w:eastAsia="Times New Roman" w:hAnsi="Times New Roman" w:cs="Times New Roman"/>
          <w:color w:val="000000" w:themeColor="text1"/>
          <w:sz w:val="28"/>
          <w:szCs w:val="28"/>
        </w:rPr>
        <w:lastRenderedPageBreak/>
        <w:t>получения</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 xml:space="preserve">гос. поддержки, а также по объективным причинам сокращения занятости. </w:t>
      </w:r>
    </w:p>
    <w:p w14:paraId="5877729C" w14:textId="71475109"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shd w:val="clear" w:color="auto" w:fill="FFFFFD"/>
        </w:rPr>
      </w:pPr>
      <w:r w:rsidRPr="00070DDE">
        <w:rPr>
          <w:rFonts w:ascii="Times New Roman" w:eastAsia="Times New Roman" w:hAnsi="Times New Roman" w:cs="Times New Roman"/>
          <w:color w:val="000000" w:themeColor="text1"/>
          <w:sz w:val="28"/>
          <w:szCs w:val="28"/>
        </w:rPr>
        <w:t xml:space="preserve">Можно предположить, что сокращение количества субъектов МСП в 2015-2016 г. произошло в связи с действием главным внешнего фактора – экономических санкций западных стран против Российской Федерации и ухудшения макроэкономической ситуации как в России, так и в Беларуси вследствие тесного экономического взаимодействия. </w:t>
      </w:r>
      <w:r w:rsidRPr="00070DDE">
        <w:rPr>
          <w:rFonts w:ascii="Times New Roman" w:eastAsia="Times New Roman" w:hAnsi="Times New Roman" w:cs="Times New Roman"/>
          <w:color w:val="000000" w:themeColor="text1"/>
          <w:sz w:val="28"/>
          <w:szCs w:val="28"/>
          <w:shd w:val="clear" w:color="auto" w:fill="FFFFFD"/>
        </w:rPr>
        <w:t>Однако количество субъектов МСП на 1 тыс. жителей республики сопоставимо с показателями других государств, но средний объем добавленной стоимости, производимой одним таким субъектам, значительно меньше, чем в развитых странах. В связи с этим в Минэкономики считают, что повышение производительности труда субъектов МСП является одним из значимых потенциальных источников экономического роста</w:t>
      </w:r>
      <w:r w:rsidR="001460E3" w:rsidRPr="00070DDE">
        <w:rPr>
          <w:rFonts w:ascii="Times New Roman" w:eastAsia="Times New Roman" w:hAnsi="Times New Roman" w:cs="Times New Roman"/>
          <w:color w:val="000000" w:themeColor="text1"/>
          <w:sz w:val="28"/>
          <w:szCs w:val="28"/>
          <w:shd w:val="clear" w:color="auto" w:fill="FFFFFD"/>
        </w:rPr>
        <w:t xml:space="preserve"> [</w:t>
      </w:r>
      <w:r w:rsidR="001E6D57" w:rsidRPr="00070DDE">
        <w:rPr>
          <w:rFonts w:ascii="Times New Roman" w:eastAsia="Times New Roman" w:hAnsi="Times New Roman" w:cs="Times New Roman"/>
          <w:color w:val="000000" w:themeColor="text1"/>
          <w:sz w:val="28"/>
          <w:szCs w:val="28"/>
          <w:shd w:val="clear" w:color="auto" w:fill="FFFFFD"/>
        </w:rPr>
        <w:t>86</w:t>
      </w:r>
      <w:r w:rsidR="001460E3" w:rsidRPr="00070DDE">
        <w:rPr>
          <w:rFonts w:ascii="Times New Roman" w:eastAsia="Times New Roman" w:hAnsi="Times New Roman" w:cs="Times New Roman"/>
          <w:color w:val="000000" w:themeColor="text1"/>
          <w:sz w:val="28"/>
          <w:szCs w:val="28"/>
          <w:shd w:val="clear" w:color="auto" w:fill="FFFFFD"/>
        </w:rPr>
        <w:t>]</w:t>
      </w:r>
      <w:r w:rsidRPr="00070DDE">
        <w:rPr>
          <w:rFonts w:ascii="Times New Roman" w:eastAsia="Times New Roman" w:hAnsi="Times New Roman" w:cs="Times New Roman"/>
          <w:color w:val="000000" w:themeColor="text1"/>
          <w:sz w:val="28"/>
          <w:szCs w:val="28"/>
          <w:shd w:val="clear" w:color="auto" w:fill="FFFFFD"/>
        </w:rPr>
        <w:t>.</w:t>
      </w:r>
    </w:p>
    <w:p w14:paraId="7974BBA9" w14:textId="77777777"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Также сократилась и средняя численность работников на МСП Беларуси в 2015 г.</w:t>
      </w:r>
    </w:p>
    <w:p w14:paraId="37993F05" w14:textId="660CADC6"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Если анализировать показатель выручка от реализации продукции, товаров, работ и услуг отечественными субъектами МСП в период с 2010 г. по 2015 г. наблюдалась тенденция роста, в том числе в целом за период в 4,9 раза –</w:t>
      </w:r>
      <w:r w:rsidRPr="00070DDE">
        <w:rPr>
          <w:rFonts w:ascii="Times New Roman" w:eastAsia="Times New Roman" w:hAnsi="Times New Roman" w:cs="Times New Roman"/>
          <w:color w:val="000000" w:themeColor="text1"/>
          <w:sz w:val="28"/>
          <w:szCs w:val="28"/>
          <w:shd w:val="clear" w:color="auto" w:fill="FFFFFD"/>
        </w:rPr>
        <w:t xml:space="preserve"> со 168,7 трлн. руб. в 2010 г. до 827,5 в 2015 г., </w:t>
      </w:r>
      <w:r w:rsidRPr="00070DDE">
        <w:rPr>
          <w:rFonts w:ascii="Times New Roman" w:eastAsia="Times New Roman" w:hAnsi="Times New Roman" w:cs="Times New Roman"/>
          <w:color w:val="000000" w:themeColor="text1"/>
          <w:sz w:val="28"/>
          <w:szCs w:val="28"/>
        </w:rPr>
        <w:t>что позволяет говорить о росте эффективности и конкурентоспособности сохранившихся МСП. Но с 2015 г по 2021 г. данный показатель снизился на 78,8%.</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Это коснулось всех государств ЕАЭС.</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К концу 2020 года ВВП ЕАЭС снизился на 2,9%, объем промышленного производства - на 2,7%. Политические меры и стратегии по борьбе с пандемией и поддержке экономики в государствах ЕАЭС были различными и адаптировались к меняющимся условиям. Чем жестче были меры социальной изоляции, тем, как правило, глубже был спад экономической активности.</w:t>
      </w:r>
    </w:p>
    <w:p w14:paraId="0D1378B0" w14:textId="33BC7E58" w:rsidR="002F6521" w:rsidRPr="00070DDE" w:rsidRDefault="007D3305" w:rsidP="000C460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На конец 2015 г. вклад белорусских МСП </w:t>
      </w:r>
      <w:r w:rsidRPr="00070DDE">
        <w:rPr>
          <w:rFonts w:ascii="Times New Roman" w:eastAsia="Times New Roman" w:hAnsi="Times New Roman" w:cs="Times New Roman"/>
          <w:sz w:val="28"/>
          <w:szCs w:val="28"/>
        </w:rPr>
        <w:t>в национальный ВВП составил 21%. Это не в полной мере соответствует планам Программы государственной поддержки малого и среднего предпринимательства на 2013-2015 гг., где была поставлена амбициозная задача по увеличению доли МСП в белорусской экономике до 30% ВВП</w:t>
      </w:r>
      <w:r w:rsidR="00706881" w:rsidRPr="00070DDE">
        <w:rPr>
          <w:rFonts w:ascii="Times New Roman" w:eastAsia="Times New Roman" w:hAnsi="Times New Roman" w:cs="Times New Roman"/>
          <w:sz w:val="28"/>
          <w:szCs w:val="28"/>
        </w:rPr>
        <w:t xml:space="preserve"> [</w:t>
      </w:r>
      <w:r w:rsidR="001E6D57" w:rsidRPr="00070DDE">
        <w:rPr>
          <w:rFonts w:ascii="Times New Roman" w:eastAsia="Times New Roman" w:hAnsi="Times New Roman" w:cs="Times New Roman"/>
          <w:sz w:val="28"/>
          <w:szCs w:val="28"/>
        </w:rPr>
        <w:t>87</w:t>
      </w:r>
      <w:r w:rsidR="00706881"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К 2020 г. эту долю предполагается довести до 50% ВВП</w:t>
      </w:r>
      <w:r w:rsidR="00706881" w:rsidRPr="00070DDE">
        <w:rPr>
          <w:rFonts w:ascii="Times New Roman" w:eastAsia="Times New Roman" w:hAnsi="Times New Roman" w:cs="Times New Roman"/>
          <w:sz w:val="28"/>
          <w:szCs w:val="28"/>
        </w:rPr>
        <w:t xml:space="preserve"> [</w:t>
      </w:r>
      <w:r w:rsidR="001E6D57" w:rsidRPr="00070DDE">
        <w:rPr>
          <w:rFonts w:ascii="Times New Roman" w:eastAsia="Times New Roman" w:hAnsi="Times New Roman" w:cs="Times New Roman"/>
          <w:sz w:val="28"/>
          <w:szCs w:val="28"/>
        </w:rPr>
        <w:t>88</w:t>
      </w:r>
      <w:r w:rsidR="00706881"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3F09B18F" w14:textId="0EFAF918" w:rsidR="002F6521" w:rsidRPr="00070DDE" w:rsidRDefault="007D3305" w:rsidP="000C4609">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Из всего вышеизложенного можно сделать вывод о росте предпринимательской активности среди населения, и в то же время это подтверждает сделанный ранее вывод о трудностях развития МСП, у большинства которых так и не получается (в том числе и по объективным причинам) развиться в малые и средние организации</w:t>
      </w:r>
      <w:r w:rsidR="00706881" w:rsidRPr="00070DDE">
        <w:rPr>
          <w:rFonts w:ascii="Times New Roman" w:eastAsia="Times New Roman" w:hAnsi="Times New Roman" w:cs="Times New Roman"/>
          <w:sz w:val="28"/>
          <w:szCs w:val="28"/>
        </w:rPr>
        <w:t xml:space="preserve"> [</w:t>
      </w:r>
      <w:r w:rsidR="001E6D57" w:rsidRPr="00070DDE">
        <w:rPr>
          <w:rFonts w:ascii="Times New Roman" w:eastAsia="Times New Roman" w:hAnsi="Times New Roman" w:cs="Times New Roman"/>
          <w:sz w:val="28"/>
          <w:szCs w:val="28"/>
        </w:rPr>
        <w:t>89</w:t>
      </w:r>
      <w:r w:rsidR="00706881"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71ED8892" w14:textId="77777777"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Как видно из рис. 12 и 13, наиболее привлекательной сферой деятельности МСП в Беларуси остается розничная торговля, при этом белорусские МСП существенно дифференцированы по величине в зависимости от сферы деятельности.</w:t>
      </w:r>
    </w:p>
    <w:p w14:paraId="409D5023" w14:textId="77777777" w:rsidR="002F6521" w:rsidRPr="00070DDE" w:rsidRDefault="007D3305" w:rsidP="00CE771D">
      <w:pPr>
        <w:spacing w:after="0" w:line="240" w:lineRule="auto"/>
        <w:jc w:val="center"/>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w:lastRenderedPageBreak/>
        <w:drawing>
          <wp:inline distT="0" distB="0" distL="0" distR="0" wp14:anchorId="220B3BAB" wp14:editId="23FCD87A">
            <wp:extent cx="5394960" cy="384048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E5BDB3" w14:textId="77777777" w:rsidR="00D8136B" w:rsidRPr="00070DDE" w:rsidRDefault="00D8136B" w:rsidP="00983C77">
      <w:pPr>
        <w:spacing w:after="0" w:line="240" w:lineRule="auto"/>
        <w:ind w:firstLine="709"/>
        <w:jc w:val="both"/>
        <w:rPr>
          <w:rFonts w:ascii="Times New Roman" w:eastAsia="Times New Roman" w:hAnsi="Times New Roman" w:cs="Times New Roman"/>
          <w:color w:val="000000" w:themeColor="text1"/>
          <w:sz w:val="28"/>
          <w:szCs w:val="28"/>
        </w:rPr>
      </w:pPr>
    </w:p>
    <w:p w14:paraId="6E18155F" w14:textId="4C9FCF6F" w:rsidR="002F6521" w:rsidRPr="00070DDE" w:rsidRDefault="007D3305" w:rsidP="00B22782">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693286"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693286" w:rsidRPr="00070DDE">
        <w:rPr>
          <w:rFonts w:ascii="Times New Roman" w:eastAsia="Times New Roman" w:hAnsi="Times New Roman" w:cs="Times New Roman"/>
          <w:color w:val="000000" w:themeColor="text1"/>
          <w:sz w:val="28"/>
          <w:szCs w:val="28"/>
        </w:rPr>
        <w:t xml:space="preserve">1 – </w:t>
      </w:r>
      <w:r w:rsidRPr="00070DDE">
        <w:rPr>
          <w:rFonts w:ascii="Times New Roman" w:eastAsia="Times New Roman" w:hAnsi="Times New Roman" w:cs="Times New Roman"/>
          <w:color w:val="000000" w:themeColor="text1"/>
          <w:sz w:val="28"/>
          <w:szCs w:val="28"/>
        </w:rPr>
        <w:t>Распределение МСП по сферам деятельности в 2016-2020 гг.</w:t>
      </w:r>
    </w:p>
    <w:p w14:paraId="1E1D292E" w14:textId="77777777" w:rsidR="00956859" w:rsidRPr="00070DDE" w:rsidRDefault="00956859" w:rsidP="00CE771D">
      <w:pPr>
        <w:spacing w:after="0" w:line="240" w:lineRule="auto"/>
        <w:ind w:firstLine="709"/>
        <w:jc w:val="both"/>
        <w:rPr>
          <w:rFonts w:ascii="Times New Roman" w:eastAsia="Times New Roman" w:hAnsi="Times New Roman" w:cs="Times New Roman"/>
          <w:color w:val="000000" w:themeColor="text1"/>
          <w:sz w:val="28"/>
          <w:szCs w:val="28"/>
        </w:rPr>
      </w:pPr>
    </w:p>
    <w:p w14:paraId="2CF8C25E" w14:textId="6C3F6CC5" w:rsidR="002F6521" w:rsidRPr="000C4609" w:rsidRDefault="00693286" w:rsidP="00B22782">
      <w:pPr>
        <w:spacing w:after="0" w:line="240" w:lineRule="auto"/>
        <w:ind w:firstLine="720"/>
        <w:rPr>
          <w:rFonts w:ascii="Times New Roman" w:eastAsia="Times New Roman" w:hAnsi="Times New Roman" w:cs="Times New Roman"/>
          <w:color w:val="000000" w:themeColor="text1"/>
          <w:sz w:val="24"/>
          <w:szCs w:val="24"/>
        </w:rPr>
      </w:pPr>
      <w:r w:rsidRPr="000C4609">
        <w:rPr>
          <w:rFonts w:ascii="Times New Roman" w:eastAsia="Times New Roman" w:hAnsi="Times New Roman" w:cs="Times New Roman"/>
          <w:color w:val="000000" w:themeColor="text1"/>
          <w:sz w:val="24"/>
          <w:szCs w:val="24"/>
        </w:rPr>
        <w:t xml:space="preserve">Примечание – составлено автором </w:t>
      </w:r>
      <w:r w:rsidR="00B22782" w:rsidRPr="000C4609">
        <w:rPr>
          <w:rFonts w:ascii="Times New Roman" w:eastAsia="Times New Roman" w:hAnsi="Times New Roman" w:cs="Times New Roman"/>
          <w:color w:val="000000" w:themeColor="text1"/>
          <w:sz w:val="24"/>
          <w:szCs w:val="24"/>
        </w:rPr>
        <w:t>согласно</w:t>
      </w:r>
      <w:r w:rsidRPr="000C4609">
        <w:rPr>
          <w:rFonts w:ascii="Times New Roman" w:eastAsia="Times New Roman" w:hAnsi="Times New Roman" w:cs="Times New Roman"/>
          <w:color w:val="000000" w:themeColor="text1"/>
          <w:sz w:val="24"/>
          <w:szCs w:val="24"/>
        </w:rPr>
        <w:t xml:space="preserve"> источник</w:t>
      </w:r>
      <w:r w:rsidR="00B22782" w:rsidRPr="000C4609">
        <w:rPr>
          <w:rFonts w:ascii="Times New Roman" w:eastAsia="Times New Roman" w:hAnsi="Times New Roman" w:cs="Times New Roman"/>
          <w:color w:val="000000" w:themeColor="text1"/>
          <w:sz w:val="24"/>
          <w:szCs w:val="24"/>
        </w:rPr>
        <w:t>у</w:t>
      </w:r>
      <w:r w:rsidRPr="000C4609">
        <w:rPr>
          <w:rFonts w:ascii="Times New Roman" w:eastAsia="Times New Roman" w:hAnsi="Times New Roman" w:cs="Times New Roman"/>
          <w:color w:val="000000" w:themeColor="text1"/>
          <w:sz w:val="24"/>
          <w:szCs w:val="24"/>
        </w:rPr>
        <w:t xml:space="preserve"> [</w:t>
      </w:r>
      <w:r w:rsidR="0090336D" w:rsidRPr="000C4609">
        <w:rPr>
          <w:rFonts w:ascii="Times New Roman" w:eastAsia="Times New Roman" w:hAnsi="Times New Roman" w:cs="Times New Roman"/>
          <w:color w:val="000000" w:themeColor="text1"/>
          <w:sz w:val="24"/>
          <w:szCs w:val="24"/>
        </w:rPr>
        <w:t>90</w:t>
      </w:r>
      <w:r w:rsidRPr="000C4609">
        <w:rPr>
          <w:rFonts w:ascii="Times New Roman" w:eastAsia="Times New Roman" w:hAnsi="Times New Roman" w:cs="Times New Roman"/>
          <w:color w:val="000000" w:themeColor="text1"/>
          <w:sz w:val="24"/>
          <w:szCs w:val="24"/>
        </w:rPr>
        <w:t xml:space="preserve">] </w:t>
      </w:r>
    </w:p>
    <w:p w14:paraId="58B98D13" w14:textId="77777777" w:rsidR="00956859" w:rsidRPr="00070DDE" w:rsidRDefault="00956859" w:rsidP="00CE771D">
      <w:pPr>
        <w:spacing w:after="0" w:line="240" w:lineRule="auto"/>
        <w:ind w:firstLine="709"/>
        <w:jc w:val="both"/>
        <w:rPr>
          <w:rFonts w:ascii="Times New Roman" w:eastAsia="Times New Roman" w:hAnsi="Times New Roman" w:cs="Times New Roman"/>
          <w:color w:val="000000" w:themeColor="text1"/>
          <w:sz w:val="28"/>
          <w:szCs w:val="28"/>
        </w:rPr>
      </w:pPr>
    </w:p>
    <w:p w14:paraId="5E455681" w14:textId="04FC0F2A" w:rsidR="002F6521" w:rsidRPr="00070DDE" w:rsidRDefault="007D3305" w:rsidP="000C4609">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drawing>
          <wp:inline distT="114300" distB="114300" distL="114300" distR="114300" wp14:anchorId="3609937E" wp14:editId="64452E7A">
            <wp:extent cx="5846618" cy="3255818"/>
            <wp:effectExtent l="0" t="0" r="1905" b="1905"/>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851855" cy="3258734"/>
                    </a:xfrm>
                    <a:prstGeom prst="rect">
                      <a:avLst/>
                    </a:prstGeom>
                    <a:ln/>
                  </pic:spPr>
                </pic:pic>
              </a:graphicData>
            </a:graphic>
          </wp:inline>
        </w:drawing>
      </w:r>
    </w:p>
    <w:p w14:paraId="54DE7986" w14:textId="77777777" w:rsidR="00EE3411" w:rsidRPr="00070DDE" w:rsidRDefault="00EE3411" w:rsidP="00CE771D">
      <w:pPr>
        <w:spacing w:after="0" w:line="240" w:lineRule="auto"/>
        <w:jc w:val="both"/>
        <w:rPr>
          <w:rFonts w:ascii="Times New Roman" w:eastAsia="Times New Roman" w:hAnsi="Times New Roman" w:cs="Times New Roman"/>
          <w:color w:val="FF0000"/>
          <w:sz w:val="28"/>
          <w:szCs w:val="28"/>
        </w:rPr>
      </w:pPr>
    </w:p>
    <w:p w14:paraId="25148235" w14:textId="6DAB56D7" w:rsidR="002F6521" w:rsidRPr="00070DDE" w:rsidRDefault="007D3305" w:rsidP="009702D0">
      <w:pPr>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3103AE"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1</w:t>
      </w:r>
      <w:r w:rsidR="003103AE" w:rsidRPr="00070DDE">
        <w:rPr>
          <w:rFonts w:ascii="Times New Roman" w:eastAsia="Times New Roman" w:hAnsi="Times New Roman" w:cs="Times New Roman"/>
          <w:color w:val="000000" w:themeColor="text1"/>
          <w:sz w:val="28"/>
          <w:szCs w:val="28"/>
        </w:rPr>
        <w:t xml:space="preserve">2 – </w:t>
      </w:r>
      <w:r w:rsidRPr="00070DDE">
        <w:rPr>
          <w:rFonts w:ascii="Times New Roman" w:eastAsia="Times New Roman" w:hAnsi="Times New Roman" w:cs="Times New Roman"/>
          <w:color w:val="000000" w:themeColor="text1"/>
          <w:sz w:val="28"/>
          <w:szCs w:val="28"/>
        </w:rPr>
        <w:t>Распределение МСП по сферам деятельности и размеру предприятия в 2020г.</w:t>
      </w:r>
    </w:p>
    <w:p w14:paraId="65F7A092" w14:textId="77777777" w:rsidR="00693286" w:rsidRPr="00070DDE" w:rsidRDefault="00693286" w:rsidP="00CE771D">
      <w:pPr>
        <w:spacing w:after="0" w:line="240" w:lineRule="auto"/>
        <w:ind w:firstLine="709"/>
        <w:jc w:val="both"/>
        <w:rPr>
          <w:rFonts w:ascii="Times New Roman" w:eastAsia="Times New Roman" w:hAnsi="Times New Roman" w:cs="Times New Roman"/>
          <w:color w:val="000000" w:themeColor="text1"/>
          <w:sz w:val="28"/>
          <w:szCs w:val="28"/>
        </w:rPr>
      </w:pPr>
    </w:p>
    <w:p w14:paraId="61446242" w14:textId="62736381" w:rsidR="00171507" w:rsidRPr="000C4609" w:rsidRDefault="00693286" w:rsidP="000E1F31">
      <w:pPr>
        <w:spacing w:after="0" w:line="240" w:lineRule="auto"/>
        <w:ind w:firstLine="709"/>
        <w:rPr>
          <w:rFonts w:ascii="Times New Roman" w:eastAsia="Times New Roman" w:hAnsi="Times New Roman" w:cs="Times New Roman"/>
          <w:color w:val="000000" w:themeColor="text1"/>
          <w:sz w:val="24"/>
          <w:szCs w:val="24"/>
        </w:rPr>
      </w:pPr>
      <w:r w:rsidRPr="000C4609">
        <w:rPr>
          <w:rFonts w:ascii="Times New Roman" w:eastAsia="Times New Roman" w:hAnsi="Times New Roman" w:cs="Times New Roman"/>
          <w:color w:val="000000" w:themeColor="text1"/>
          <w:sz w:val="24"/>
          <w:szCs w:val="24"/>
        </w:rPr>
        <w:t xml:space="preserve">Примечание – составлено автором </w:t>
      </w:r>
      <w:r w:rsidR="00EE3411" w:rsidRPr="000C4609">
        <w:rPr>
          <w:rFonts w:ascii="Times New Roman" w:eastAsia="Times New Roman" w:hAnsi="Times New Roman" w:cs="Times New Roman"/>
          <w:color w:val="000000" w:themeColor="text1"/>
          <w:sz w:val="24"/>
          <w:szCs w:val="24"/>
        </w:rPr>
        <w:t>согласно</w:t>
      </w:r>
      <w:r w:rsidRPr="000C4609">
        <w:rPr>
          <w:rFonts w:ascii="Times New Roman" w:eastAsia="Times New Roman" w:hAnsi="Times New Roman" w:cs="Times New Roman"/>
          <w:color w:val="000000" w:themeColor="text1"/>
          <w:sz w:val="24"/>
          <w:szCs w:val="24"/>
        </w:rPr>
        <w:t xml:space="preserve"> источник</w:t>
      </w:r>
      <w:r w:rsidR="00EE3411" w:rsidRPr="000C4609">
        <w:rPr>
          <w:rFonts w:ascii="Times New Roman" w:eastAsia="Times New Roman" w:hAnsi="Times New Roman" w:cs="Times New Roman"/>
          <w:color w:val="000000" w:themeColor="text1"/>
          <w:sz w:val="24"/>
          <w:szCs w:val="24"/>
        </w:rPr>
        <w:t>у</w:t>
      </w:r>
      <w:r w:rsidRPr="000C4609">
        <w:rPr>
          <w:rFonts w:ascii="Times New Roman" w:eastAsia="Times New Roman" w:hAnsi="Times New Roman" w:cs="Times New Roman"/>
          <w:color w:val="000000" w:themeColor="text1"/>
          <w:sz w:val="24"/>
          <w:szCs w:val="24"/>
        </w:rPr>
        <w:t xml:space="preserve"> [</w:t>
      </w:r>
      <w:r w:rsidR="0090336D" w:rsidRPr="000C4609">
        <w:rPr>
          <w:rFonts w:ascii="Times New Roman" w:eastAsia="Times New Roman" w:hAnsi="Times New Roman" w:cs="Times New Roman"/>
          <w:color w:val="000000" w:themeColor="text1"/>
          <w:sz w:val="24"/>
          <w:szCs w:val="24"/>
        </w:rPr>
        <w:t>91</w:t>
      </w:r>
      <w:r w:rsidRPr="000C4609">
        <w:rPr>
          <w:rFonts w:ascii="Times New Roman" w:eastAsia="Times New Roman" w:hAnsi="Times New Roman" w:cs="Times New Roman"/>
          <w:color w:val="000000" w:themeColor="text1"/>
          <w:sz w:val="24"/>
          <w:szCs w:val="24"/>
        </w:rPr>
        <w:t xml:space="preserve">] </w:t>
      </w:r>
    </w:p>
    <w:p w14:paraId="3F69E54F" w14:textId="18C15A81"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Несколько меньше белорусских МСП занято в секторе информации и связь (приблизительно 5%), а также в сферах профессиональная, научная деятельность, бытового обслуживания. Наибольшую часть (около 43%) занимает оптовая и розничная торговля. На все остальные сферы деятельности приходилось менее 20% МСП.</w:t>
      </w:r>
    </w:p>
    <w:p w14:paraId="5C8EEC8D" w14:textId="4A69D740"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Таким образом, малый и средний бизнес Беларуси хоть пока и остается дистанцированным от экономической политики страны, в том числе и в контексте региональной экономической интеграции, однако в целом играет все более заметную роль в развитии белорусской экономики, что отмечают и международные организации</w:t>
      </w:r>
      <w:r w:rsidR="00577967" w:rsidRPr="00070DDE">
        <w:rPr>
          <w:rFonts w:ascii="Times New Roman" w:eastAsia="Times New Roman" w:hAnsi="Times New Roman" w:cs="Times New Roman"/>
          <w:color w:val="000000" w:themeColor="text1"/>
          <w:sz w:val="28"/>
          <w:szCs w:val="28"/>
        </w:rPr>
        <w:t xml:space="preserve"> [</w:t>
      </w:r>
      <w:r w:rsidR="0090336D" w:rsidRPr="00070DDE">
        <w:rPr>
          <w:rFonts w:ascii="Times New Roman" w:eastAsia="Times New Roman" w:hAnsi="Times New Roman" w:cs="Times New Roman"/>
          <w:color w:val="000000" w:themeColor="text1"/>
          <w:sz w:val="28"/>
          <w:szCs w:val="28"/>
        </w:rPr>
        <w:t>92</w:t>
      </w:r>
      <w:r w:rsidR="00577967"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Логично предположить, что его влияние на интеграционные решения в будущем будет постепенно усиливаться.</w:t>
      </w:r>
    </w:p>
    <w:p w14:paraId="68E6293D" w14:textId="77777777" w:rsidR="00103D78" w:rsidRPr="00070DDE" w:rsidRDefault="00103D78" w:rsidP="000C4609">
      <w:pPr>
        <w:spacing w:after="0" w:line="240" w:lineRule="auto"/>
        <w:ind w:firstLine="709"/>
        <w:jc w:val="both"/>
        <w:rPr>
          <w:rFonts w:ascii="Times New Roman" w:hAnsi="Times New Roman"/>
          <w:bCs/>
          <w:iCs/>
          <w:color w:val="000000" w:themeColor="text1"/>
          <w:sz w:val="28"/>
          <w:szCs w:val="28"/>
        </w:rPr>
      </w:pPr>
      <w:bookmarkStart w:id="26" w:name="_Hlk116211708"/>
      <w:r w:rsidRPr="00070DDE">
        <w:rPr>
          <w:rFonts w:ascii="Times New Roman" w:hAnsi="Times New Roman"/>
          <w:color w:val="000000" w:themeColor="text1"/>
          <w:sz w:val="28"/>
          <w:szCs w:val="28"/>
        </w:rPr>
        <w:t>История предпринимательства в Казахстане восходит</w:t>
      </w:r>
      <w:r w:rsidRPr="00070DDE">
        <w:rPr>
          <w:rFonts w:ascii="Times New Roman" w:hAnsi="Times New Roman"/>
          <w:b/>
          <w:bCs/>
          <w:i/>
          <w:iCs/>
          <w:color w:val="000000" w:themeColor="text1"/>
          <w:sz w:val="28"/>
          <w:szCs w:val="28"/>
        </w:rPr>
        <w:t xml:space="preserve"> </w:t>
      </w:r>
      <w:r w:rsidRPr="00070DDE">
        <w:rPr>
          <w:rFonts w:ascii="Times New Roman" w:hAnsi="Times New Roman"/>
          <w:color w:val="000000" w:themeColor="text1"/>
          <w:sz w:val="28"/>
          <w:szCs w:val="28"/>
        </w:rPr>
        <w:t>к</w:t>
      </w:r>
      <w:r w:rsidRPr="00070DDE">
        <w:rPr>
          <w:rFonts w:ascii="Times New Roman" w:hAnsi="Times New Roman"/>
          <w:b/>
          <w:bCs/>
          <w:i/>
          <w:iCs/>
          <w:color w:val="000000" w:themeColor="text1"/>
          <w:sz w:val="28"/>
          <w:szCs w:val="28"/>
        </w:rPr>
        <w:t xml:space="preserve"> </w:t>
      </w:r>
      <w:r w:rsidRPr="00070DDE">
        <w:rPr>
          <w:rFonts w:ascii="Times New Roman" w:hAnsi="Times New Roman"/>
          <w:bCs/>
          <w:iCs/>
          <w:color w:val="000000" w:themeColor="text1"/>
          <w:sz w:val="28"/>
          <w:szCs w:val="28"/>
        </w:rPr>
        <w:t>торговле и коммерции на Шелковом пути. В начале 1990-х годов большинство малых предприятий были созданы на базе государственных предприятий в качестве головных организаций В 1991 году они обычно были обществами с ограниченной ответственностью В первой половине 1991 года некоторые коллективные предприятия были преобразованы в малые предприятия на основе частных акций [93].</w:t>
      </w:r>
    </w:p>
    <w:bookmarkEnd w:id="26"/>
    <w:p w14:paraId="39240494" w14:textId="77777777" w:rsidR="00103D78" w:rsidRPr="00070DDE" w:rsidRDefault="00103D78" w:rsidP="000C4609">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Начиная с 1992 года, Государственная программа развития и поощрения предпринимательства в Казахстане заложила основы для создания и развития крупных, средних и малых частных предприятий в период с 6 по 5 марта 1997 года. Указ Президента № 3398 «О мерах по усилению государственной поддержки и развитию малого и среднего предпринимательства» и «О защите прав физических и юридических лиц на свободное предпринимательство [94], 27 апреля 1998 года и заканчивая Дорожная карта бизнеса 2025» [94] [95].</w:t>
      </w:r>
    </w:p>
    <w:p w14:paraId="06BB811B" w14:textId="00B8EB1F" w:rsidR="002F6521" w:rsidRPr="00070DDE" w:rsidRDefault="007D3305" w:rsidP="000C4609">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Доля малого и среднего </w:t>
      </w:r>
      <w:r w:rsidR="004B433F" w:rsidRPr="00070DDE">
        <w:rPr>
          <w:rFonts w:ascii="Times New Roman" w:eastAsia="Times New Roman" w:hAnsi="Times New Roman" w:cs="Times New Roman"/>
          <w:color w:val="000000" w:themeColor="text1"/>
          <w:sz w:val="28"/>
          <w:szCs w:val="28"/>
        </w:rPr>
        <w:t>предпринимательства</w:t>
      </w:r>
      <w:r w:rsidRPr="00070DDE">
        <w:rPr>
          <w:rFonts w:ascii="Times New Roman" w:eastAsia="Times New Roman" w:hAnsi="Times New Roman" w:cs="Times New Roman"/>
          <w:color w:val="000000" w:themeColor="text1"/>
          <w:sz w:val="28"/>
          <w:szCs w:val="28"/>
        </w:rPr>
        <w:t xml:space="preserve"> (МС</w:t>
      </w:r>
      <w:r w:rsidR="004B433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в ВВП Казахстана по итогам 2020 г. достигла 32,8%, увеличившись почти в два раза с 16,7% в 2013 г., тем не менее начиная с 2014 года средний темп роста доли МСП в ВВП составляет 5-6%, что говорит о положительной динамике развития малого и среднего бизнеса (рис</w:t>
      </w:r>
      <w:r w:rsidR="00CF041F"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1</w:t>
      </w:r>
      <w:r w:rsidR="00CF041F" w:rsidRPr="00070DDE">
        <w:rPr>
          <w:rFonts w:ascii="Times New Roman" w:eastAsia="Times New Roman" w:hAnsi="Times New Roman" w:cs="Times New Roman"/>
          <w:color w:val="000000" w:themeColor="text1"/>
          <w:sz w:val="28"/>
          <w:szCs w:val="28"/>
        </w:rPr>
        <w:t>3</w:t>
      </w:r>
      <w:r w:rsidRPr="00070DDE">
        <w:rPr>
          <w:rFonts w:ascii="Times New Roman" w:eastAsia="Times New Roman" w:hAnsi="Times New Roman" w:cs="Times New Roman"/>
          <w:color w:val="000000" w:themeColor="text1"/>
          <w:sz w:val="28"/>
          <w:szCs w:val="28"/>
        </w:rPr>
        <w:t>).</w:t>
      </w:r>
    </w:p>
    <w:p w14:paraId="5120ADD9" w14:textId="6DBA3067" w:rsidR="001F6A7C" w:rsidRPr="00070DDE" w:rsidRDefault="001F6A7C" w:rsidP="00CE771D">
      <w:pPr>
        <w:spacing w:after="0" w:line="240" w:lineRule="auto"/>
        <w:ind w:firstLine="709"/>
        <w:jc w:val="both"/>
        <w:rPr>
          <w:rFonts w:ascii="Times New Roman" w:eastAsia="Times New Roman" w:hAnsi="Times New Roman" w:cs="Times New Roman"/>
          <w:color w:val="000000" w:themeColor="text1"/>
          <w:sz w:val="28"/>
          <w:szCs w:val="28"/>
        </w:rPr>
      </w:pPr>
    </w:p>
    <w:p w14:paraId="1ADFCB2B" w14:textId="1681EBE4" w:rsidR="001F6A7C" w:rsidRPr="00070DDE" w:rsidRDefault="001F6A7C" w:rsidP="00CE771D">
      <w:pPr>
        <w:spacing w:after="0" w:line="240" w:lineRule="auto"/>
        <w:ind w:firstLine="709"/>
        <w:jc w:val="both"/>
        <w:rPr>
          <w:rFonts w:ascii="Times New Roman" w:eastAsia="Times New Roman" w:hAnsi="Times New Roman" w:cs="Times New Roman"/>
          <w:color w:val="000000" w:themeColor="text1"/>
          <w:sz w:val="28"/>
          <w:szCs w:val="28"/>
        </w:rPr>
      </w:pPr>
    </w:p>
    <w:p w14:paraId="1143574F" w14:textId="77777777" w:rsidR="001F6A7C" w:rsidRPr="00070DDE" w:rsidRDefault="001F6A7C" w:rsidP="00CE771D">
      <w:pPr>
        <w:spacing w:after="0" w:line="240" w:lineRule="auto"/>
        <w:ind w:firstLine="709"/>
        <w:jc w:val="both"/>
        <w:rPr>
          <w:rFonts w:ascii="Times New Roman" w:eastAsia="Times New Roman" w:hAnsi="Times New Roman" w:cs="Times New Roman"/>
          <w:color w:val="000000" w:themeColor="text1"/>
          <w:sz w:val="28"/>
          <w:szCs w:val="28"/>
        </w:rPr>
      </w:pPr>
    </w:p>
    <w:p w14:paraId="14E6F3B7" w14:textId="77777777" w:rsidR="00814D0F" w:rsidRPr="00070DDE" w:rsidRDefault="00814D0F" w:rsidP="00CE771D">
      <w:pPr>
        <w:spacing w:after="0" w:line="240" w:lineRule="auto"/>
        <w:ind w:firstLine="709"/>
        <w:jc w:val="both"/>
        <w:rPr>
          <w:rFonts w:ascii="Times New Roman" w:eastAsia="Times New Roman" w:hAnsi="Times New Roman" w:cs="Times New Roman"/>
          <w:color w:val="000000" w:themeColor="text1"/>
          <w:sz w:val="28"/>
          <w:szCs w:val="28"/>
        </w:rPr>
      </w:pPr>
    </w:p>
    <w:p w14:paraId="6254A19A" w14:textId="77777777" w:rsidR="002F6521" w:rsidRPr="00070DDE" w:rsidRDefault="007D3305" w:rsidP="000C4609">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noProof/>
          <w:color w:val="000000" w:themeColor="text1"/>
          <w:sz w:val="28"/>
          <w:szCs w:val="28"/>
        </w:rPr>
        <w:lastRenderedPageBreak/>
        <w:drawing>
          <wp:inline distT="0" distB="0" distL="0" distR="0" wp14:anchorId="554B0BCC" wp14:editId="262B5311">
            <wp:extent cx="5638800" cy="2417445"/>
            <wp:effectExtent l="0" t="0" r="0" b="1905"/>
            <wp:docPr id="9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736030" cy="2459129"/>
                    </a:xfrm>
                    <a:prstGeom prst="rect">
                      <a:avLst/>
                    </a:prstGeom>
                    <a:ln/>
                  </pic:spPr>
                </pic:pic>
              </a:graphicData>
            </a:graphic>
          </wp:inline>
        </w:drawing>
      </w:r>
    </w:p>
    <w:p w14:paraId="727C1C33" w14:textId="77777777" w:rsidR="001F6A7C" w:rsidRPr="00070DDE" w:rsidRDefault="001F6A7C" w:rsidP="001F6A7C">
      <w:pPr>
        <w:spacing w:after="0" w:line="240" w:lineRule="auto"/>
        <w:jc w:val="center"/>
        <w:rPr>
          <w:rFonts w:ascii="Times New Roman" w:eastAsia="Times New Roman" w:hAnsi="Times New Roman" w:cs="Times New Roman"/>
          <w:color w:val="000000" w:themeColor="text1"/>
          <w:sz w:val="28"/>
          <w:szCs w:val="28"/>
        </w:rPr>
      </w:pPr>
    </w:p>
    <w:p w14:paraId="63C88502" w14:textId="66346BCD" w:rsidR="002F6521" w:rsidRPr="00070DDE" w:rsidRDefault="007D3305" w:rsidP="001F6A7C">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171507"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1</w:t>
      </w:r>
      <w:r w:rsidR="00171507" w:rsidRPr="00070DDE">
        <w:rPr>
          <w:rFonts w:ascii="Times New Roman" w:eastAsia="Times New Roman" w:hAnsi="Times New Roman" w:cs="Times New Roman"/>
          <w:color w:val="000000" w:themeColor="text1"/>
          <w:sz w:val="28"/>
          <w:szCs w:val="28"/>
        </w:rPr>
        <w:t xml:space="preserve">3 – </w:t>
      </w:r>
      <w:r w:rsidRPr="00070DDE">
        <w:rPr>
          <w:rFonts w:ascii="Times New Roman" w:eastAsia="Times New Roman" w:hAnsi="Times New Roman" w:cs="Times New Roman"/>
          <w:color w:val="000000" w:themeColor="text1"/>
          <w:sz w:val="28"/>
          <w:szCs w:val="28"/>
        </w:rPr>
        <w:t>Доля МСП в ВВП Республики Казахстан в 2015-2020 гг.</w:t>
      </w:r>
    </w:p>
    <w:p w14:paraId="04188F1A" w14:textId="77777777" w:rsidR="001F6A7C" w:rsidRPr="00070DDE" w:rsidRDefault="001F6A7C" w:rsidP="001F6A7C">
      <w:pPr>
        <w:spacing w:after="0" w:line="240" w:lineRule="auto"/>
        <w:jc w:val="center"/>
        <w:rPr>
          <w:rFonts w:ascii="Times New Roman" w:eastAsia="Times New Roman" w:hAnsi="Times New Roman" w:cs="Times New Roman"/>
          <w:color w:val="000000" w:themeColor="text1"/>
          <w:sz w:val="28"/>
          <w:szCs w:val="28"/>
        </w:rPr>
      </w:pPr>
    </w:p>
    <w:p w14:paraId="1EA3856E" w14:textId="6AC4BDDE" w:rsidR="002F6521" w:rsidRPr="000C4609" w:rsidRDefault="00171507" w:rsidP="00FE5015">
      <w:pPr>
        <w:spacing w:after="0" w:line="240" w:lineRule="auto"/>
        <w:ind w:firstLine="720"/>
        <w:rPr>
          <w:rFonts w:ascii="Times New Roman" w:eastAsia="Times New Roman" w:hAnsi="Times New Roman" w:cs="Times New Roman"/>
          <w:color w:val="000000" w:themeColor="text1"/>
          <w:sz w:val="24"/>
          <w:szCs w:val="24"/>
        </w:rPr>
      </w:pPr>
      <w:r w:rsidRPr="000C4609">
        <w:rPr>
          <w:rFonts w:ascii="Times New Roman" w:eastAsia="Times New Roman" w:hAnsi="Times New Roman" w:cs="Times New Roman"/>
          <w:color w:val="000000" w:themeColor="text1"/>
          <w:sz w:val="24"/>
          <w:szCs w:val="24"/>
        </w:rPr>
        <w:t xml:space="preserve">Примечание – составлено автором </w:t>
      </w:r>
      <w:r w:rsidR="001F6A7C" w:rsidRPr="000C4609">
        <w:rPr>
          <w:rFonts w:ascii="Times New Roman" w:eastAsia="Times New Roman" w:hAnsi="Times New Roman" w:cs="Times New Roman"/>
          <w:color w:val="000000" w:themeColor="text1"/>
          <w:sz w:val="24"/>
          <w:szCs w:val="24"/>
        </w:rPr>
        <w:t>согласно</w:t>
      </w:r>
      <w:r w:rsidRPr="000C4609">
        <w:rPr>
          <w:rFonts w:ascii="Times New Roman" w:eastAsia="Times New Roman" w:hAnsi="Times New Roman" w:cs="Times New Roman"/>
          <w:color w:val="000000" w:themeColor="text1"/>
          <w:sz w:val="24"/>
          <w:szCs w:val="24"/>
        </w:rPr>
        <w:t xml:space="preserve"> источник</w:t>
      </w:r>
      <w:r w:rsidR="001F6A7C" w:rsidRPr="000C4609">
        <w:rPr>
          <w:rFonts w:ascii="Times New Roman" w:eastAsia="Times New Roman" w:hAnsi="Times New Roman" w:cs="Times New Roman"/>
          <w:color w:val="000000" w:themeColor="text1"/>
          <w:sz w:val="24"/>
          <w:szCs w:val="24"/>
        </w:rPr>
        <w:t>у</w:t>
      </w:r>
      <w:r w:rsidRPr="000C4609">
        <w:rPr>
          <w:rFonts w:ascii="Times New Roman" w:eastAsia="Times New Roman" w:hAnsi="Times New Roman" w:cs="Times New Roman"/>
          <w:color w:val="000000" w:themeColor="text1"/>
          <w:sz w:val="24"/>
          <w:szCs w:val="24"/>
        </w:rPr>
        <w:t xml:space="preserve"> [</w:t>
      </w:r>
      <w:r w:rsidR="00203BE2" w:rsidRPr="000C4609">
        <w:rPr>
          <w:rFonts w:ascii="Times New Roman" w:eastAsia="Times New Roman" w:hAnsi="Times New Roman" w:cs="Times New Roman"/>
          <w:color w:val="000000" w:themeColor="text1"/>
          <w:sz w:val="24"/>
          <w:szCs w:val="24"/>
        </w:rPr>
        <w:t>94</w:t>
      </w:r>
      <w:r w:rsidRPr="000C4609">
        <w:rPr>
          <w:rFonts w:ascii="Times New Roman" w:eastAsia="Times New Roman" w:hAnsi="Times New Roman" w:cs="Times New Roman"/>
          <w:color w:val="000000" w:themeColor="text1"/>
          <w:sz w:val="24"/>
          <w:szCs w:val="24"/>
        </w:rPr>
        <w:t xml:space="preserve">] </w:t>
      </w:r>
    </w:p>
    <w:p w14:paraId="6DB47028" w14:textId="77777777" w:rsidR="001F6A7C" w:rsidRPr="00070DDE" w:rsidRDefault="001F6A7C" w:rsidP="00FE5015">
      <w:pPr>
        <w:spacing w:after="0" w:line="240" w:lineRule="auto"/>
        <w:ind w:firstLine="720"/>
        <w:rPr>
          <w:rFonts w:ascii="Times New Roman" w:eastAsia="Times New Roman" w:hAnsi="Times New Roman" w:cs="Times New Roman"/>
          <w:b/>
          <w:color w:val="000000" w:themeColor="text1"/>
          <w:sz w:val="28"/>
          <w:szCs w:val="28"/>
        </w:rPr>
      </w:pPr>
    </w:p>
    <w:p w14:paraId="02428F6D" w14:textId="5CBD8A35" w:rsidR="002F6521" w:rsidRPr="00070DDE" w:rsidRDefault="007D3305" w:rsidP="00FE5015">
      <w:pPr>
        <w:spacing w:after="0" w:line="240" w:lineRule="auto"/>
        <w:ind w:firstLine="720"/>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Динамика количества зарегистрированных и активных субъектов малого и среднего бизнеса в 2020 г. сохранила положительную тенденцию роста. По данным статистики, за 2020 год в Казахстане зарегистрировано 1 610 496 субъектов МС</w:t>
      </w:r>
      <w:r w:rsidR="00F606C9"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и несмотря на положительную тенденцию</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за последние годы, когда наблюдается рост постепенный рост числа субъектов МС</w:t>
      </w:r>
      <w:r w:rsidR="00F44180"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наибольший показатель за весь период наблюдался в 2014 годы и составлял 1 664 318</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зарегистрированных субъектов. Доля активно действующих субъектов малого среднего бизнеса составила 1 357 311 (табл</w:t>
      </w:r>
      <w:r w:rsidR="00D408F2" w:rsidRPr="00070DDE">
        <w:rPr>
          <w:rFonts w:ascii="Times New Roman" w:eastAsia="Times New Roman" w:hAnsi="Times New Roman" w:cs="Times New Roman"/>
          <w:color w:val="000000" w:themeColor="text1"/>
          <w:sz w:val="28"/>
          <w:szCs w:val="28"/>
        </w:rPr>
        <w:t>ица</w:t>
      </w:r>
      <w:r w:rsidRPr="00070DDE">
        <w:rPr>
          <w:rFonts w:ascii="Times New Roman" w:eastAsia="Times New Roman" w:hAnsi="Times New Roman" w:cs="Times New Roman"/>
          <w:color w:val="000000" w:themeColor="text1"/>
          <w:sz w:val="28"/>
          <w:szCs w:val="28"/>
        </w:rPr>
        <w:t xml:space="preserve"> 12 и рис</w:t>
      </w:r>
      <w:r w:rsidR="00D408F2"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D408F2" w:rsidRPr="00070DDE">
        <w:rPr>
          <w:rFonts w:ascii="Times New Roman" w:eastAsia="Times New Roman" w:hAnsi="Times New Roman" w:cs="Times New Roman"/>
          <w:color w:val="000000" w:themeColor="text1"/>
          <w:sz w:val="28"/>
          <w:szCs w:val="28"/>
        </w:rPr>
        <w:t>3</w:t>
      </w:r>
      <w:r w:rsidRPr="00070DDE">
        <w:rPr>
          <w:rFonts w:ascii="Times New Roman" w:eastAsia="Times New Roman" w:hAnsi="Times New Roman" w:cs="Times New Roman"/>
          <w:color w:val="000000" w:themeColor="text1"/>
          <w:sz w:val="28"/>
          <w:szCs w:val="28"/>
        </w:rPr>
        <w:t xml:space="preserve">), при этом в разрезе организационно-правовой формы около 63% составляют индивидуальные предприниматели, 21% предприятия малого и среднего предпринимательства и около 16% крестьянские/фермерские хозяйства. </w:t>
      </w:r>
    </w:p>
    <w:p w14:paraId="274A0036" w14:textId="77777777" w:rsidR="00A50927" w:rsidRPr="00070DDE" w:rsidRDefault="00A50927" w:rsidP="00FE5015">
      <w:pPr>
        <w:spacing w:after="0" w:line="240" w:lineRule="auto"/>
        <w:rPr>
          <w:rFonts w:ascii="Times New Roman" w:eastAsia="Times New Roman" w:hAnsi="Times New Roman" w:cs="Times New Roman"/>
          <w:color w:val="000000" w:themeColor="text1"/>
          <w:sz w:val="28"/>
          <w:szCs w:val="28"/>
        </w:rPr>
      </w:pPr>
    </w:p>
    <w:p w14:paraId="5F70CEF2" w14:textId="5AAD769A" w:rsidR="002F6521" w:rsidRDefault="007D3305" w:rsidP="00FE5015">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12</w:t>
      </w:r>
      <w:r w:rsidR="00D408F2"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Показатели деятельности субъектов МСП Казахстана за 2011-2020 гг.</w:t>
      </w:r>
    </w:p>
    <w:p w14:paraId="4BABCC62" w14:textId="77777777" w:rsidR="00FE5015" w:rsidRPr="00070DDE" w:rsidRDefault="00FE5015" w:rsidP="00FE5015">
      <w:pPr>
        <w:spacing w:after="0" w:line="240" w:lineRule="auto"/>
        <w:jc w:val="both"/>
        <w:rPr>
          <w:rFonts w:ascii="Times New Roman" w:eastAsia="Times New Roman" w:hAnsi="Times New Roman" w:cs="Times New Roman"/>
          <w:color w:val="000000" w:themeColor="text1"/>
          <w:sz w:val="28"/>
          <w:szCs w:val="28"/>
        </w:rPr>
      </w:pPr>
    </w:p>
    <w:tbl>
      <w:tblPr>
        <w:tblStyle w:val="aff9"/>
        <w:tblW w:w="968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7"/>
        <w:gridCol w:w="709"/>
        <w:gridCol w:w="709"/>
        <w:gridCol w:w="815"/>
        <w:gridCol w:w="709"/>
        <w:gridCol w:w="709"/>
        <w:gridCol w:w="709"/>
        <w:gridCol w:w="708"/>
        <w:gridCol w:w="709"/>
        <w:gridCol w:w="744"/>
        <w:gridCol w:w="815"/>
        <w:gridCol w:w="709"/>
      </w:tblGrid>
      <w:tr w:rsidR="002F6521" w:rsidRPr="00070DDE" w14:paraId="0A94214D" w14:textId="77777777" w:rsidTr="00A50927">
        <w:trPr>
          <w:jc w:val="right"/>
        </w:trPr>
        <w:tc>
          <w:tcPr>
            <w:tcW w:w="1637" w:type="dxa"/>
            <w:vAlign w:val="bottom"/>
          </w:tcPr>
          <w:p w14:paraId="05BFFD59" w14:textId="77777777" w:rsidR="002F6521" w:rsidRPr="00070DDE" w:rsidRDefault="007D3305" w:rsidP="00CE771D">
            <w:pPr>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rPr>
              <w:t> </w:t>
            </w:r>
          </w:p>
        </w:tc>
        <w:tc>
          <w:tcPr>
            <w:tcW w:w="709" w:type="dxa"/>
          </w:tcPr>
          <w:p w14:paraId="45ABD179" w14:textId="77777777" w:rsidR="005D1F30" w:rsidRPr="00070DDE" w:rsidRDefault="005D1F30" w:rsidP="00CE771D">
            <w:pPr>
              <w:jc w:val="both"/>
              <w:rPr>
                <w:rFonts w:ascii="Times New Roman" w:eastAsia="Times New Roman" w:hAnsi="Times New Roman" w:cs="Times New Roman"/>
                <w:color w:val="000000" w:themeColor="text1"/>
                <w:sz w:val="24"/>
                <w:szCs w:val="24"/>
                <w:lang w:val="ru-RU"/>
              </w:rPr>
            </w:pPr>
          </w:p>
          <w:p w14:paraId="3166F43C" w14:textId="086FD785"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2010</w:t>
            </w:r>
          </w:p>
        </w:tc>
        <w:tc>
          <w:tcPr>
            <w:tcW w:w="709" w:type="dxa"/>
            <w:vAlign w:val="bottom"/>
          </w:tcPr>
          <w:p w14:paraId="55B45E6A"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2011</w:t>
            </w:r>
          </w:p>
        </w:tc>
        <w:tc>
          <w:tcPr>
            <w:tcW w:w="815" w:type="dxa"/>
            <w:vAlign w:val="bottom"/>
          </w:tcPr>
          <w:p w14:paraId="0396E05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2012</w:t>
            </w:r>
          </w:p>
        </w:tc>
        <w:tc>
          <w:tcPr>
            <w:tcW w:w="709" w:type="dxa"/>
            <w:vAlign w:val="bottom"/>
          </w:tcPr>
          <w:p w14:paraId="4E28A57F"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2013</w:t>
            </w:r>
          </w:p>
        </w:tc>
        <w:tc>
          <w:tcPr>
            <w:tcW w:w="709" w:type="dxa"/>
            <w:vAlign w:val="bottom"/>
          </w:tcPr>
          <w:p w14:paraId="0861CEB5"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2014</w:t>
            </w:r>
          </w:p>
        </w:tc>
        <w:tc>
          <w:tcPr>
            <w:tcW w:w="709" w:type="dxa"/>
            <w:vAlign w:val="bottom"/>
          </w:tcPr>
          <w:p w14:paraId="2B43B9DE"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2015</w:t>
            </w:r>
          </w:p>
        </w:tc>
        <w:tc>
          <w:tcPr>
            <w:tcW w:w="708" w:type="dxa"/>
            <w:vAlign w:val="bottom"/>
          </w:tcPr>
          <w:p w14:paraId="603E3165"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2016</w:t>
            </w:r>
          </w:p>
        </w:tc>
        <w:tc>
          <w:tcPr>
            <w:tcW w:w="709" w:type="dxa"/>
            <w:vAlign w:val="bottom"/>
          </w:tcPr>
          <w:p w14:paraId="4CF9CEE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2017</w:t>
            </w:r>
          </w:p>
        </w:tc>
        <w:tc>
          <w:tcPr>
            <w:tcW w:w="744" w:type="dxa"/>
            <w:vAlign w:val="bottom"/>
          </w:tcPr>
          <w:p w14:paraId="26842EC5"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2018</w:t>
            </w:r>
          </w:p>
        </w:tc>
        <w:tc>
          <w:tcPr>
            <w:tcW w:w="815" w:type="dxa"/>
            <w:vAlign w:val="bottom"/>
          </w:tcPr>
          <w:p w14:paraId="3802F8C9"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2019</w:t>
            </w:r>
          </w:p>
        </w:tc>
        <w:tc>
          <w:tcPr>
            <w:tcW w:w="709" w:type="dxa"/>
            <w:vAlign w:val="bottom"/>
          </w:tcPr>
          <w:p w14:paraId="650EF9DB"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2020</w:t>
            </w:r>
          </w:p>
        </w:tc>
      </w:tr>
      <w:tr w:rsidR="002F6521" w:rsidRPr="00070DDE" w14:paraId="788CDC27" w14:textId="77777777" w:rsidTr="00A50927">
        <w:trPr>
          <w:jc w:val="right"/>
        </w:trPr>
        <w:tc>
          <w:tcPr>
            <w:tcW w:w="1637" w:type="dxa"/>
            <w:vAlign w:val="bottom"/>
          </w:tcPr>
          <w:p w14:paraId="557441A6" w14:textId="7B0C9225" w:rsidR="002F6521" w:rsidRPr="00070DDE" w:rsidRDefault="007D3305" w:rsidP="00F74FEF">
            <w:pPr>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Зарегистрированные МСП, тыс. ед.</w:t>
            </w:r>
          </w:p>
        </w:tc>
        <w:tc>
          <w:tcPr>
            <w:tcW w:w="709" w:type="dxa"/>
            <w:vAlign w:val="center"/>
          </w:tcPr>
          <w:p w14:paraId="68075019"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1197</w:t>
            </w:r>
          </w:p>
        </w:tc>
        <w:tc>
          <w:tcPr>
            <w:tcW w:w="709" w:type="dxa"/>
            <w:vAlign w:val="center"/>
          </w:tcPr>
          <w:p w14:paraId="7B98C44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1384</w:t>
            </w:r>
          </w:p>
        </w:tc>
        <w:tc>
          <w:tcPr>
            <w:tcW w:w="815" w:type="dxa"/>
            <w:vAlign w:val="center"/>
          </w:tcPr>
          <w:p w14:paraId="2EAE683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1400</w:t>
            </w:r>
          </w:p>
        </w:tc>
        <w:tc>
          <w:tcPr>
            <w:tcW w:w="709" w:type="dxa"/>
            <w:vAlign w:val="center"/>
          </w:tcPr>
          <w:p w14:paraId="73E06456"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1536</w:t>
            </w:r>
          </w:p>
        </w:tc>
        <w:tc>
          <w:tcPr>
            <w:tcW w:w="709" w:type="dxa"/>
            <w:vAlign w:val="center"/>
          </w:tcPr>
          <w:p w14:paraId="02762218"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1665</w:t>
            </w:r>
          </w:p>
        </w:tc>
        <w:tc>
          <w:tcPr>
            <w:tcW w:w="709" w:type="dxa"/>
            <w:vAlign w:val="center"/>
          </w:tcPr>
          <w:p w14:paraId="0906A719"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1482</w:t>
            </w:r>
          </w:p>
        </w:tc>
        <w:tc>
          <w:tcPr>
            <w:tcW w:w="708" w:type="dxa"/>
            <w:vAlign w:val="center"/>
          </w:tcPr>
          <w:p w14:paraId="5F451C49"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1498</w:t>
            </w:r>
          </w:p>
        </w:tc>
        <w:tc>
          <w:tcPr>
            <w:tcW w:w="709" w:type="dxa"/>
            <w:vAlign w:val="center"/>
          </w:tcPr>
          <w:p w14:paraId="795B01CF"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1541</w:t>
            </w:r>
          </w:p>
        </w:tc>
        <w:tc>
          <w:tcPr>
            <w:tcW w:w="744" w:type="dxa"/>
            <w:vAlign w:val="center"/>
          </w:tcPr>
          <w:p w14:paraId="3361694C"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1578</w:t>
            </w:r>
          </w:p>
        </w:tc>
        <w:tc>
          <w:tcPr>
            <w:tcW w:w="815" w:type="dxa"/>
            <w:vAlign w:val="center"/>
          </w:tcPr>
          <w:p w14:paraId="3B114F4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1604</w:t>
            </w:r>
          </w:p>
        </w:tc>
        <w:tc>
          <w:tcPr>
            <w:tcW w:w="709" w:type="dxa"/>
            <w:vAlign w:val="center"/>
          </w:tcPr>
          <w:p w14:paraId="221AC88F"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1611</w:t>
            </w:r>
          </w:p>
        </w:tc>
      </w:tr>
      <w:tr w:rsidR="002F6521" w:rsidRPr="00070DDE" w14:paraId="220A52F0" w14:textId="77777777" w:rsidTr="00A50927">
        <w:trPr>
          <w:jc w:val="right"/>
        </w:trPr>
        <w:tc>
          <w:tcPr>
            <w:tcW w:w="1637" w:type="dxa"/>
            <w:vAlign w:val="bottom"/>
          </w:tcPr>
          <w:p w14:paraId="4EE6CBF0" w14:textId="77777777" w:rsidR="002F6521" w:rsidRPr="00070DDE" w:rsidRDefault="007D3305" w:rsidP="00CE771D">
            <w:pPr>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Занятые в МСП, тыс. чел.</w:t>
            </w:r>
          </w:p>
        </w:tc>
        <w:tc>
          <w:tcPr>
            <w:tcW w:w="709" w:type="dxa"/>
            <w:vAlign w:val="center"/>
          </w:tcPr>
          <w:p w14:paraId="072A9520"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2631</w:t>
            </w:r>
          </w:p>
        </w:tc>
        <w:tc>
          <w:tcPr>
            <w:tcW w:w="709" w:type="dxa"/>
            <w:vAlign w:val="center"/>
          </w:tcPr>
          <w:p w14:paraId="07A7A56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2427</w:t>
            </w:r>
          </w:p>
        </w:tc>
        <w:tc>
          <w:tcPr>
            <w:tcW w:w="815" w:type="dxa"/>
            <w:vAlign w:val="center"/>
          </w:tcPr>
          <w:p w14:paraId="4581EDEF"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2383</w:t>
            </w:r>
          </w:p>
        </w:tc>
        <w:tc>
          <w:tcPr>
            <w:tcW w:w="709" w:type="dxa"/>
            <w:vAlign w:val="center"/>
          </w:tcPr>
          <w:p w14:paraId="2491D187"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2577</w:t>
            </w:r>
          </w:p>
        </w:tc>
        <w:tc>
          <w:tcPr>
            <w:tcW w:w="709" w:type="dxa"/>
            <w:vAlign w:val="center"/>
          </w:tcPr>
          <w:p w14:paraId="091FEA82"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2811</w:t>
            </w:r>
          </w:p>
        </w:tc>
        <w:tc>
          <w:tcPr>
            <w:tcW w:w="709" w:type="dxa"/>
            <w:vAlign w:val="center"/>
          </w:tcPr>
          <w:p w14:paraId="28743520"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3184</w:t>
            </w:r>
          </w:p>
        </w:tc>
        <w:tc>
          <w:tcPr>
            <w:tcW w:w="708" w:type="dxa"/>
            <w:vAlign w:val="center"/>
          </w:tcPr>
          <w:p w14:paraId="0D26D370"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3167</w:t>
            </w:r>
          </w:p>
        </w:tc>
        <w:tc>
          <w:tcPr>
            <w:tcW w:w="709" w:type="dxa"/>
            <w:vAlign w:val="center"/>
          </w:tcPr>
          <w:p w14:paraId="258A15C1"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3190</w:t>
            </w:r>
          </w:p>
        </w:tc>
        <w:tc>
          <w:tcPr>
            <w:tcW w:w="744" w:type="dxa"/>
            <w:vAlign w:val="center"/>
          </w:tcPr>
          <w:p w14:paraId="3D714B1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3312</w:t>
            </w:r>
          </w:p>
        </w:tc>
        <w:tc>
          <w:tcPr>
            <w:tcW w:w="815" w:type="dxa"/>
            <w:vAlign w:val="center"/>
          </w:tcPr>
          <w:p w14:paraId="3E5A206C"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3449</w:t>
            </w:r>
          </w:p>
        </w:tc>
        <w:tc>
          <w:tcPr>
            <w:tcW w:w="709" w:type="dxa"/>
            <w:vAlign w:val="center"/>
          </w:tcPr>
          <w:p w14:paraId="229AA721"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3473</w:t>
            </w:r>
          </w:p>
        </w:tc>
      </w:tr>
      <w:tr w:rsidR="002F6521" w:rsidRPr="00070DDE" w14:paraId="592221B0" w14:textId="77777777" w:rsidTr="00A50927">
        <w:trPr>
          <w:jc w:val="right"/>
        </w:trPr>
        <w:tc>
          <w:tcPr>
            <w:tcW w:w="1637" w:type="dxa"/>
            <w:vAlign w:val="bottom"/>
          </w:tcPr>
          <w:p w14:paraId="011C92A4" w14:textId="77777777" w:rsidR="002F6521" w:rsidRPr="00070DDE" w:rsidRDefault="007D3305" w:rsidP="00CE771D">
            <w:pPr>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Выпуск продукции МПС, млрд. тенге</w:t>
            </w:r>
          </w:p>
        </w:tc>
        <w:tc>
          <w:tcPr>
            <w:tcW w:w="709" w:type="dxa"/>
            <w:vAlign w:val="center"/>
          </w:tcPr>
          <w:p w14:paraId="40323BB3"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7276</w:t>
            </w:r>
          </w:p>
        </w:tc>
        <w:tc>
          <w:tcPr>
            <w:tcW w:w="709" w:type="dxa"/>
            <w:vAlign w:val="center"/>
          </w:tcPr>
          <w:p w14:paraId="62291C9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7604</w:t>
            </w:r>
          </w:p>
        </w:tc>
        <w:tc>
          <w:tcPr>
            <w:tcW w:w="815" w:type="dxa"/>
            <w:vAlign w:val="center"/>
          </w:tcPr>
          <w:p w14:paraId="5E3BAF7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8255</w:t>
            </w:r>
          </w:p>
        </w:tc>
        <w:tc>
          <w:tcPr>
            <w:tcW w:w="709" w:type="dxa"/>
            <w:vAlign w:val="center"/>
          </w:tcPr>
          <w:p w14:paraId="32C8434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9165</w:t>
            </w:r>
          </w:p>
        </w:tc>
        <w:tc>
          <w:tcPr>
            <w:tcW w:w="709" w:type="dxa"/>
            <w:vAlign w:val="center"/>
          </w:tcPr>
          <w:p w14:paraId="47CAA23C"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15568</w:t>
            </w:r>
          </w:p>
        </w:tc>
        <w:tc>
          <w:tcPr>
            <w:tcW w:w="709" w:type="dxa"/>
            <w:vAlign w:val="center"/>
          </w:tcPr>
          <w:p w14:paraId="43BEB9A7"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15699</w:t>
            </w:r>
          </w:p>
        </w:tc>
        <w:tc>
          <w:tcPr>
            <w:tcW w:w="708" w:type="dxa"/>
            <w:vAlign w:val="center"/>
          </w:tcPr>
          <w:p w14:paraId="06E51E0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19609</w:t>
            </w:r>
          </w:p>
        </w:tc>
        <w:tc>
          <w:tcPr>
            <w:tcW w:w="709" w:type="dxa"/>
            <w:vAlign w:val="center"/>
          </w:tcPr>
          <w:p w14:paraId="1EBE9F28"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23241</w:t>
            </w:r>
          </w:p>
        </w:tc>
        <w:tc>
          <w:tcPr>
            <w:tcW w:w="744" w:type="dxa"/>
            <w:vAlign w:val="center"/>
          </w:tcPr>
          <w:p w14:paraId="11EC917C"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26473</w:t>
            </w:r>
          </w:p>
        </w:tc>
        <w:tc>
          <w:tcPr>
            <w:tcW w:w="815" w:type="dxa"/>
            <w:vAlign w:val="center"/>
          </w:tcPr>
          <w:p w14:paraId="3B95EE41"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32387</w:t>
            </w:r>
          </w:p>
        </w:tc>
        <w:tc>
          <w:tcPr>
            <w:tcW w:w="709" w:type="dxa"/>
            <w:vAlign w:val="center"/>
          </w:tcPr>
          <w:p w14:paraId="01E213E6"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33627</w:t>
            </w:r>
          </w:p>
        </w:tc>
      </w:tr>
      <w:tr w:rsidR="002F6521" w:rsidRPr="00070DDE" w14:paraId="1E114C48" w14:textId="77777777" w:rsidTr="00A50927">
        <w:trPr>
          <w:jc w:val="right"/>
        </w:trPr>
        <w:tc>
          <w:tcPr>
            <w:tcW w:w="1637" w:type="dxa"/>
            <w:vAlign w:val="bottom"/>
          </w:tcPr>
          <w:p w14:paraId="0D73538E"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Доля МСП в ВВП, %</w:t>
            </w:r>
          </w:p>
        </w:tc>
        <w:tc>
          <w:tcPr>
            <w:tcW w:w="709" w:type="dxa"/>
            <w:vAlign w:val="center"/>
          </w:tcPr>
          <w:p w14:paraId="1C59274F"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20,6</w:t>
            </w:r>
          </w:p>
        </w:tc>
        <w:tc>
          <w:tcPr>
            <w:tcW w:w="709" w:type="dxa"/>
            <w:vAlign w:val="center"/>
          </w:tcPr>
          <w:p w14:paraId="2345C86F"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17,3</w:t>
            </w:r>
          </w:p>
        </w:tc>
        <w:tc>
          <w:tcPr>
            <w:tcW w:w="815" w:type="dxa"/>
            <w:vAlign w:val="center"/>
          </w:tcPr>
          <w:p w14:paraId="47270FC8"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17,1</w:t>
            </w:r>
          </w:p>
        </w:tc>
        <w:tc>
          <w:tcPr>
            <w:tcW w:w="709" w:type="dxa"/>
            <w:vAlign w:val="center"/>
          </w:tcPr>
          <w:p w14:paraId="4095541B"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16,7</w:t>
            </w:r>
          </w:p>
        </w:tc>
        <w:tc>
          <w:tcPr>
            <w:tcW w:w="709" w:type="dxa"/>
            <w:vAlign w:val="center"/>
          </w:tcPr>
          <w:p w14:paraId="3BC87197"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25,9</w:t>
            </w:r>
          </w:p>
        </w:tc>
        <w:tc>
          <w:tcPr>
            <w:tcW w:w="709" w:type="dxa"/>
            <w:vAlign w:val="center"/>
          </w:tcPr>
          <w:p w14:paraId="13BA8945"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24,9</w:t>
            </w:r>
          </w:p>
        </w:tc>
        <w:tc>
          <w:tcPr>
            <w:tcW w:w="708" w:type="dxa"/>
            <w:vAlign w:val="center"/>
          </w:tcPr>
          <w:p w14:paraId="7630E69E"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26,8</w:t>
            </w:r>
          </w:p>
        </w:tc>
        <w:tc>
          <w:tcPr>
            <w:tcW w:w="709" w:type="dxa"/>
            <w:vAlign w:val="center"/>
          </w:tcPr>
          <w:p w14:paraId="4D0C3156"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26,8</w:t>
            </w:r>
          </w:p>
        </w:tc>
        <w:tc>
          <w:tcPr>
            <w:tcW w:w="744" w:type="dxa"/>
            <w:vAlign w:val="center"/>
          </w:tcPr>
          <w:p w14:paraId="67CD867C"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28,4</w:t>
            </w:r>
          </w:p>
        </w:tc>
        <w:tc>
          <w:tcPr>
            <w:tcW w:w="815" w:type="dxa"/>
            <w:vAlign w:val="center"/>
          </w:tcPr>
          <w:p w14:paraId="52AD1F82"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31,7</w:t>
            </w:r>
          </w:p>
        </w:tc>
        <w:tc>
          <w:tcPr>
            <w:tcW w:w="709" w:type="dxa"/>
            <w:vAlign w:val="center"/>
          </w:tcPr>
          <w:p w14:paraId="569E9D9C" w14:textId="77777777" w:rsidR="002F6521" w:rsidRPr="00070DDE" w:rsidRDefault="007D3305" w:rsidP="00CE771D">
            <w:pPr>
              <w:jc w:val="right"/>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32,8</w:t>
            </w:r>
          </w:p>
        </w:tc>
      </w:tr>
      <w:tr w:rsidR="00B232DE" w:rsidRPr="00070DDE" w14:paraId="185207DD" w14:textId="77777777" w:rsidTr="00D14B29">
        <w:trPr>
          <w:jc w:val="right"/>
        </w:trPr>
        <w:tc>
          <w:tcPr>
            <w:tcW w:w="9682" w:type="dxa"/>
            <w:gridSpan w:val="12"/>
            <w:vAlign w:val="bottom"/>
          </w:tcPr>
          <w:p w14:paraId="439077D5" w14:textId="18CCAEA9" w:rsidR="00B232DE" w:rsidRPr="00070DDE" w:rsidRDefault="00B232DE" w:rsidP="00B232DE">
            <w:pPr>
              <w:ind w:left="720"/>
              <w:jc w:val="both"/>
              <w:rPr>
                <w:rFonts w:ascii="Times New Roman" w:eastAsia="Times New Roman" w:hAnsi="Times New Roman" w:cs="Times New Roman"/>
                <w:color w:val="000000" w:themeColor="text1"/>
                <w:sz w:val="24"/>
                <w:szCs w:val="24"/>
                <w:lang w:val="ru-RU"/>
              </w:rPr>
            </w:pPr>
            <w:bookmarkStart w:id="27" w:name="_Hlk114479919"/>
            <w:r w:rsidRPr="00070DDE">
              <w:rPr>
                <w:rFonts w:ascii="Times New Roman" w:eastAsia="Times New Roman" w:hAnsi="Times New Roman" w:cs="Times New Roman"/>
                <w:color w:val="000000" w:themeColor="text1"/>
                <w:sz w:val="24"/>
                <w:szCs w:val="24"/>
                <w:lang w:val="ru-RU"/>
              </w:rPr>
              <w:t xml:space="preserve">Примечание – составлено автором согласно источнику </w:t>
            </w:r>
            <w:bookmarkEnd w:id="27"/>
            <w:r w:rsidRPr="00070DDE">
              <w:rPr>
                <w:rFonts w:ascii="Times New Roman" w:eastAsia="Times New Roman" w:hAnsi="Times New Roman" w:cs="Times New Roman"/>
                <w:color w:val="000000" w:themeColor="text1"/>
                <w:sz w:val="24"/>
                <w:szCs w:val="24"/>
                <w:lang w:val="ru-RU"/>
              </w:rPr>
              <w:t>[</w:t>
            </w:r>
            <w:r w:rsidR="00203BE2" w:rsidRPr="00070DDE">
              <w:rPr>
                <w:rFonts w:ascii="Times New Roman" w:eastAsia="Times New Roman" w:hAnsi="Times New Roman" w:cs="Times New Roman"/>
                <w:color w:val="000000" w:themeColor="text1"/>
                <w:sz w:val="24"/>
                <w:szCs w:val="24"/>
                <w:lang w:val="ru-RU"/>
              </w:rPr>
              <w:t>94</w:t>
            </w:r>
            <w:r w:rsidRPr="00070DDE">
              <w:rPr>
                <w:rFonts w:ascii="Times New Roman" w:eastAsia="Times New Roman" w:hAnsi="Times New Roman" w:cs="Times New Roman"/>
                <w:color w:val="000000" w:themeColor="text1"/>
                <w:sz w:val="24"/>
                <w:szCs w:val="24"/>
                <w:lang w:val="ru-RU"/>
              </w:rPr>
              <w:t>]</w:t>
            </w:r>
          </w:p>
        </w:tc>
      </w:tr>
    </w:tbl>
    <w:p w14:paraId="341B8CE2" w14:textId="0F87206D"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Как видно из анализа представленных в табл</w:t>
      </w:r>
      <w:r w:rsidR="00EE4EB9" w:rsidRPr="00070DDE">
        <w:rPr>
          <w:rFonts w:ascii="Times New Roman" w:eastAsia="Times New Roman" w:hAnsi="Times New Roman" w:cs="Times New Roman"/>
          <w:color w:val="000000" w:themeColor="text1"/>
          <w:sz w:val="28"/>
          <w:szCs w:val="28"/>
        </w:rPr>
        <w:t>ице</w:t>
      </w:r>
      <w:r w:rsidRPr="00070DDE">
        <w:rPr>
          <w:rFonts w:ascii="Times New Roman" w:eastAsia="Times New Roman" w:hAnsi="Times New Roman" w:cs="Times New Roman"/>
          <w:color w:val="000000" w:themeColor="text1"/>
          <w:sz w:val="28"/>
          <w:szCs w:val="28"/>
        </w:rPr>
        <w:t xml:space="preserve"> 12 и на рис</w:t>
      </w:r>
      <w:r w:rsidR="00EE4EB9" w:rsidRPr="00070DDE">
        <w:rPr>
          <w:rFonts w:ascii="Times New Roman" w:eastAsia="Times New Roman" w:hAnsi="Times New Roman" w:cs="Times New Roman"/>
          <w:color w:val="000000" w:themeColor="text1"/>
          <w:sz w:val="28"/>
          <w:szCs w:val="28"/>
        </w:rPr>
        <w:t>унке</w:t>
      </w:r>
      <w:r w:rsidRPr="00070DDE">
        <w:rPr>
          <w:rFonts w:ascii="Times New Roman" w:eastAsia="Times New Roman" w:hAnsi="Times New Roman" w:cs="Times New Roman"/>
          <w:color w:val="000000" w:themeColor="text1"/>
          <w:sz w:val="28"/>
          <w:szCs w:val="28"/>
        </w:rPr>
        <w:t xml:space="preserve"> 1</w:t>
      </w:r>
      <w:r w:rsidR="00EE4EB9" w:rsidRPr="00070DDE">
        <w:rPr>
          <w:rFonts w:ascii="Times New Roman" w:eastAsia="Times New Roman" w:hAnsi="Times New Roman" w:cs="Times New Roman"/>
          <w:color w:val="000000" w:themeColor="text1"/>
          <w:sz w:val="28"/>
          <w:szCs w:val="28"/>
        </w:rPr>
        <w:t>3</w:t>
      </w:r>
      <w:r w:rsidRPr="00070DDE">
        <w:rPr>
          <w:rFonts w:ascii="Times New Roman" w:eastAsia="Times New Roman" w:hAnsi="Times New Roman" w:cs="Times New Roman"/>
          <w:color w:val="000000" w:themeColor="text1"/>
          <w:sz w:val="28"/>
          <w:szCs w:val="28"/>
        </w:rPr>
        <w:t xml:space="preserve"> данных, численность населения, занятого в секторе МС</w:t>
      </w:r>
      <w:r w:rsidR="00F44180"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последовательно увеличивается ежегодно (даже несмотря на сокращение количества субъектов МСП в 2015 г.) и составила на 1 января 2021 г. почти 3,5 млн. человек, при этом в Казахстане на долю МС</w:t>
      </w:r>
      <w:r w:rsidR="00F44180"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приходится 37,5% занятого населения.</w:t>
      </w:r>
    </w:p>
    <w:p w14:paraId="1FF88FD2" w14:textId="4C53D23C"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Выпуск продукции субъектов МС</w:t>
      </w:r>
      <w:r w:rsidR="00F44180"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вырос за 2020 г. в стоимостном выражении до 33627 млрд. тенге, т.е. на 3,8% за год в сравнении с предыдущим периодом, а по сравнению с 2011 г. (годом создания Таможенного союза) – в 4,6 раза.</w:t>
      </w:r>
    </w:p>
    <w:p w14:paraId="46B51366" w14:textId="77777777" w:rsidR="006E16E0" w:rsidRPr="00070DDE" w:rsidRDefault="006E16E0" w:rsidP="00CE771D">
      <w:pPr>
        <w:spacing w:after="0" w:line="240" w:lineRule="auto"/>
        <w:ind w:firstLine="709"/>
        <w:jc w:val="both"/>
        <w:rPr>
          <w:rFonts w:ascii="Times New Roman" w:eastAsia="Times New Roman" w:hAnsi="Times New Roman" w:cs="Times New Roman"/>
          <w:color w:val="000000" w:themeColor="text1"/>
          <w:sz w:val="28"/>
          <w:szCs w:val="28"/>
        </w:rPr>
      </w:pPr>
    </w:p>
    <w:p w14:paraId="1DB23D57" w14:textId="77777777" w:rsidR="002F6521" w:rsidRPr="00070DDE" w:rsidRDefault="007D3305" w:rsidP="00CE771D">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drawing>
          <wp:inline distT="0" distB="0" distL="0" distR="0" wp14:anchorId="7EE6C954" wp14:editId="76C68649">
            <wp:extent cx="5743575" cy="27622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071737" w14:textId="77777777" w:rsidR="00184826" w:rsidRPr="00070DDE" w:rsidRDefault="00184826" w:rsidP="00933D94">
      <w:pPr>
        <w:spacing w:after="0" w:line="240" w:lineRule="auto"/>
        <w:jc w:val="center"/>
        <w:rPr>
          <w:rFonts w:ascii="Times New Roman" w:eastAsia="Times New Roman" w:hAnsi="Times New Roman" w:cs="Times New Roman"/>
          <w:color w:val="000000" w:themeColor="text1"/>
          <w:sz w:val="28"/>
          <w:szCs w:val="28"/>
        </w:rPr>
      </w:pPr>
    </w:p>
    <w:p w14:paraId="59E7E21C" w14:textId="1510C94C" w:rsidR="002F6521" w:rsidRPr="00070DDE" w:rsidRDefault="007D3305" w:rsidP="00933D94">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933D94"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933D94" w:rsidRPr="00070DDE">
        <w:rPr>
          <w:rFonts w:ascii="Times New Roman" w:eastAsia="Times New Roman" w:hAnsi="Times New Roman" w:cs="Times New Roman"/>
          <w:color w:val="000000" w:themeColor="text1"/>
          <w:sz w:val="28"/>
          <w:szCs w:val="28"/>
        </w:rPr>
        <w:t xml:space="preserve">4 – </w:t>
      </w:r>
      <w:r w:rsidRPr="00070DDE">
        <w:rPr>
          <w:rFonts w:ascii="Times New Roman" w:eastAsia="Times New Roman" w:hAnsi="Times New Roman" w:cs="Times New Roman"/>
          <w:color w:val="000000" w:themeColor="text1"/>
          <w:sz w:val="28"/>
          <w:szCs w:val="28"/>
        </w:rPr>
        <w:t>Показатели деятельности субъектов МСП Казахстана за 2010-2020 гг.</w:t>
      </w:r>
    </w:p>
    <w:p w14:paraId="4FA36343" w14:textId="77777777" w:rsidR="00BA300F" w:rsidRPr="00070DDE" w:rsidRDefault="00BA300F" w:rsidP="00CE771D">
      <w:pPr>
        <w:spacing w:after="0" w:line="240" w:lineRule="auto"/>
        <w:jc w:val="both"/>
        <w:rPr>
          <w:rFonts w:ascii="Times New Roman" w:eastAsia="Times New Roman" w:hAnsi="Times New Roman" w:cs="Times New Roman"/>
          <w:color w:val="000000" w:themeColor="text1"/>
          <w:sz w:val="28"/>
          <w:szCs w:val="28"/>
        </w:rPr>
      </w:pPr>
    </w:p>
    <w:p w14:paraId="2FDA2C28" w14:textId="5B8D6A32" w:rsidR="002F6521" w:rsidRPr="005A63C2" w:rsidRDefault="00933D94" w:rsidP="006E16E0">
      <w:pPr>
        <w:spacing w:after="0" w:line="240" w:lineRule="auto"/>
        <w:ind w:firstLine="709"/>
        <w:rPr>
          <w:rFonts w:ascii="Times New Roman" w:eastAsia="Times New Roman" w:hAnsi="Times New Roman" w:cs="Times New Roman"/>
          <w:color w:val="000000" w:themeColor="text1"/>
          <w:sz w:val="24"/>
          <w:szCs w:val="24"/>
        </w:rPr>
      </w:pPr>
      <w:r w:rsidRPr="005A63C2">
        <w:rPr>
          <w:rFonts w:ascii="Times New Roman" w:eastAsia="Times New Roman" w:hAnsi="Times New Roman" w:cs="Times New Roman"/>
          <w:color w:val="000000" w:themeColor="text1"/>
          <w:sz w:val="24"/>
          <w:szCs w:val="24"/>
        </w:rPr>
        <w:t xml:space="preserve">Примечание – составлено автором </w:t>
      </w:r>
      <w:r w:rsidR="006E16E0" w:rsidRPr="005A63C2">
        <w:rPr>
          <w:rFonts w:ascii="Times New Roman" w:eastAsia="Times New Roman" w:hAnsi="Times New Roman" w:cs="Times New Roman"/>
          <w:color w:val="000000" w:themeColor="text1"/>
          <w:sz w:val="24"/>
          <w:szCs w:val="24"/>
        </w:rPr>
        <w:t>согласно</w:t>
      </w:r>
      <w:r w:rsidRPr="005A63C2">
        <w:rPr>
          <w:rFonts w:ascii="Times New Roman" w:eastAsia="Times New Roman" w:hAnsi="Times New Roman" w:cs="Times New Roman"/>
          <w:color w:val="000000" w:themeColor="text1"/>
          <w:sz w:val="24"/>
          <w:szCs w:val="24"/>
        </w:rPr>
        <w:t xml:space="preserve"> </w:t>
      </w:r>
      <w:r w:rsidR="007D3305" w:rsidRPr="005A63C2">
        <w:rPr>
          <w:rFonts w:ascii="Times New Roman" w:eastAsia="Times New Roman" w:hAnsi="Times New Roman" w:cs="Times New Roman"/>
          <w:color w:val="000000" w:themeColor="text1"/>
          <w:sz w:val="24"/>
          <w:szCs w:val="24"/>
        </w:rPr>
        <w:t>данны</w:t>
      </w:r>
      <w:r w:rsidR="006E16E0" w:rsidRPr="005A63C2">
        <w:rPr>
          <w:rFonts w:ascii="Times New Roman" w:eastAsia="Times New Roman" w:hAnsi="Times New Roman" w:cs="Times New Roman"/>
          <w:color w:val="000000" w:themeColor="text1"/>
          <w:sz w:val="24"/>
          <w:szCs w:val="24"/>
        </w:rPr>
        <w:t>м</w:t>
      </w:r>
      <w:r w:rsidR="007D3305" w:rsidRPr="005A63C2">
        <w:rPr>
          <w:rFonts w:ascii="Times New Roman" w:eastAsia="Times New Roman" w:hAnsi="Times New Roman" w:cs="Times New Roman"/>
          <w:color w:val="000000" w:themeColor="text1"/>
          <w:sz w:val="24"/>
          <w:szCs w:val="24"/>
        </w:rPr>
        <w:t xml:space="preserve"> табл</w:t>
      </w:r>
      <w:r w:rsidRPr="005A63C2">
        <w:rPr>
          <w:rFonts w:ascii="Times New Roman" w:eastAsia="Times New Roman" w:hAnsi="Times New Roman" w:cs="Times New Roman"/>
          <w:color w:val="000000" w:themeColor="text1"/>
          <w:sz w:val="24"/>
          <w:szCs w:val="24"/>
        </w:rPr>
        <w:t xml:space="preserve">ицы </w:t>
      </w:r>
      <w:r w:rsidR="007D3305" w:rsidRPr="005A63C2">
        <w:rPr>
          <w:rFonts w:ascii="Times New Roman" w:eastAsia="Times New Roman" w:hAnsi="Times New Roman" w:cs="Times New Roman"/>
          <w:color w:val="000000" w:themeColor="text1"/>
          <w:sz w:val="24"/>
          <w:szCs w:val="24"/>
        </w:rPr>
        <w:t>12</w:t>
      </w:r>
    </w:p>
    <w:p w14:paraId="5FDCC828" w14:textId="77777777"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33F78744" w14:textId="6BD43E51"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секторе МС</w:t>
      </w:r>
      <w:r w:rsidR="008A45A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наибольший потенциал обозначен в торговле (32,1% при сохранении тенденции к росту этой доли), сельском хозяйстве (19,2%), транспорте и логистике (5,7%), как видно на рис</w:t>
      </w:r>
      <w:r w:rsidR="008E3695" w:rsidRPr="00070DDE">
        <w:rPr>
          <w:rFonts w:ascii="Times New Roman" w:eastAsia="Times New Roman" w:hAnsi="Times New Roman" w:cs="Times New Roman"/>
          <w:color w:val="000000" w:themeColor="text1"/>
          <w:sz w:val="28"/>
          <w:szCs w:val="28"/>
        </w:rPr>
        <w:t>унке</w:t>
      </w:r>
      <w:r w:rsidRPr="00070DDE">
        <w:rPr>
          <w:rFonts w:ascii="Times New Roman" w:eastAsia="Times New Roman" w:hAnsi="Times New Roman" w:cs="Times New Roman"/>
          <w:color w:val="000000" w:themeColor="text1"/>
          <w:sz w:val="28"/>
          <w:szCs w:val="28"/>
        </w:rPr>
        <w:t xml:space="preserve"> 1</w:t>
      </w:r>
      <w:r w:rsidR="008E3695" w:rsidRPr="00070DDE">
        <w:rPr>
          <w:rFonts w:ascii="Times New Roman" w:eastAsia="Times New Roman" w:hAnsi="Times New Roman" w:cs="Times New Roman"/>
          <w:color w:val="000000" w:themeColor="text1"/>
          <w:sz w:val="28"/>
          <w:szCs w:val="28"/>
        </w:rPr>
        <w:t>5</w:t>
      </w:r>
      <w:r w:rsidRPr="00070DDE">
        <w:rPr>
          <w:rFonts w:ascii="Times New Roman" w:eastAsia="Times New Roman" w:hAnsi="Times New Roman" w:cs="Times New Roman"/>
          <w:color w:val="000000" w:themeColor="text1"/>
          <w:sz w:val="28"/>
          <w:szCs w:val="28"/>
        </w:rPr>
        <w:t xml:space="preserve">. </w:t>
      </w:r>
    </w:p>
    <w:p w14:paraId="48679E9D" w14:textId="77777777" w:rsidR="00206971" w:rsidRPr="00070DDE" w:rsidRDefault="00206971" w:rsidP="00CE771D">
      <w:pPr>
        <w:spacing w:after="0" w:line="240" w:lineRule="auto"/>
        <w:ind w:firstLine="709"/>
        <w:jc w:val="both"/>
        <w:rPr>
          <w:rFonts w:ascii="Times New Roman" w:eastAsia="Times New Roman" w:hAnsi="Times New Roman" w:cs="Times New Roman"/>
          <w:color w:val="000000" w:themeColor="text1"/>
          <w:sz w:val="28"/>
          <w:szCs w:val="28"/>
        </w:rPr>
      </w:pPr>
    </w:p>
    <w:p w14:paraId="3A0D0249" w14:textId="67F3757E" w:rsidR="002F6521" w:rsidRPr="00070DDE" w:rsidRDefault="007D3305" w:rsidP="005A63C2">
      <w:pPr>
        <w:spacing w:after="0" w:line="240" w:lineRule="auto"/>
        <w:jc w:val="center"/>
        <w:rPr>
          <w:rFonts w:ascii="Times New Roman" w:eastAsia="Times New Roman" w:hAnsi="Times New Roman" w:cs="Times New Roman"/>
          <w:color w:val="0000FF"/>
          <w:sz w:val="28"/>
          <w:szCs w:val="28"/>
        </w:rPr>
      </w:pPr>
      <w:r w:rsidRPr="00070DDE">
        <w:rPr>
          <w:rFonts w:ascii="Times New Roman" w:hAnsi="Times New Roman" w:cs="Times New Roman"/>
          <w:noProof/>
          <w:sz w:val="28"/>
          <w:szCs w:val="28"/>
        </w:rPr>
        <w:lastRenderedPageBreak/>
        <w:drawing>
          <wp:inline distT="0" distB="0" distL="0" distR="0" wp14:anchorId="391A9894" wp14:editId="4C5C3B8F">
            <wp:extent cx="5876925" cy="28765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B1880D" w14:textId="77777777" w:rsidR="00BC60B8" w:rsidRPr="00070DDE" w:rsidRDefault="00BC60B8" w:rsidP="00BC60B8">
      <w:pPr>
        <w:spacing w:after="0" w:line="240" w:lineRule="auto"/>
        <w:jc w:val="both"/>
        <w:rPr>
          <w:rFonts w:ascii="Times New Roman" w:eastAsia="Times New Roman" w:hAnsi="Times New Roman" w:cs="Times New Roman"/>
          <w:b/>
          <w:color w:val="0000FF"/>
          <w:sz w:val="28"/>
          <w:szCs w:val="28"/>
        </w:rPr>
      </w:pPr>
    </w:p>
    <w:p w14:paraId="201D8868" w14:textId="12472C29" w:rsidR="002F6521" w:rsidRPr="00070DDE" w:rsidRDefault="007D3305" w:rsidP="00BC60B8">
      <w:pPr>
        <w:pBdr>
          <w:top w:val="nil"/>
          <w:left w:val="nil"/>
          <w:bottom w:val="nil"/>
          <w:right w:val="nil"/>
          <w:between w:val="nil"/>
        </w:pBdr>
        <w:spacing w:after="0" w:line="240" w:lineRule="auto"/>
        <w:ind w:right="-185"/>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8E3695"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8E3695" w:rsidRPr="00070DDE">
        <w:rPr>
          <w:rFonts w:ascii="Times New Roman" w:eastAsia="Times New Roman" w:hAnsi="Times New Roman" w:cs="Times New Roman"/>
          <w:color w:val="000000" w:themeColor="text1"/>
          <w:sz w:val="28"/>
          <w:szCs w:val="28"/>
        </w:rPr>
        <w:t xml:space="preserve">5 – </w:t>
      </w:r>
      <w:r w:rsidRPr="00070DDE">
        <w:rPr>
          <w:rFonts w:ascii="Times New Roman" w:eastAsia="Times New Roman" w:hAnsi="Times New Roman" w:cs="Times New Roman"/>
          <w:color w:val="000000" w:themeColor="text1"/>
          <w:sz w:val="28"/>
          <w:szCs w:val="28"/>
        </w:rPr>
        <w:t>Отраслевая структура деятельности субъектов МСП Казахстана на 1 января 2021 г.</w:t>
      </w:r>
    </w:p>
    <w:p w14:paraId="08315F20" w14:textId="77777777" w:rsidR="0014349C" w:rsidRPr="00070DDE" w:rsidRDefault="0014349C" w:rsidP="00BC60B8">
      <w:pPr>
        <w:pBdr>
          <w:top w:val="nil"/>
          <w:left w:val="nil"/>
          <w:bottom w:val="nil"/>
          <w:right w:val="nil"/>
          <w:between w:val="nil"/>
        </w:pBdr>
        <w:spacing w:after="0" w:line="240" w:lineRule="auto"/>
        <w:ind w:right="-185"/>
        <w:jc w:val="both"/>
        <w:rPr>
          <w:rFonts w:ascii="Times New Roman" w:eastAsia="Times New Roman" w:hAnsi="Times New Roman" w:cs="Times New Roman"/>
          <w:color w:val="000000" w:themeColor="text1"/>
          <w:sz w:val="28"/>
          <w:szCs w:val="28"/>
        </w:rPr>
      </w:pPr>
    </w:p>
    <w:p w14:paraId="2806C81D" w14:textId="683F93C5" w:rsidR="002F6521" w:rsidRPr="005A63C2" w:rsidRDefault="008E3695" w:rsidP="00BC60B8">
      <w:pPr>
        <w:pBdr>
          <w:top w:val="nil"/>
          <w:left w:val="nil"/>
          <w:bottom w:val="nil"/>
          <w:right w:val="nil"/>
          <w:between w:val="nil"/>
        </w:pBdr>
        <w:spacing w:after="0" w:line="240" w:lineRule="auto"/>
        <w:ind w:right="-185" w:firstLine="720"/>
        <w:rPr>
          <w:rFonts w:ascii="Times New Roman" w:eastAsia="Times New Roman" w:hAnsi="Times New Roman" w:cs="Times New Roman"/>
          <w:color w:val="000000" w:themeColor="text1"/>
          <w:sz w:val="24"/>
          <w:szCs w:val="24"/>
        </w:rPr>
      </w:pPr>
      <w:r w:rsidRPr="005A63C2">
        <w:rPr>
          <w:rFonts w:ascii="Times New Roman" w:eastAsia="Times New Roman" w:hAnsi="Times New Roman" w:cs="Times New Roman"/>
          <w:color w:val="000000" w:themeColor="text1"/>
          <w:sz w:val="24"/>
          <w:szCs w:val="24"/>
        </w:rPr>
        <w:t xml:space="preserve">Примечание – составлено автором </w:t>
      </w:r>
      <w:r w:rsidR="00BC60B8" w:rsidRPr="005A63C2">
        <w:rPr>
          <w:rFonts w:ascii="Times New Roman" w:eastAsia="Times New Roman" w:hAnsi="Times New Roman" w:cs="Times New Roman"/>
          <w:color w:val="000000" w:themeColor="text1"/>
          <w:sz w:val="24"/>
          <w:szCs w:val="24"/>
        </w:rPr>
        <w:t>согласно</w:t>
      </w:r>
      <w:r w:rsidRPr="005A63C2">
        <w:rPr>
          <w:rFonts w:ascii="Times New Roman" w:eastAsia="Times New Roman" w:hAnsi="Times New Roman" w:cs="Times New Roman"/>
          <w:color w:val="000000" w:themeColor="text1"/>
          <w:sz w:val="24"/>
          <w:szCs w:val="24"/>
        </w:rPr>
        <w:t xml:space="preserve"> источник</w:t>
      </w:r>
      <w:r w:rsidR="00BC60B8" w:rsidRPr="005A63C2">
        <w:rPr>
          <w:rFonts w:ascii="Times New Roman" w:eastAsia="Times New Roman" w:hAnsi="Times New Roman" w:cs="Times New Roman"/>
          <w:color w:val="000000" w:themeColor="text1"/>
          <w:sz w:val="24"/>
          <w:szCs w:val="24"/>
        </w:rPr>
        <w:t>у</w:t>
      </w:r>
      <w:r w:rsidRPr="005A63C2">
        <w:rPr>
          <w:rFonts w:ascii="Times New Roman" w:eastAsia="Times New Roman" w:hAnsi="Times New Roman" w:cs="Times New Roman"/>
          <w:color w:val="000000" w:themeColor="text1"/>
          <w:sz w:val="24"/>
          <w:szCs w:val="24"/>
        </w:rPr>
        <w:t xml:space="preserve"> [</w:t>
      </w:r>
      <w:r w:rsidR="00203BE2" w:rsidRPr="005A63C2">
        <w:rPr>
          <w:rFonts w:ascii="Times New Roman" w:eastAsia="Times New Roman" w:hAnsi="Times New Roman" w:cs="Times New Roman"/>
          <w:color w:val="000000" w:themeColor="text1"/>
          <w:sz w:val="24"/>
          <w:szCs w:val="24"/>
        </w:rPr>
        <w:t>9</w:t>
      </w:r>
      <w:r w:rsidR="006F732B" w:rsidRPr="005A63C2">
        <w:rPr>
          <w:rFonts w:ascii="Times New Roman" w:eastAsia="Times New Roman" w:hAnsi="Times New Roman" w:cs="Times New Roman"/>
          <w:color w:val="000000" w:themeColor="text1"/>
          <w:sz w:val="24"/>
          <w:szCs w:val="24"/>
        </w:rPr>
        <w:t>5</w:t>
      </w:r>
      <w:r w:rsidRPr="005A63C2">
        <w:rPr>
          <w:rFonts w:ascii="Times New Roman" w:eastAsia="Times New Roman" w:hAnsi="Times New Roman" w:cs="Times New Roman"/>
          <w:color w:val="000000" w:themeColor="text1"/>
          <w:sz w:val="24"/>
          <w:szCs w:val="24"/>
        </w:rPr>
        <w:t xml:space="preserve">] </w:t>
      </w:r>
    </w:p>
    <w:p w14:paraId="0424A69E" w14:textId="77777777" w:rsidR="0014349C" w:rsidRPr="00070DDE" w:rsidRDefault="0014349C" w:rsidP="00BC60B8">
      <w:pPr>
        <w:spacing w:after="0" w:line="240" w:lineRule="auto"/>
        <w:jc w:val="both"/>
        <w:rPr>
          <w:rFonts w:ascii="Times New Roman" w:eastAsia="Times New Roman" w:hAnsi="Times New Roman" w:cs="Times New Roman"/>
          <w:color w:val="000000" w:themeColor="text1"/>
          <w:sz w:val="28"/>
          <w:szCs w:val="28"/>
        </w:rPr>
      </w:pPr>
    </w:p>
    <w:p w14:paraId="20159C59" w14:textId="756D7B6B" w:rsidR="002F6521" w:rsidRPr="00070DDE" w:rsidRDefault="007D3305" w:rsidP="005A63C2">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то же время доля промышленности в ВВП страны составляет примерно 1/3, что далеко не отражено в структуре отраслевой направленности деятельности субъектов МСП.</w:t>
      </w:r>
    </w:p>
    <w:p w14:paraId="781BCFBB" w14:textId="5DFB2376"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Актуальным остается вопрос поддержки и развития МС</w:t>
      </w:r>
      <w:r w:rsidR="008A45A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В качестве</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поддержки важную роль играет финансовая поддержка, осуществляемая в виде льготного финансирования, субсидирования ставок, гарантирования кредитов (рис</w:t>
      </w:r>
      <w:r w:rsidR="00CB5FBF" w:rsidRPr="00070DDE">
        <w:rPr>
          <w:rFonts w:ascii="Times New Roman" w:eastAsia="Times New Roman" w:hAnsi="Times New Roman" w:cs="Times New Roman"/>
          <w:color w:val="000000" w:themeColor="text1"/>
          <w:sz w:val="28"/>
          <w:szCs w:val="28"/>
        </w:rPr>
        <w:t>унок 16</w:t>
      </w:r>
      <w:r w:rsidRPr="00070DDE">
        <w:rPr>
          <w:rFonts w:ascii="Times New Roman" w:eastAsia="Times New Roman" w:hAnsi="Times New Roman" w:cs="Times New Roman"/>
          <w:color w:val="000000" w:themeColor="text1"/>
          <w:sz w:val="28"/>
          <w:szCs w:val="28"/>
        </w:rPr>
        <w:t>).</w:t>
      </w:r>
    </w:p>
    <w:p w14:paraId="3DAEF541" w14:textId="77777777" w:rsidR="00184826" w:rsidRPr="00070DDE" w:rsidRDefault="00184826" w:rsidP="00CE771D">
      <w:pPr>
        <w:spacing w:after="0" w:line="240" w:lineRule="auto"/>
        <w:ind w:firstLine="709"/>
        <w:jc w:val="both"/>
        <w:rPr>
          <w:rFonts w:ascii="Times New Roman" w:eastAsia="Times New Roman" w:hAnsi="Times New Roman" w:cs="Times New Roman"/>
          <w:color w:val="000000" w:themeColor="text1"/>
          <w:sz w:val="28"/>
          <w:szCs w:val="28"/>
        </w:rPr>
      </w:pPr>
    </w:p>
    <w:p w14:paraId="5DFD2B1F" w14:textId="561F0562" w:rsidR="002F6521" w:rsidRPr="00070DDE" w:rsidRDefault="007D3305" w:rsidP="00CE771D">
      <w:pPr>
        <w:spacing w:after="0" w:line="240" w:lineRule="auto"/>
        <w:jc w:val="center"/>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w:drawing>
          <wp:inline distT="0" distB="0" distL="0" distR="0" wp14:anchorId="0965B5F8" wp14:editId="79D43A2B">
            <wp:extent cx="5410200" cy="2306782"/>
            <wp:effectExtent l="0" t="0" r="0" b="1778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1E75A3" w14:textId="77777777" w:rsidR="00263757" w:rsidRPr="00070DDE" w:rsidRDefault="00263757" w:rsidP="00CE771D">
      <w:pPr>
        <w:spacing w:after="0" w:line="240" w:lineRule="auto"/>
        <w:jc w:val="center"/>
        <w:rPr>
          <w:rFonts w:ascii="Times New Roman" w:eastAsia="Times New Roman" w:hAnsi="Times New Roman" w:cs="Times New Roman"/>
          <w:color w:val="FF0000"/>
          <w:sz w:val="28"/>
          <w:szCs w:val="28"/>
        </w:rPr>
      </w:pPr>
    </w:p>
    <w:p w14:paraId="546C3D92" w14:textId="6C5B9A77" w:rsidR="002F6521" w:rsidRPr="00070DDE" w:rsidRDefault="007D3305" w:rsidP="0061653F">
      <w:pPr>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61653F"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61653F" w:rsidRPr="00070DDE">
        <w:rPr>
          <w:rFonts w:ascii="Times New Roman" w:eastAsia="Times New Roman" w:hAnsi="Times New Roman" w:cs="Times New Roman"/>
          <w:color w:val="000000" w:themeColor="text1"/>
          <w:sz w:val="28"/>
          <w:szCs w:val="28"/>
        </w:rPr>
        <w:t xml:space="preserve">6 – </w:t>
      </w:r>
      <w:r w:rsidRPr="00070DDE">
        <w:rPr>
          <w:rFonts w:ascii="Times New Roman" w:eastAsia="Times New Roman" w:hAnsi="Times New Roman" w:cs="Times New Roman"/>
          <w:color w:val="000000" w:themeColor="text1"/>
          <w:sz w:val="28"/>
          <w:szCs w:val="28"/>
        </w:rPr>
        <w:t>Доля кредитов МС</w:t>
      </w:r>
      <w:r w:rsidR="008A45A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 экономике</w:t>
      </w:r>
    </w:p>
    <w:p w14:paraId="0296C04A" w14:textId="77777777" w:rsidR="0061653F" w:rsidRPr="00070DDE" w:rsidRDefault="0061653F" w:rsidP="0061653F">
      <w:pPr>
        <w:spacing w:after="0" w:line="240" w:lineRule="auto"/>
        <w:ind w:firstLine="709"/>
        <w:jc w:val="both"/>
        <w:rPr>
          <w:rFonts w:ascii="Times New Roman" w:eastAsia="Times New Roman" w:hAnsi="Times New Roman" w:cs="Times New Roman"/>
          <w:color w:val="000000" w:themeColor="text1"/>
          <w:sz w:val="28"/>
          <w:szCs w:val="28"/>
        </w:rPr>
      </w:pPr>
    </w:p>
    <w:p w14:paraId="5782E6CD" w14:textId="7BEB9012" w:rsidR="002F6521" w:rsidRPr="005A63C2" w:rsidRDefault="00E27BE7" w:rsidP="007538C2">
      <w:pPr>
        <w:spacing w:after="120" w:line="240" w:lineRule="auto"/>
        <w:ind w:firstLine="709"/>
        <w:rPr>
          <w:rFonts w:ascii="Times New Roman" w:eastAsia="Times New Roman" w:hAnsi="Times New Roman" w:cs="Times New Roman"/>
          <w:color w:val="000000" w:themeColor="text1"/>
          <w:sz w:val="24"/>
          <w:szCs w:val="24"/>
        </w:rPr>
      </w:pPr>
      <w:bookmarkStart w:id="28" w:name="_Hlk114480460"/>
      <w:r w:rsidRPr="005A63C2">
        <w:rPr>
          <w:rFonts w:ascii="Times New Roman" w:eastAsia="Times New Roman" w:hAnsi="Times New Roman" w:cs="Times New Roman"/>
          <w:color w:val="000000" w:themeColor="text1"/>
          <w:sz w:val="24"/>
          <w:szCs w:val="24"/>
        </w:rPr>
        <w:t xml:space="preserve">Примечание – составлено автором </w:t>
      </w:r>
      <w:r w:rsidR="00EE7B8B" w:rsidRPr="005A63C2">
        <w:rPr>
          <w:rFonts w:ascii="Times New Roman" w:eastAsia="Times New Roman" w:hAnsi="Times New Roman" w:cs="Times New Roman"/>
          <w:color w:val="000000" w:themeColor="text1"/>
          <w:sz w:val="24"/>
          <w:szCs w:val="24"/>
        </w:rPr>
        <w:t>согласно</w:t>
      </w:r>
      <w:r w:rsidRPr="005A63C2">
        <w:rPr>
          <w:rFonts w:ascii="Times New Roman" w:eastAsia="Times New Roman" w:hAnsi="Times New Roman" w:cs="Times New Roman"/>
          <w:color w:val="000000" w:themeColor="text1"/>
          <w:sz w:val="24"/>
          <w:szCs w:val="24"/>
        </w:rPr>
        <w:t xml:space="preserve"> источник</w:t>
      </w:r>
      <w:r w:rsidR="00EE7B8B" w:rsidRPr="005A63C2">
        <w:rPr>
          <w:rFonts w:ascii="Times New Roman" w:eastAsia="Times New Roman" w:hAnsi="Times New Roman" w:cs="Times New Roman"/>
          <w:color w:val="000000" w:themeColor="text1"/>
          <w:sz w:val="24"/>
          <w:szCs w:val="24"/>
        </w:rPr>
        <w:t>у</w:t>
      </w:r>
      <w:r w:rsidRPr="005A63C2">
        <w:rPr>
          <w:rFonts w:ascii="Times New Roman" w:eastAsia="Times New Roman" w:hAnsi="Times New Roman" w:cs="Times New Roman"/>
          <w:color w:val="000000" w:themeColor="text1"/>
          <w:sz w:val="24"/>
          <w:szCs w:val="24"/>
        </w:rPr>
        <w:t xml:space="preserve"> [</w:t>
      </w:r>
      <w:r w:rsidR="00203BE2" w:rsidRPr="005A63C2">
        <w:rPr>
          <w:rFonts w:ascii="Times New Roman" w:eastAsia="Times New Roman" w:hAnsi="Times New Roman" w:cs="Times New Roman"/>
          <w:color w:val="000000" w:themeColor="text1"/>
          <w:sz w:val="24"/>
          <w:szCs w:val="24"/>
        </w:rPr>
        <w:t>9</w:t>
      </w:r>
      <w:r w:rsidR="006F732B" w:rsidRPr="005A63C2">
        <w:rPr>
          <w:rFonts w:ascii="Times New Roman" w:eastAsia="Times New Roman" w:hAnsi="Times New Roman" w:cs="Times New Roman"/>
          <w:color w:val="000000" w:themeColor="text1"/>
          <w:sz w:val="24"/>
          <w:szCs w:val="24"/>
        </w:rPr>
        <w:t>6</w:t>
      </w:r>
      <w:r w:rsidRPr="005A63C2">
        <w:rPr>
          <w:rFonts w:ascii="Times New Roman" w:eastAsia="Times New Roman" w:hAnsi="Times New Roman" w:cs="Times New Roman"/>
          <w:color w:val="000000" w:themeColor="text1"/>
          <w:sz w:val="24"/>
          <w:szCs w:val="24"/>
        </w:rPr>
        <w:t>]</w:t>
      </w:r>
    </w:p>
    <w:bookmarkEnd w:id="28"/>
    <w:p w14:paraId="646FB745" w14:textId="36635FB3"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 xml:space="preserve">В целом, положительная тенденция изменения портфеля кредитов банков второго уровня говорит о том, что инструменты государственной поддержки предпринимательства, реализуемые через </w:t>
      </w:r>
      <w:bookmarkStart w:id="29" w:name="_Hlk114091912"/>
      <w:r w:rsidRPr="00070DDE">
        <w:rPr>
          <w:rFonts w:ascii="Times New Roman" w:eastAsia="Times New Roman" w:hAnsi="Times New Roman" w:cs="Times New Roman"/>
          <w:color w:val="000000" w:themeColor="text1"/>
          <w:sz w:val="28"/>
          <w:szCs w:val="28"/>
        </w:rPr>
        <w:t>АО</w:t>
      </w:r>
      <w:bookmarkEnd w:id="29"/>
      <w:r w:rsidRPr="00070DDE">
        <w:rPr>
          <w:rFonts w:ascii="Times New Roman" w:eastAsia="Times New Roman" w:hAnsi="Times New Roman" w:cs="Times New Roman"/>
          <w:color w:val="000000" w:themeColor="text1"/>
          <w:sz w:val="28"/>
          <w:szCs w:val="28"/>
        </w:rPr>
        <w:t xml:space="preserve"> «Фонд Даму» были эффективно применены.</w:t>
      </w:r>
    </w:p>
    <w:p w14:paraId="0253F190" w14:textId="77777777" w:rsidR="006806F7" w:rsidRPr="00070DDE" w:rsidRDefault="006806F7" w:rsidP="00CE771D">
      <w:pPr>
        <w:spacing w:after="0" w:line="240" w:lineRule="auto"/>
        <w:ind w:firstLine="709"/>
        <w:jc w:val="both"/>
        <w:rPr>
          <w:rFonts w:ascii="Times New Roman" w:eastAsia="Times New Roman" w:hAnsi="Times New Roman" w:cs="Times New Roman"/>
          <w:color w:val="000000" w:themeColor="text1"/>
          <w:sz w:val="28"/>
          <w:szCs w:val="28"/>
        </w:rPr>
      </w:pPr>
    </w:p>
    <w:p w14:paraId="2CD6AEE7" w14:textId="6966DC47" w:rsidR="002F6521" w:rsidRPr="00070DDE" w:rsidRDefault="007D3305" w:rsidP="00B9196A">
      <w:pPr>
        <w:spacing w:after="0" w:line="240" w:lineRule="auto"/>
        <w:ind w:firstLine="709"/>
        <w:jc w:val="center"/>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w:drawing>
          <wp:inline distT="0" distB="0" distL="0" distR="0" wp14:anchorId="6453A6AD" wp14:editId="2E5CD97D">
            <wp:extent cx="5283777" cy="2535382"/>
            <wp:effectExtent l="0" t="0" r="12700" b="1778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1D8E20" w14:textId="77777777" w:rsidR="006806F7" w:rsidRPr="00070DDE" w:rsidRDefault="006806F7" w:rsidP="00822AFA">
      <w:pPr>
        <w:spacing w:after="0" w:line="240" w:lineRule="auto"/>
        <w:ind w:firstLine="709"/>
        <w:jc w:val="both"/>
        <w:rPr>
          <w:rFonts w:ascii="Times New Roman" w:eastAsia="Times New Roman" w:hAnsi="Times New Roman" w:cs="Times New Roman"/>
          <w:color w:val="FF0000"/>
          <w:sz w:val="28"/>
          <w:szCs w:val="28"/>
        </w:rPr>
      </w:pPr>
    </w:p>
    <w:p w14:paraId="4300AFC8" w14:textId="5AE66CE5" w:rsidR="002F6521" w:rsidRPr="00070DDE" w:rsidRDefault="007D3305" w:rsidP="00822AFA">
      <w:pPr>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6806F7"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1</w:t>
      </w:r>
      <w:r w:rsidR="006806F7" w:rsidRPr="00070DDE">
        <w:rPr>
          <w:rFonts w:ascii="Times New Roman" w:eastAsia="Times New Roman" w:hAnsi="Times New Roman" w:cs="Times New Roman"/>
          <w:color w:val="000000" w:themeColor="text1"/>
          <w:sz w:val="28"/>
          <w:szCs w:val="28"/>
        </w:rPr>
        <w:t xml:space="preserve">7 – </w:t>
      </w:r>
      <w:r w:rsidRPr="00070DDE">
        <w:rPr>
          <w:rFonts w:ascii="Times New Roman" w:eastAsia="Times New Roman" w:hAnsi="Times New Roman" w:cs="Times New Roman"/>
          <w:color w:val="000000" w:themeColor="text1"/>
          <w:sz w:val="28"/>
          <w:szCs w:val="28"/>
        </w:rPr>
        <w:t>Основные источники льготного финансирования МС</w:t>
      </w:r>
      <w:r w:rsidR="008A45AF"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через Фонд Даму за период с 2014-2020 гг.</w:t>
      </w:r>
    </w:p>
    <w:p w14:paraId="54EC64EE" w14:textId="77777777" w:rsidR="006806F7" w:rsidRPr="00070DDE" w:rsidRDefault="006806F7" w:rsidP="00822AFA">
      <w:pPr>
        <w:spacing w:after="0" w:line="240" w:lineRule="auto"/>
        <w:ind w:firstLine="709"/>
        <w:jc w:val="both"/>
        <w:rPr>
          <w:rFonts w:ascii="Times New Roman" w:eastAsia="Times New Roman" w:hAnsi="Times New Roman" w:cs="Times New Roman"/>
          <w:color w:val="000000" w:themeColor="text1"/>
          <w:sz w:val="28"/>
          <w:szCs w:val="28"/>
        </w:rPr>
      </w:pPr>
    </w:p>
    <w:p w14:paraId="0C6459A9" w14:textId="672C141D" w:rsidR="002F6521" w:rsidRPr="005A63C2" w:rsidRDefault="006806F7" w:rsidP="00822AFA">
      <w:pPr>
        <w:spacing w:after="0" w:line="240" w:lineRule="auto"/>
        <w:ind w:firstLine="709"/>
        <w:rPr>
          <w:rFonts w:ascii="Times New Roman" w:eastAsia="Times New Roman" w:hAnsi="Times New Roman" w:cs="Times New Roman"/>
          <w:color w:val="000000" w:themeColor="text1"/>
          <w:sz w:val="24"/>
          <w:szCs w:val="24"/>
        </w:rPr>
      </w:pPr>
      <w:r w:rsidRPr="005A63C2">
        <w:rPr>
          <w:rFonts w:ascii="Times New Roman" w:eastAsia="Times New Roman" w:hAnsi="Times New Roman" w:cs="Times New Roman"/>
          <w:color w:val="000000" w:themeColor="text1"/>
          <w:sz w:val="24"/>
          <w:szCs w:val="24"/>
        </w:rPr>
        <w:t xml:space="preserve">Примечание – составлено автором </w:t>
      </w:r>
      <w:r w:rsidR="00822AFA" w:rsidRPr="005A63C2">
        <w:rPr>
          <w:rFonts w:ascii="Times New Roman" w:eastAsia="Times New Roman" w:hAnsi="Times New Roman" w:cs="Times New Roman"/>
          <w:color w:val="000000" w:themeColor="text1"/>
          <w:sz w:val="24"/>
          <w:szCs w:val="24"/>
        </w:rPr>
        <w:t>согласно</w:t>
      </w:r>
      <w:r w:rsidRPr="005A63C2">
        <w:rPr>
          <w:rFonts w:ascii="Times New Roman" w:eastAsia="Times New Roman" w:hAnsi="Times New Roman" w:cs="Times New Roman"/>
          <w:color w:val="000000" w:themeColor="text1"/>
          <w:sz w:val="24"/>
          <w:szCs w:val="24"/>
        </w:rPr>
        <w:t xml:space="preserve"> источник</w:t>
      </w:r>
      <w:r w:rsidR="00822AFA" w:rsidRPr="005A63C2">
        <w:rPr>
          <w:rFonts w:ascii="Times New Roman" w:eastAsia="Times New Roman" w:hAnsi="Times New Roman" w:cs="Times New Roman"/>
          <w:color w:val="000000" w:themeColor="text1"/>
          <w:sz w:val="24"/>
          <w:szCs w:val="24"/>
        </w:rPr>
        <w:t>у</w:t>
      </w:r>
      <w:r w:rsidRPr="005A63C2">
        <w:rPr>
          <w:rFonts w:ascii="Times New Roman" w:eastAsia="Times New Roman" w:hAnsi="Times New Roman" w:cs="Times New Roman"/>
          <w:color w:val="000000" w:themeColor="text1"/>
          <w:sz w:val="24"/>
          <w:szCs w:val="24"/>
        </w:rPr>
        <w:t xml:space="preserve"> [</w:t>
      </w:r>
      <w:r w:rsidR="00203BE2" w:rsidRPr="005A63C2">
        <w:rPr>
          <w:rFonts w:ascii="Times New Roman" w:eastAsia="Times New Roman" w:hAnsi="Times New Roman" w:cs="Times New Roman"/>
          <w:color w:val="000000" w:themeColor="text1"/>
          <w:sz w:val="24"/>
          <w:szCs w:val="24"/>
        </w:rPr>
        <w:t>9</w:t>
      </w:r>
      <w:r w:rsidR="006F732B" w:rsidRPr="005A63C2">
        <w:rPr>
          <w:rFonts w:ascii="Times New Roman" w:eastAsia="Times New Roman" w:hAnsi="Times New Roman" w:cs="Times New Roman"/>
          <w:color w:val="000000" w:themeColor="text1"/>
          <w:sz w:val="24"/>
          <w:szCs w:val="24"/>
        </w:rPr>
        <w:t>7</w:t>
      </w:r>
      <w:r w:rsidRPr="005A63C2">
        <w:rPr>
          <w:rFonts w:ascii="Times New Roman" w:eastAsia="Times New Roman" w:hAnsi="Times New Roman" w:cs="Times New Roman"/>
          <w:color w:val="000000" w:themeColor="text1"/>
          <w:sz w:val="24"/>
          <w:szCs w:val="24"/>
        </w:rPr>
        <w:t xml:space="preserve">] </w:t>
      </w:r>
    </w:p>
    <w:p w14:paraId="47680AAB" w14:textId="77777777" w:rsidR="00321B08" w:rsidRPr="00070DDE" w:rsidRDefault="00321B08" w:rsidP="00822AFA">
      <w:pPr>
        <w:spacing w:after="0" w:line="240" w:lineRule="auto"/>
        <w:ind w:firstLine="709"/>
        <w:jc w:val="both"/>
        <w:rPr>
          <w:rFonts w:ascii="Times New Roman" w:eastAsia="Times New Roman" w:hAnsi="Times New Roman" w:cs="Times New Roman"/>
          <w:color w:val="000000" w:themeColor="text1"/>
          <w:sz w:val="28"/>
          <w:szCs w:val="28"/>
        </w:rPr>
      </w:pPr>
    </w:p>
    <w:p w14:paraId="54E2A5DD" w14:textId="3F9869DD"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то же время общие объемы кредитования в портфеле банков второго уровня за 2020 г. снизились, составив 4246 млрд.тенге по сравнению с 2018 годом, что обусловлено ростом доли потребительского кредитования.</w:t>
      </w:r>
      <w:r w:rsidR="008908AB" w:rsidRPr="00070DDE">
        <w:rPr>
          <w:rFonts w:ascii="Times New Roman" w:eastAsia="Times New Roman" w:hAnsi="Times New Roman" w:cs="Times New Roman"/>
          <w:color w:val="000000" w:themeColor="text1"/>
          <w:sz w:val="28"/>
          <w:szCs w:val="28"/>
        </w:rPr>
        <w:t xml:space="preserve"> </w:t>
      </w:r>
    </w:p>
    <w:p w14:paraId="52B0C509" w14:textId="5A74614D" w:rsidR="00103D78" w:rsidRPr="00070DDE" w:rsidRDefault="00103D78" w:rsidP="005A63C2">
      <w:pPr>
        <w:spacing w:after="0" w:line="240" w:lineRule="auto"/>
        <w:ind w:firstLine="709"/>
        <w:jc w:val="both"/>
        <w:rPr>
          <w:rFonts w:ascii="Times New Roman" w:hAnsi="Times New Roman"/>
          <w:bCs/>
          <w:iCs/>
          <w:color w:val="000000" w:themeColor="text1"/>
          <w:sz w:val="28"/>
          <w:szCs w:val="28"/>
        </w:rPr>
      </w:pPr>
      <w:bookmarkStart w:id="30" w:name="_Hlk116211742"/>
      <w:r w:rsidRPr="00070DDE">
        <w:rPr>
          <w:rFonts w:ascii="Times New Roman" w:hAnsi="Times New Roman"/>
          <w:bCs/>
          <w:iCs/>
          <w:color w:val="000000" w:themeColor="text1"/>
          <w:sz w:val="28"/>
          <w:szCs w:val="28"/>
        </w:rPr>
        <w:t>В то же время, бизнес-среда в Республике Казахстан улучшается. Международные эксперты отмечают положительные изменения в бизнес-среде Казахстана, а позиции страны в международных рейтингах улучшаются год от года.</w:t>
      </w:r>
      <w:r w:rsidR="008908AB" w:rsidRPr="00070DDE">
        <w:rPr>
          <w:rFonts w:ascii="Times New Roman" w:hAnsi="Times New Roman"/>
          <w:bCs/>
          <w:iCs/>
          <w:color w:val="000000" w:themeColor="text1"/>
          <w:sz w:val="28"/>
          <w:szCs w:val="28"/>
        </w:rPr>
        <w:t xml:space="preserve"> </w:t>
      </w:r>
      <w:r w:rsidRPr="00070DDE">
        <w:rPr>
          <w:rFonts w:ascii="Times New Roman" w:hAnsi="Times New Roman"/>
          <w:bCs/>
          <w:iCs/>
          <w:color w:val="000000" w:themeColor="text1"/>
          <w:sz w:val="28"/>
          <w:szCs w:val="28"/>
        </w:rPr>
        <w:t>Например, Казахстан занимает 25-е место в рейтинге Всемирного банка «Ведение бизнеса 2020». Казахстан занимает 25-е место в рейтинге Всемирного банка «Ведение бизнеса 2020» по сравнению с 41-м местом в 2015 году (Таблица 11).</w:t>
      </w:r>
    </w:p>
    <w:p w14:paraId="6283D172" w14:textId="77777777" w:rsidR="00103D78" w:rsidRPr="00070DDE" w:rsidRDefault="00103D78" w:rsidP="005A63C2">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Как показывает анализ данных (Таблица 13), Беларусь остается наименее благоприятной для ведения бизнеса страной.</w:t>
      </w:r>
    </w:p>
    <w:p w14:paraId="1EC3B094" w14:textId="54855A2D"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bookmarkEnd w:id="30"/>
    <w:p w14:paraId="0A9A71DF" w14:textId="02D1DE23" w:rsidR="00F620D5" w:rsidRPr="00070DDE" w:rsidRDefault="00F620D5" w:rsidP="00F620D5">
      <w:pPr>
        <w:spacing w:after="0" w:line="240" w:lineRule="auto"/>
        <w:rPr>
          <w:rFonts w:ascii="Times New Roman" w:eastAsia="Times New Roman" w:hAnsi="Times New Roman" w:cs="Times New Roman"/>
          <w:color w:val="000000" w:themeColor="text1"/>
          <w:sz w:val="28"/>
          <w:szCs w:val="28"/>
        </w:rPr>
      </w:pPr>
    </w:p>
    <w:p w14:paraId="48438BFA" w14:textId="625DD68E"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44FCE32C" w14:textId="34A3E3CE"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6C2EC7D9" w14:textId="59B5C70B"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2DA1CA89" w14:textId="32E3C5EF"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672D2555" w14:textId="49FE20F8"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3543A3EF" w14:textId="7EF4D97E" w:rsidR="00F3037D" w:rsidRPr="00070DDE" w:rsidRDefault="00F3037D" w:rsidP="00F620D5">
      <w:pPr>
        <w:spacing w:after="0" w:line="240" w:lineRule="auto"/>
        <w:rPr>
          <w:rFonts w:ascii="Times New Roman" w:eastAsia="Times New Roman" w:hAnsi="Times New Roman" w:cs="Times New Roman"/>
          <w:color w:val="000000" w:themeColor="text1"/>
          <w:sz w:val="28"/>
          <w:szCs w:val="28"/>
        </w:rPr>
      </w:pPr>
    </w:p>
    <w:p w14:paraId="4B549BF2" w14:textId="77777777" w:rsidR="00D206A7" w:rsidRPr="00070DDE" w:rsidRDefault="00D206A7" w:rsidP="00F620D5">
      <w:pPr>
        <w:spacing w:after="0" w:line="240" w:lineRule="auto"/>
        <w:rPr>
          <w:rFonts w:ascii="Times New Roman" w:eastAsia="Times New Roman" w:hAnsi="Times New Roman" w:cs="Times New Roman"/>
          <w:color w:val="000000" w:themeColor="text1"/>
          <w:sz w:val="28"/>
          <w:szCs w:val="28"/>
        </w:rPr>
        <w:sectPr w:rsidR="00D206A7" w:rsidRPr="00070DDE" w:rsidSect="00D206A7">
          <w:pgSz w:w="11906" w:h="16838"/>
          <w:pgMar w:top="1134" w:right="567" w:bottom="1134" w:left="1701" w:header="709" w:footer="709" w:gutter="0"/>
          <w:cols w:space="720"/>
          <w:docGrid w:linePitch="299"/>
        </w:sectPr>
      </w:pPr>
    </w:p>
    <w:p w14:paraId="14EDE700" w14:textId="14112189" w:rsidR="002F6521" w:rsidRPr="00070DDE" w:rsidRDefault="007D3305" w:rsidP="00F620D5">
      <w:pPr>
        <w:spacing w:after="0" w:line="240" w:lineRule="auto"/>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Таблица 13</w:t>
      </w:r>
      <w:r w:rsidR="00F620D5"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 xml:space="preserve">Рейтинг стран ЕАЭС по </w:t>
      </w:r>
      <w:r w:rsidR="00DA6330" w:rsidRPr="00070DDE">
        <w:rPr>
          <w:rFonts w:ascii="Times New Roman" w:eastAsia="Times New Roman" w:hAnsi="Times New Roman" w:cs="Times New Roman"/>
          <w:color w:val="000000" w:themeColor="text1"/>
          <w:sz w:val="28"/>
          <w:szCs w:val="28"/>
        </w:rPr>
        <w:t>степени удобства</w:t>
      </w:r>
      <w:r w:rsidRPr="00070DDE">
        <w:rPr>
          <w:rFonts w:ascii="Times New Roman" w:eastAsia="Times New Roman" w:hAnsi="Times New Roman" w:cs="Times New Roman"/>
          <w:color w:val="000000" w:themeColor="text1"/>
          <w:sz w:val="28"/>
          <w:szCs w:val="28"/>
        </w:rPr>
        <w:t xml:space="preserve"> ведения бизнеса по состоянию на 2020 год</w:t>
      </w:r>
    </w:p>
    <w:p w14:paraId="315867AD" w14:textId="77777777" w:rsidR="00184826" w:rsidRPr="00070DDE" w:rsidRDefault="00184826" w:rsidP="00F620D5">
      <w:pPr>
        <w:spacing w:after="0" w:line="240" w:lineRule="auto"/>
        <w:rPr>
          <w:rFonts w:ascii="Times New Roman" w:eastAsia="Times New Roman" w:hAnsi="Times New Roman" w:cs="Times New Roman"/>
          <w:color w:val="000000" w:themeColor="text1"/>
          <w:sz w:val="28"/>
          <w:szCs w:val="28"/>
        </w:rPr>
      </w:pPr>
    </w:p>
    <w:tbl>
      <w:tblPr>
        <w:tblStyle w:val="affa"/>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134"/>
        <w:gridCol w:w="1559"/>
        <w:gridCol w:w="1276"/>
        <w:gridCol w:w="1559"/>
        <w:gridCol w:w="1134"/>
        <w:gridCol w:w="993"/>
        <w:gridCol w:w="1134"/>
        <w:gridCol w:w="992"/>
        <w:gridCol w:w="1417"/>
        <w:gridCol w:w="1276"/>
        <w:gridCol w:w="1134"/>
      </w:tblGrid>
      <w:tr w:rsidR="00FE21D1" w:rsidRPr="00070DDE" w14:paraId="0B046EDD" w14:textId="77777777" w:rsidTr="00FA41D4">
        <w:trPr>
          <w:cantSplit/>
          <w:trHeight w:val="1479"/>
        </w:trPr>
        <w:tc>
          <w:tcPr>
            <w:tcW w:w="1384" w:type="dxa"/>
          </w:tcPr>
          <w:p w14:paraId="05C3A4B3" w14:textId="77777777" w:rsidR="002F6521" w:rsidRPr="00070DDE" w:rsidRDefault="002F6521" w:rsidP="00CE771D">
            <w:pPr>
              <w:rPr>
                <w:rFonts w:ascii="Times New Roman" w:eastAsia="Times New Roman" w:hAnsi="Times New Roman" w:cs="Times New Roman"/>
                <w:color w:val="000000" w:themeColor="text1"/>
                <w:sz w:val="20"/>
                <w:szCs w:val="20"/>
                <w:lang w:val="ru-RU"/>
              </w:rPr>
            </w:pPr>
          </w:p>
        </w:tc>
        <w:tc>
          <w:tcPr>
            <w:tcW w:w="1134" w:type="dxa"/>
          </w:tcPr>
          <w:p w14:paraId="4D431DEB" w14:textId="77777777" w:rsidR="00FE21D1" w:rsidRPr="00070DDE" w:rsidRDefault="00FE21D1" w:rsidP="00022F3E">
            <w:pPr>
              <w:ind w:left="113" w:right="113"/>
              <w:rPr>
                <w:rFonts w:ascii="Times New Roman" w:eastAsia="Times New Roman" w:hAnsi="Times New Roman" w:cs="Times New Roman"/>
                <w:color w:val="000000" w:themeColor="text1"/>
                <w:sz w:val="20"/>
                <w:szCs w:val="20"/>
                <w:lang w:val="ru-RU"/>
              </w:rPr>
            </w:pPr>
            <w:bookmarkStart w:id="31" w:name="_Hlk114663127"/>
          </w:p>
          <w:p w14:paraId="7529526F" w14:textId="77777777" w:rsidR="00FE21D1" w:rsidRPr="00070DDE" w:rsidRDefault="00FE21D1" w:rsidP="00022F3E">
            <w:pPr>
              <w:ind w:left="113" w:right="113"/>
              <w:rPr>
                <w:rFonts w:ascii="Times New Roman" w:eastAsia="Times New Roman" w:hAnsi="Times New Roman" w:cs="Times New Roman"/>
                <w:color w:val="000000" w:themeColor="text1"/>
                <w:sz w:val="20"/>
                <w:szCs w:val="20"/>
                <w:lang w:val="ru-RU"/>
              </w:rPr>
            </w:pPr>
          </w:p>
          <w:bookmarkEnd w:id="31"/>
          <w:p w14:paraId="3D921542" w14:textId="34F67B62" w:rsidR="002F6521" w:rsidRPr="00070DDE" w:rsidRDefault="00A83546" w:rsidP="00022F3E">
            <w:pPr>
              <w:ind w:right="113"/>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lang w:val="ru-RU"/>
              </w:rPr>
              <w:t>Простота бизнеса</w:t>
            </w:r>
          </w:p>
        </w:tc>
        <w:tc>
          <w:tcPr>
            <w:tcW w:w="1559" w:type="dxa"/>
            <w:vAlign w:val="center"/>
          </w:tcPr>
          <w:p w14:paraId="28466197" w14:textId="40082FF8"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0">
              <w:r w:rsidR="00A83546" w:rsidRPr="00070DDE">
                <w:rPr>
                  <w:rFonts w:ascii="Times New Roman" w:eastAsia="Times New Roman" w:hAnsi="Times New Roman" w:cs="Times New Roman"/>
                  <w:color w:val="000000" w:themeColor="text1"/>
                  <w:sz w:val="20"/>
                  <w:szCs w:val="20"/>
                  <w:lang w:val="ru-RU"/>
                </w:rPr>
                <w:t>Оформление</w:t>
              </w:r>
            </w:hyperlink>
            <w:r w:rsidR="00A83546" w:rsidRPr="00070DDE">
              <w:rPr>
                <w:rFonts w:ascii="Times New Roman" w:eastAsia="Times New Roman" w:hAnsi="Times New Roman" w:cs="Times New Roman"/>
                <w:color w:val="000000" w:themeColor="text1"/>
                <w:sz w:val="20"/>
                <w:szCs w:val="20"/>
                <w:lang w:val="ru-RU"/>
              </w:rPr>
              <w:t xml:space="preserve"> организации в госорганах</w:t>
            </w:r>
          </w:p>
        </w:tc>
        <w:tc>
          <w:tcPr>
            <w:tcW w:w="1276" w:type="dxa"/>
            <w:vAlign w:val="center"/>
          </w:tcPr>
          <w:p w14:paraId="2F1AA4D0" w14:textId="54820E62"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1">
              <w:r w:rsidR="007D3305" w:rsidRPr="00070DDE">
                <w:rPr>
                  <w:rFonts w:ascii="Times New Roman" w:eastAsia="Times New Roman" w:hAnsi="Times New Roman" w:cs="Times New Roman"/>
                  <w:color w:val="000000" w:themeColor="text1"/>
                  <w:sz w:val="20"/>
                  <w:szCs w:val="20"/>
                </w:rPr>
                <w:t xml:space="preserve">Получение </w:t>
              </w:r>
              <w:r w:rsidR="00A83546" w:rsidRPr="00070DDE">
                <w:rPr>
                  <w:rFonts w:ascii="Times New Roman" w:eastAsia="Times New Roman" w:hAnsi="Times New Roman" w:cs="Times New Roman"/>
                  <w:color w:val="000000" w:themeColor="text1"/>
                  <w:sz w:val="20"/>
                  <w:szCs w:val="20"/>
                  <w:lang w:val="ru-RU"/>
                </w:rPr>
                <w:t>документов</w:t>
              </w:r>
            </w:hyperlink>
            <w:r w:rsidR="00A83546" w:rsidRPr="00070DDE">
              <w:rPr>
                <w:rFonts w:ascii="Times New Roman" w:eastAsia="Times New Roman" w:hAnsi="Times New Roman" w:cs="Times New Roman"/>
                <w:color w:val="000000" w:themeColor="text1"/>
                <w:sz w:val="20"/>
                <w:szCs w:val="20"/>
                <w:lang w:val="ru-RU"/>
              </w:rPr>
              <w:t xml:space="preserve"> для строительства</w:t>
            </w:r>
          </w:p>
        </w:tc>
        <w:tc>
          <w:tcPr>
            <w:tcW w:w="1559" w:type="dxa"/>
            <w:vAlign w:val="center"/>
          </w:tcPr>
          <w:p w14:paraId="2C3199ED" w14:textId="2556B2F6"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2">
              <w:r w:rsidR="007D3305" w:rsidRPr="00070DDE">
                <w:rPr>
                  <w:rFonts w:ascii="Times New Roman" w:eastAsia="Times New Roman" w:hAnsi="Times New Roman" w:cs="Times New Roman"/>
                  <w:color w:val="000000" w:themeColor="text1"/>
                  <w:sz w:val="20"/>
                  <w:szCs w:val="20"/>
                  <w:lang w:val="ru-RU"/>
                </w:rPr>
                <w:t>Подключение к систем</w:t>
              </w:r>
              <w:r w:rsidR="00A83546" w:rsidRPr="00070DDE">
                <w:rPr>
                  <w:rFonts w:ascii="Times New Roman" w:eastAsia="Times New Roman" w:hAnsi="Times New Roman" w:cs="Times New Roman"/>
                  <w:color w:val="000000" w:themeColor="text1"/>
                  <w:sz w:val="20"/>
                  <w:szCs w:val="20"/>
                  <w:lang w:val="ru-RU"/>
                </w:rPr>
                <w:t>ам</w:t>
              </w:r>
              <w:r w:rsidR="007D3305" w:rsidRPr="00070DDE">
                <w:rPr>
                  <w:rFonts w:ascii="Times New Roman" w:eastAsia="Times New Roman" w:hAnsi="Times New Roman" w:cs="Times New Roman"/>
                  <w:color w:val="000000" w:themeColor="text1"/>
                  <w:sz w:val="20"/>
                  <w:szCs w:val="20"/>
                  <w:lang w:val="ru-RU"/>
                </w:rPr>
                <w:t xml:space="preserve"> </w:t>
              </w:r>
              <w:r w:rsidR="00A83546" w:rsidRPr="00070DDE">
                <w:rPr>
                  <w:rFonts w:ascii="Times New Roman" w:eastAsia="Times New Roman" w:hAnsi="Times New Roman" w:cs="Times New Roman"/>
                  <w:color w:val="000000" w:themeColor="text1"/>
                  <w:sz w:val="20"/>
                  <w:szCs w:val="20"/>
                  <w:lang w:val="ru-RU"/>
                </w:rPr>
                <w:t>коммуникаций</w:t>
              </w:r>
            </w:hyperlink>
            <w:r w:rsidR="00A83546" w:rsidRPr="00070DDE">
              <w:rPr>
                <w:rFonts w:ascii="Times New Roman" w:eastAsia="Times New Roman" w:hAnsi="Times New Roman" w:cs="Times New Roman"/>
                <w:color w:val="000000" w:themeColor="text1"/>
                <w:sz w:val="20"/>
                <w:szCs w:val="20"/>
                <w:lang w:val="ru-RU"/>
              </w:rPr>
              <w:t xml:space="preserve"> и электричества</w:t>
            </w:r>
          </w:p>
        </w:tc>
        <w:tc>
          <w:tcPr>
            <w:tcW w:w="1134" w:type="dxa"/>
            <w:vAlign w:val="center"/>
          </w:tcPr>
          <w:p w14:paraId="05EAF530" w14:textId="27F21EBD"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3">
              <w:r w:rsidR="00A83546" w:rsidRPr="00070DDE">
                <w:rPr>
                  <w:rFonts w:ascii="Times New Roman" w:eastAsia="Times New Roman" w:hAnsi="Times New Roman" w:cs="Times New Roman"/>
                  <w:color w:val="000000" w:themeColor="text1"/>
                  <w:sz w:val="20"/>
                  <w:szCs w:val="20"/>
                  <w:lang w:val="ru-RU"/>
                </w:rPr>
                <w:t>Фиксация</w:t>
              </w:r>
            </w:hyperlink>
            <w:r w:rsidR="00A83546" w:rsidRPr="00070DDE">
              <w:rPr>
                <w:rFonts w:ascii="Times New Roman" w:eastAsia="Times New Roman" w:hAnsi="Times New Roman" w:cs="Times New Roman"/>
                <w:color w:val="000000" w:themeColor="text1"/>
                <w:sz w:val="20"/>
                <w:szCs w:val="20"/>
                <w:lang w:val="ru-RU"/>
              </w:rPr>
              <w:t xml:space="preserve"> права собственности</w:t>
            </w:r>
          </w:p>
        </w:tc>
        <w:tc>
          <w:tcPr>
            <w:tcW w:w="993" w:type="dxa"/>
            <w:vAlign w:val="center"/>
          </w:tcPr>
          <w:p w14:paraId="21CCEEFB" w14:textId="5C1F5FB1"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4">
              <w:r w:rsidR="00A83546" w:rsidRPr="00070DDE">
                <w:rPr>
                  <w:rFonts w:ascii="Times New Roman" w:eastAsia="Times New Roman" w:hAnsi="Times New Roman" w:cs="Times New Roman"/>
                  <w:color w:val="000000" w:themeColor="text1"/>
                  <w:sz w:val="20"/>
                  <w:szCs w:val="20"/>
                  <w:lang w:val="ru-RU"/>
                </w:rPr>
                <w:t>Получение</w:t>
              </w:r>
            </w:hyperlink>
            <w:r w:rsidR="00A83546" w:rsidRPr="00070DDE">
              <w:rPr>
                <w:rFonts w:ascii="Times New Roman" w:eastAsia="Times New Roman" w:hAnsi="Times New Roman" w:cs="Times New Roman"/>
                <w:color w:val="000000" w:themeColor="text1"/>
                <w:sz w:val="20"/>
                <w:szCs w:val="20"/>
                <w:lang w:val="ru-RU"/>
              </w:rPr>
              <w:t xml:space="preserve"> крелита</w:t>
            </w:r>
          </w:p>
        </w:tc>
        <w:tc>
          <w:tcPr>
            <w:tcW w:w="1134" w:type="dxa"/>
            <w:vAlign w:val="center"/>
          </w:tcPr>
          <w:p w14:paraId="4DF8E408" w14:textId="65D89C6C" w:rsidR="002F6521" w:rsidRPr="00070DDE" w:rsidRDefault="00000000" w:rsidP="00022F3E">
            <w:pPr>
              <w:ind w:right="113"/>
              <w:rPr>
                <w:rFonts w:ascii="Times New Roman" w:eastAsia="Times New Roman" w:hAnsi="Times New Roman" w:cs="Times New Roman"/>
                <w:color w:val="000000" w:themeColor="text1"/>
                <w:sz w:val="20"/>
                <w:szCs w:val="20"/>
                <w:lang w:val="ru-RU"/>
              </w:rPr>
            </w:pPr>
            <w:hyperlink r:id="rId35">
              <w:r w:rsidR="00A83546" w:rsidRPr="00070DDE">
                <w:rPr>
                  <w:rFonts w:ascii="Times New Roman" w:eastAsia="Times New Roman" w:hAnsi="Times New Roman" w:cs="Times New Roman"/>
                  <w:color w:val="000000" w:themeColor="text1"/>
                  <w:sz w:val="20"/>
                  <w:szCs w:val="20"/>
                  <w:lang w:val="ru-RU"/>
                </w:rPr>
                <w:t>Протекция</w:t>
              </w:r>
            </w:hyperlink>
            <w:r w:rsidR="00A83546" w:rsidRPr="00070DDE">
              <w:rPr>
                <w:rFonts w:ascii="Times New Roman" w:eastAsia="Times New Roman" w:hAnsi="Times New Roman" w:cs="Times New Roman"/>
                <w:color w:val="000000" w:themeColor="text1"/>
                <w:sz w:val="20"/>
                <w:szCs w:val="20"/>
                <w:lang w:val="ru-RU"/>
              </w:rPr>
              <w:t xml:space="preserve"> акционеров имеющих минотарную дол</w:t>
            </w:r>
            <w:r w:rsidR="00DA6330" w:rsidRPr="00070DDE">
              <w:rPr>
                <w:rFonts w:ascii="Times New Roman" w:eastAsia="Times New Roman" w:hAnsi="Times New Roman" w:cs="Times New Roman"/>
                <w:color w:val="000000" w:themeColor="text1"/>
                <w:sz w:val="20"/>
                <w:szCs w:val="20"/>
                <w:lang w:val="ru-RU"/>
              </w:rPr>
              <w:t>ю</w:t>
            </w:r>
          </w:p>
        </w:tc>
        <w:tc>
          <w:tcPr>
            <w:tcW w:w="992" w:type="dxa"/>
            <w:vAlign w:val="center"/>
          </w:tcPr>
          <w:p w14:paraId="6050E05E" w14:textId="45422E1E" w:rsidR="002F6521" w:rsidRPr="00070DDE" w:rsidRDefault="00DA6330" w:rsidP="00022F3E">
            <w:pPr>
              <w:ind w:right="113"/>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lang w:val="ru-RU"/>
              </w:rPr>
              <w:t>Фискадбная система</w:t>
            </w:r>
          </w:p>
        </w:tc>
        <w:tc>
          <w:tcPr>
            <w:tcW w:w="1417" w:type="dxa"/>
          </w:tcPr>
          <w:p w14:paraId="1F5D6C87" w14:textId="77777777" w:rsidR="00FE21D1" w:rsidRPr="00070DDE" w:rsidRDefault="00FE21D1" w:rsidP="00022F3E">
            <w:pPr>
              <w:ind w:left="113" w:right="113"/>
              <w:rPr>
                <w:rFonts w:ascii="Times New Roman" w:eastAsia="Times New Roman" w:hAnsi="Times New Roman" w:cs="Times New Roman"/>
                <w:color w:val="000000" w:themeColor="text1"/>
                <w:sz w:val="20"/>
                <w:szCs w:val="20"/>
              </w:rPr>
            </w:pPr>
          </w:p>
          <w:p w14:paraId="092A4357" w14:textId="77777777" w:rsidR="00FE21D1" w:rsidRPr="00070DDE" w:rsidRDefault="00FE21D1" w:rsidP="00022F3E">
            <w:pPr>
              <w:ind w:left="113" w:right="113"/>
              <w:rPr>
                <w:rFonts w:ascii="Times New Roman" w:eastAsia="Times New Roman" w:hAnsi="Times New Roman" w:cs="Times New Roman"/>
                <w:color w:val="000000" w:themeColor="text1"/>
                <w:sz w:val="20"/>
                <w:szCs w:val="20"/>
              </w:rPr>
            </w:pPr>
          </w:p>
          <w:p w14:paraId="2B283841" w14:textId="77777777" w:rsidR="00FE21D1" w:rsidRPr="00070DDE" w:rsidRDefault="00FE21D1" w:rsidP="00022F3E">
            <w:pPr>
              <w:ind w:left="113" w:right="113"/>
              <w:rPr>
                <w:rFonts w:ascii="Times New Roman" w:eastAsia="Times New Roman" w:hAnsi="Times New Roman" w:cs="Times New Roman"/>
                <w:color w:val="000000" w:themeColor="text1"/>
                <w:sz w:val="20"/>
                <w:szCs w:val="20"/>
              </w:rPr>
            </w:pPr>
          </w:p>
          <w:p w14:paraId="19BC71B5" w14:textId="35662863" w:rsidR="002F6521" w:rsidRPr="00070DDE" w:rsidRDefault="007D3305" w:rsidP="00022F3E">
            <w:pPr>
              <w:ind w:right="113"/>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Международная торговля</w:t>
            </w:r>
          </w:p>
        </w:tc>
        <w:tc>
          <w:tcPr>
            <w:tcW w:w="1276" w:type="dxa"/>
          </w:tcPr>
          <w:p w14:paraId="6D62F462" w14:textId="567EF8E6" w:rsidR="002F6521" w:rsidRPr="00070DDE" w:rsidRDefault="007D3305" w:rsidP="00022F3E">
            <w:pPr>
              <w:ind w:right="113"/>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lang w:val="ru-RU"/>
              </w:rPr>
              <w:t>Обеспе</w:t>
            </w:r>
            <w:r w:rsidR="00FE21D1" w:rsidRPr="00070DDE">
              <w:rPr>
                <w:rFonts w:ascii="Times New Roman" w:eastAsia="Times New Roman" w:hAnsi="Times New Roman" w:cs="Times New Roman"/>
                <w:color w:val="000000" w:themeColor="text1"/>
                <w:sz w:val="20"/>
                <w:szCs w:val="20"/>
                <w:lang w:val="ru-RU"/>
              </w:rPr>
              <w:t>-</w:t>
            </w:r>
            <w:r w:rsidRPr="00070DDE">
              <w:rPr>
                <w:rFonts w:ascii="Times New Roman" w:eastAsia="Times New Roman" w:hAnsi="Times New Roman" w:cs="Times New Roman"/>
                <w:color w:val="000000" w:themeColor="text1"/>
                <w:sz w:val="20"/>
                <w:szCs w:val="20"/>
                <w:lang w:val="ru-RU"/>
              </w:rPr>
              <w:t>чение исполнения контрактов</w:t>
            </w:r>
          </w:p>
        </w:tc>
        <w:tc>
          <w:tcPr>
            <w:tcW w:w="1134" w:type="dxa"/>
          </w:tcPr>
          <w:p w14:paraId="08464652" w14:textId="77777777" w:rsidR="002F6521" w:rsidRPr="00070DDE" w:rsidRDefault="007D3305" w:rsidP="00022F3E">
            <w:pPr>
              <w:ind w:right="113"/>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Разрешение неплатежеспособности</w:t>
            </w:r>
          </w:p>
        </w:tc>
      </w:tr>
      <w:tr w:rsidR="00FE21D1" w:rsidRPr="00070DDE" w14:paraId="7887F71E" w14:textId="77777777" w:rsidTr="00FA41D4">
        <w:tc>
          <w:tcPr>
            <w:tcW w:w="1384" w:type="dxa"/>
          </w:tcPr>
          <w:p w14:paraId="441DDB2B" w14:textId="77777777" w:rsidR="002F6521" w:rsidRPr="00070DDE" w:rsidRDefault="007D3305" w:rsidP="00CE771D">
            <w:pP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Казахстан</w:t>
            </w:r>
          </w:p>
        </w:tc>
        <w:tc>
          <w:tcPr>
            <w:tcW w:w="1134" w:type="dxa"/>
            <w:vAlign w:val="bottom"/>
          </w:tcPr>
          <w:p w14:paraId="486DD40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25</w:t>
            </w:r>
          </w:p>
        </w:tc>
        <w:tc>
          <w:tcPr>
            <w:tcW w:w="1559" w:type="dxa"/>
            <w:vAlign w:val="bottom"/>
          </w:tcPr>
          <w:p w14:paraId="386B7DA9"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22</w:t>
            </w:r>
          </w:p>
        </w:tc>
        <w:tc>
          <w:tcPr>
            <w:tcW w:w="1276" w:type="dxa"/>
            <w:vAlign w:val="bottom"/>
          </w:tcPr>
          <w:p w14:paraId="0EC09EEE"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37</w:t>
            </w:r>
          </w:p>
        </w:tc>
        <w:tc>
          <w:tcPr>
            <w:tcW w:w="1559" w:type="dxa"/>
            <w:vAlign w:val="bottom"/>
          </w:tcPr>
          <w:p w14:paraId="0E9DBE78"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67</w:t>
            </w:r>
          </w:p>
        </w:tc>
        <w:tc>
          <w:tcPr>
            <w:tcW w:w="1134" w:type="dxa"/>
            <w:vAlign w:val="bottom"/>
          </w:tcPr>
          <w:p w14:paraId="54A0C94D"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24</w:t>
            </w:r>
          </w:p>
        </w:tc>
        <w:tc>
          <w:tcPr>
            <w:tcW w:w="993" w:type="dxa"/>
            <w:vAlign w:val="bottom"/>
          </w:tcPr>
          <w:p w14:paraId="3757624B"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25</w:t>
            </w:r>
          </w:p>
        </w:tc>
        <w:tc>
          <w:tcPr>
            <w:tcW w:w="1134" w:type="dxa"/>
            <w:vAlign w:val="bottom"/>
          </w:tcPr>
          <w:p w14:paraId="2E62B07D"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w:t>
            </w:r>
          </w:p>
        </w:tc>
        <w:tc>
          <w:tcPr>
            <w:tcW w:w="992" w:type="dxa"/>
            <w:vAlign w:val="bottom"/>
          </w:tcPr>
          <w:p w14:paraId="1B196BB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64</w:t>
            </w:r>
          </w:p>
        </w:tc>
        <w:tc>
          <w:tcPr>
            <w:tcW w:w="1417" w:type="dxa"/>
          </w:tcPr>
          <w:p w14:paraId="3945860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105</w:t>
            </w:r>
          </w:p>
        </w:tc>
        <w:tc>
          <w:tcPr>
            <w:tcW w:w="1276" w:type="dxa"/>
          </w:tcPr>
          <w:p w14:paraId="3B335F69"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w:t>
            </w:r>
          </w:p>
        </w:tc>
        <w:tc>
          <w:tcPr>
            <w:tcW w:w="1134" w:type="dxa"/>
          </w:tcPr>
          <w:p w14:paraId="3CE000B5"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42</w:t>
            </w:r>
          </w:p>
        </w:tc>
      </w:tr>
      <w:tr w:rsidR="00FE21D1" w:rsidRPr="00070DDE" w14:paraId="51B7F895" w14:textId="77777777" w:rsidTr="00FA41D4">
        <w:tc>
          <w:tcPr>
            <w:tcW w:w="1384" w:type="dxa"/>
          </w:tcPr>
          <w:p w14:paraId="13203229" w14:textId="77777777" w:rsidR="002F6521" w:rsidRPr="00070DDE" w:rsidRDefault="007D3305" w:rsidP="00CE771D">
            <w:pP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Беларусь</w:t>
            </w:r>
          </w:p>
        </w:tc>
        <w:tc>
          <w:tcPr>
            <w:tcW w:w="1134" w:type="dxa"/>
            <w:vAlign w:val="bottom"/>
          </w:tcPr>
          <w:p w14:paraId="553116E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49</w:t>
            </w:r>
          </w:p>
        </w:tc>
        <w:tc>
          <w:tcPr>
            <w:tcW w:w="1559" w:type="dxa"/>
            <w:vAlign w:val="bottom"/>
          </w:tcPr>
          <w:p w14:paraId="574864BF"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30</w:t>
            </w:r>
          </w:p>
        </w:tc>
        <w:tc>
          <w:tcPr>
            <w:tcW w:w="1276" w:type="dxa"/>
            <w:vAlign w:val="bottom"/>
          </w:tcPr>
          <w:p w14:paraId="0F4DE282"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48</w:t>
            </w:r>
          </w:p>
        </w:tc>
        <w:tc>
          <w:tcPr>
            <w:tcW w:w="1559" w:type="dxa"/>
            <w:vAlign w:val="bottom"/>
          </w:tcPr>
          <w:p w14:paraId="39F7570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20</w:t>
            </w:r>
          </w:p>
        </w:tc>
        <w:tc>
          <w:tcPr>
            <w:tcW w:w="1134" w:type="dxa"/>
            <w:vAlign w:val="bottom"/>
          </w:tcPr>
          <w:p w14:paraId="60D1FA5C"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14</w:t>
            </w:r>
          </w:p>
        </w:tc>
        <w:tc>
          <w:tcPr>
            <w:tcW w:w="993" w:type="dxa"/>
            <w:vAlign w:val="bottom"/>
          </w:tcPr>
          <w:p w14:paraId="727E8751"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104</w:t>
            </w:r>
          </w:p>
        </w:tc>
        <w:tc>
          <w:tcPr>
            <w:tcW w:w="1134" w:type="dxa"/>
            <w:vAlign w:val="bottom"/>
          </w:tcPr>
          <w:p w14:paraId="7B1A1DD7"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79</w:t>
            </w:r>
          </w:p>
        </w:tc>
        <w:tc>
          <w:tcPr>
            <w:tcW w:w="992" w:type="dxa"/>
            <w:vAlign w:val="bottom"/>
          </w:tcPr>
          <w:p w14:paraId="33F7C535"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99</w:t>
            </w:r>
          </w:p>
        </w:tc>
        <w:tc>
          <w:tcPr>
            <w:tcW w:w="1417" w:type="dxa"/>
          </w:tcPr>
          <w:p w14:paraId="43553EB9"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24</w:t>
            </w:r>
          </w:p>
        </w:tc>
        <w:tc>
          <w:tcPr>
            <w:tcW w:w="1276" w:type="dxa"/>
          </w:tcPr>
          <w:p w14:paraId="3854091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40</w:t>
            </w:r>
          </w:p>
        </w:tc>
        <w:tc>
          <w:tcPr>
            <w:tcW w:w="1134" w:type="dxa"/>
          </w:tcPr>
          <w:p w14:paraId="0AED6E95"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74</w:t>
            </w:r>
          </w:p>
        </w:tc>
      </w:tr>
      <w:tr w:rsidR="00FE21D1" w:rsidRPr="00070DDE" w14:paraId="4A388166" w14:textId="77777777" w:rsidTr="00FA41D4">
        <w:tc>
          <w:tcPr>
            <w:tcW w:w="1384" w:type="dxa"/>
          </w:tcPr>
          <w:p w14:paraId="19C85DA6" w14:textId="77777777" w:rsidR="002F6521" w:rsidRPr="00070DDE" w:rsidRDefault="007D3305" w:rsidP="00CE771D">
            <w:pP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Россия</w:t>
            </w:r>
          </w:p>
        </w:tc>
        <w:tc>
          <w:tcPr>
            <w:tcW w:w="1134" w:type="dxa"/>
            <w:vAlign w:val="bottom"/>
          </w:tcPr>
          <w:p w14:paraId="36BD63E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28</w:t>
            </w:r>
          </w:p>
        </w:tc>
        <w:tc>
          <w:tcPr>
            <w:tcW w:w="1559" w:type="dxa"/>
            <w:vAlign w:val="bottom"/>
          </w:tcPr>
          <w:p w14:paraId="1AAE4A0B"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40</w:t>
            </w:r>
          </w:p>
        </w:tc>
        <w:tc>
          <w:tcPr>
            <w:tcW w:w="1276" w:type="dxa"/>
            <w:vAlign w:val="bottom"/>
          </w:tcPr>
          <w:p w14:paraId="2B5B5985"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26</w:t>
            </w:r>
          </w:p>
        </w:tc>
        <w:tc>
          <w:tcPr>
            <w:tcW w:w="1559" w:type="dxa"/>
            <w:vAlign w:val="bottom"/>
          </w:tcPr>
          <w:p w14:paraId="6A860EC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w:t>
            </w:r>
          </w:p>
        </w:tc>
        <w:tc>
          <w:tcPr>
            <w:tcW w:w="1134" w:type="dxa"/>
            <w:vAlign w:val="bottom"/>
          </w:tcPr>
          <w:p w14:paraId="33F17209"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12</w:t>
            </w:r>
          </w:p>
        </w:tc>
        <w:tc>
          <w:tcPr>
            <w:tcW w:w="993" w:type="dxa"/>
            <w:vAlign w:val="bottom"/>
          </w:tcPr>
          <w:p w14:paraId="50B08E4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25</w:t>
            </w:r>
          </w:p>
        </w:tc>
        <w:tc>
          <w:tcPr>
            <w:tcW w:w="1134" w:type="dxa"/>
            <w:vAlign w:val="bottom"/>
          </w:tcPr>
          <w:p w14:paraId="204EE67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72</w:t>
            </w:r>
          </w:p>
        </w:tc>
        <w:tc>
          <w:tcPr>
            <w:tcW w:w="992" w:type="dxa"/>
            <w:vAlign w:val="bottom"/>
          </w:tcPr>
          <w:p w14:paraId="0DEBAD83"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58</w:t>
            </w:r>
          </w:p>
        </w:tc>
        <w:tc>
          <w:tcPr>
            <w:tcW w:w="1417" w:type="dxa"/>
          </w:tcPr>
          <w:p w14:paraId="256C2500"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99</w:t>
            </w:r>
          </w:p>
        </w:tc>
        <w:tc>
          <w:tcPr>
            <w:tcW w:w="1276" w:type="dxa"/>
          </w:tcPr>
          <w:p w14:paraId="40D4437F"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21</w:t>
            </w:r>
          </w:p>
        </w:tc>
        <w:tc>
          <w:tcPr>
            <w:tcW w:w="1134" w:type="dxa"/>
          </w:tcPr>
          <w:p w14:paraId="2A2E387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57</w:t>
            </w:r>
          </w:p>
        </w:tc>
      </w:tr>
      <w:tr w:rsidR="00FE21D1" w:rsidRPr="00070DDE" w14:paraId="03A15124" w14:textId="77777777" w:rsidTr="00FA41D4">
        <w:tc>
          <w:tcPr>
            <w:tcW w:w="1384" w:type="dxa"/>
          </w:tcPr>
          <w:p w14:paraId="74C8F5ED" w14:textId="77777777" w:rsidR="002F6521" w:rsidRPr="00070DDE" w:rsidRDefault="007D3305" w:rsidP="00CE771D">
            <w:pP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Армения</w:t>
            </w:r>
          </w:p>
        </w:tc>
        <w:tc>
          <w:tcPr>
            <w:tcW w:w="1134" w:type="dxa"/>
            <w:vAlign w:val="bottom"/>
          </w:tcPr>
          <w:p w14:paraId="5C8F7710"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47</w:t>
            </w:r>
          </w:p>
        </w:tc>
        <w:tc>
          <w:tcPr>
            <w:tcW w:w="1559" w:type="dxa"/>
            <w:vAlign w:val="bottom"/>
          </w:tcPr>
          <w:p w14:paraId="06D7854C"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10</w:t>
            </w:r>
          </w:p>
        </w:tc>
        <w:tc>
          <w:tcPr>
            <w:tcW w:w="1276" w:type="dxa"/>
            <w:vAlign w:val="bottom"/>
          </w:tcPr>
          <w:p w14:paraId="152157FA"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62</w:t>
            </w:r>
          </w:p>
        </w:tc>
        <w:tc>
          <w:tcPr>
            <w:tcW w:w="1559" w:type="dxa"/>
            <w:vAlign w:val="bottom"/>
          </w:tcPr>
          <w:p w14:paraId="3B38E178"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30</w:t>
            </w:r>
          </w:p>
        </w:tc>
        <w:tc>
          <w:tcPr>
            <w:tcW w:w="1134" w:type="dxa"/>
            <w:vAlign w:val="bottom"/>
          </w:tcPr>
          <w:p w14:paraId="102E95A8"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13</w:t>
            </w:r>
          </w:p>
        </w:tc>
        <w:tc>
          <w:tcPr>
            <w:tcW w:w="993" w:type="dxa"/>
            <w:vAlign w:val="bottom"/>
          </w:tcPr>
          <w:p w14:paraId="6630186F"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48</w:t>
            </w:r>
          </w:p>
        </w:tc>
        <w:tc>
          <w:tcPr>
            <w:tcW w:w="1134" w:type="dxa"/>
            <w:vAlign w:val="bottom"/>
          </w:tcPr>
          <w:p w14:paraId="5E264253"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120</w:t>
            </w:r>
          </w:p>
        </w:tc>
        <w:tc>
          <w:tcPr>
            <w:tcW w:w="992" w:type="dxa"/>
            <w:vAlign w:val="bottom"/>
          </w:tcPr>
          <w:p w14:paraId="7CCB487C"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52</w:t>
            </w:r>
          </w:p>
        </w:tc>
        <w:tc>
          <w:tcPr>
            <w:tcW w:w="1417" w:type="dxa"/>
          </w:tcPr>
          <w:p w14:paraId="1DA8B130"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43</w:t>
            </w:r>
          </w:p>
        </w:tc>
        <w:tc>
          <w:tcPr>
            <w:tcW w:w="1276" w:type="dxa"/>
          </w:tcPr>
          <w:p w14:paraId="6BA246E4"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30</w:t>
            </w:r>
          </w:p>
        </w:tc>
        <w:tc>
          <w:tcPr>
            <w:tcW w:w="1134" w:type="dxa"/>
          </w:tcPr>
          <w:p w14:paraId="4B868B78"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95</w:t>
            </w:r>
          </w:p>
        </w:tc>
      </w:tr>
      <w:tr w:rsidR="00FE21D1" w:rsidRPr="00070DDE" w14:paraId="033C62BB" w14:textId="77777777" w:rsidTr="00FA41D4">
        <w:tc>
          <w:tcPr>
            <w:tcW w:w="1384" w:type="dxa"/>
          </w:tcPr>
          <w:p w14:paraId="5EB27DAF" w14:textId="77777777" w:rsidR="002F6521" w:rsidRPr="00070DDE" w:rsidRDefault="007D3305" w:rsidP="00CE771D">
            <w:pP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Кыргызстан</w:t>
            </w:r>
          </w:p>
        </w:tc>
        <w:tc>
          <w:tcPr>
            <w:tcW w:w="1134" w:type="dxa"/>
            <w:vAlign w:val="bottom"/>
          </w:tcPr>
          <w:p w14:paraId="008C97D7"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80</w:t>
            </w:r>
          </w:p>
        </w:tc>
        <w:tc>
          <w:tcPr>
            <w:tcW w:w="1559" w:type="dxa"/>
            <w:vAlign w:val="bottom"/>
          </w:tcPr>
          <w:p w14:paraId="2CA9D0D9"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42</w:t>
            </w:r>
          </w:p>
        </w:tc>
        <w:tc>
          <w:tcPr>
            <w:tcW w:w="1276" w:type="dxa"/>
            <w:vAlign w:val="bottom"/>
          </w:tcPr>
          <w:p w14:paraId="09BDE217"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90</w:t>
            </w:r>
          </w:p>
        </w:tc>
        <w:tc>
          <w:tcPr>
            <w:tcW w:w="1559" w:type="dxa"/>
            <w:vAlign w:val="bottom"/>
          </w:tcPr>
          <w:p w14:paraId="54972F62"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143</w:t>
            </w:r>
          </w:p>
        </w:tc>
        <w:tc>
          <w:tcPr>
            <w:tcW w:w="1134" w:type="dxa"/>
            <w:vAlign w:val="bottom"/>
          </w:tcPr>
          <w:p w14:paraId="4701AC70"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w:t>
            </w:r>
          </w:p>
        </w:tc>
        <w:tc>
          <w:tcPr>
            <w:tcW w:w="993" w:type="dxa"/>
            <w:vAlign w:val="bottom"/>
          </w:tcPr>
          <w:p w14:paraId="26412127"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15</w:t>
            </w:r>
          </w:p>
        </w:tc>
        <w:tc>
          <w:tcPr>
            <w:tcW w:w="1134" w:type="dxa"/>
            <w:vAlign w:val="bottom"/>
          </w:tcPr>
          <w:p w14:paraId="2BA18E31"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128</w:t>
            </w:r>
          </w:p>
        </w:tc>
        <w:tc>
          <w:tcPr>
            <w:tcW w:w="992" w:type="dxa"/>
            <w:vAlign w:val="bottom"/>
          </w:tcPr>
          <w:p w14:paraId="6FD8AA0A"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117</w:t>
            </w:r>
          </w:p>
        </w:tc>
        <w:tc>
          <w:tcPr>
            <w:tcW w:w="1417" w:type="dxa"/>
          </w:tcPr>
          <w:p w14:paraId="66004355"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89</w:t>
            </w:r>
          </w:p>
        </w:tc>
        <w:tc>
          <w:tcPr>
            <w:tcW w:w="1276" w:type="dxa"/>
          </w:tcPr>
          <w:p w14:paraId="3323FDE7"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134</w:t>
            </w:r>
          </w:p>
        </w:tc>
        <w:tc>
          <w:tcPr>
            <w:tcW w:w="1134" w:type="dxa"/>
          </w:tcPr>
          <w:p w14:paraId="06D06196" w14:textId="77777777" w:rsidR="002F6521" w:rsidRPr="00070DDE" w:rsidRDefault="007D3305" w:rsidP="00CE771D">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78</w:t>
            </w:r>
          </w:p>
        </w:tc>
      </w:tr>
      <w:tr w:rsidR="009B347C" w:rsidRPr="00070DDE" w14:paraId="5A783576" w14:textId="77777777" w:rsidTr="00FE21D1">
        <w:tc>
          <w:tcPr>
            <w:tcW w:w="14992" w:type="dxa"/>
            <w:gridSpan w:val="12"/>
          </w:tcPr>
          <w:p w14:paraId="3E122DEA" w14:textId="341F7377" w:rsidR="009B347C" w:rsidRPr="00070DDE" w:rsidRDefault="009B347C" w:rsidP="009B347C">
            <w:pPr>
              <w:ind w:left="720"/>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 xml:space="preserve">Примечание – составлено автором </w:t>
            </w:r>
            <w:r w:rsidR="006070A8"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lang w:val="ru-RU"/>
              </w:rPr>
              <w:t xml:space="preserve"> источник</w:t>
            </w:r>
            <w:r w:rsidR="006070A8"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lang w:val="ru-RU"/>
              </w:rPr>
              <w:t xml:space="preserve"> [</w:t>
            </w:r>
            <w:r w:rsidR="00203BE2" w:rsidRPr="00070DDE">
              <w:rPr>
                <w:rFonts w:ascii="Times New Roman" w:eastAsia="Times New Roman" w:hAnsi="Times New Roman" w:cs="Times New Roman"/>
                <w:color w:val="000000" w:themeColor="text1"/>
                <w:sz w:val="24"/>
                <w:szCs w:val="24"/>
                <w:lang w:val="ru-RU"/>
              </w:rPr>
              <w:t>9</w:t>
            </w:r>
            <w:r w:rsidR="006F732B" w:rsidRPr="00070DDE">
              <w:rPr>
                <w:rFonts w:ascii="Times New Roman" w:eastAsia="Times New Roman" w:hAnsi="Times New Roman" w:cs="Times New Roman"/>
                <w:color w:val="000000" w:themeColor="text1"/>
                <w:sz w:val="24"/>
                <w:szCs w:val="24"/>
                <w:lang w:val="ru-RU"/>
              </w:rPr>
              <w:t>8</w:t>
            </w:r>
            <w:r w:rsidRPr="00070DDE">
              <w:rPr>
                <w:rFonts w:ascii="Times New Roman" w:eastAsia="Times New Roman" w:hAnsi="Times New Roman" w:cs="Times New Roman"/>
                <w:color w:val="000000" w:themeColor="text1"/>
                <w:sz w:val="24"/>
                <w:szCs w:val="24"/>
                <w:lang w:val="ru-RU"/>
              </w:rPr>
              <w:t>]</w:t>
            </w:r>
          </w:p>
        </w:tc>
      </w:tr>
    </w:tbl>
    <w:p w14:paraId="07EF7E71" w14:textId="77777777" w:rsidR="00D206A7" w:rsidRPr="00070DDE" w:rsidRDefault="00D206A7" w:rsidP="00CE771D">
      <w:pPr>
        <w:spacing w:after="0" w:line="240" w:lineRule="auto"/>
        <w:ind w:firstLine="709"/>
        <w:jc w:val="both"/>
        <w:rPr>
          <w:rFonts w:ascii="Times New Roman" w:eastAsia="Times New Roman" w:hAnsi="Times New Roman" w:cs="Times New Roman"/>
          <w:color w:val="000000" w:themeColor="text1"/>
          <w:sz w:val="28"/>
          <w:szCs w:val="28"/>
        </w:rPr>
        <w:sectPr w:rsidR="00D206A7" w:rsidRPr="00070DDE" w:rsidSect="00D206A7">
          <w:pgSz w:w="16838" w:h="11906" w:orient="landscape"/>
          <w:pgMar w:top="1701" w:right="1134" w:bottom="567" w:left="1134" w:header="709" w:footer="709" w:gutter="0"/>
          <w:cols w:space="720"/>
          <w:docGrid w:linePitch="299"/>
        </w:sectPr>
      </w:pPr>
    </w:p>
    <w:p w14:paraId="4004219F" w14:textId="4E68A3C2"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Тем не менее следует отметить, что с 2021 года Всемирный Банк прекратил публикацию рейтинга Doing Business</w:t>
      </w:r>
      <w:r w:rsidR="00310616" w:rsidRPr="00070DDE">
        <w:rPr>
          <w:rFonts w:ascii="Times New Roman" w:eastAsia="Times New Roman" w:hAnsi="Times New Roman" w:cs="Times New Roman"/>
          <w:color w:val="000000" w:themeColor="text1"/>
          <w:sz w:val="28"/>
          <w:szCs w:val="28"/>
        </w:rPr>
        <w:t xml:space="preserve"> [</w:t>
      </w:r>
      <w:r w:rsidR="00203BE2" w:rsidRPr="00070DDE">
        <w:rPr>
          <w:rFonts w:ascii="Times New Roman" w:eastAsia="Times New Roman" w:hAnsi="Times New Roman" w:cs="Times New Roman"/>
          <w:color w:val="000000" w:themeColor="text1"/>
          <w:sz w:val="28"/>
          <w:szCs w:val="28"/>
        </w:rPr>
        <w:t>9</w:t>
      </w:r>
      <w:r w:rsidR="006204D5" w:rsidRPr="00070DDE">
        <w:rPr>
          <w:rFonts w:ascii="Times New Roman" w:eastAsia="Times New Roman" w:hAnsi="Times New Roman" w:cs="Times New Roman"/>
          <w:color w:val="000000" w:themeColor="text1"/>
          <w:sz w:val="28"/>
          <w:szCs w:val="28"/>
        </w:rPr>
        <w:t>9</w:t>
      </w:r>
      <w:r w:rsidR="00310616"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798AB324" w14:textId="0535B595" w:rsidR="002F6521" w:rsidRPr="00070DDE" w:rsidRDefault="007D3305" w:rsidP="005A63C2">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Для сравнения рассмотрим рейтинг стран по Индексу экономической свободы (Index of Economic Freedom), оценивающий уровень экономической свободы стран в мире. Согласно данному индексу Армению в 2022 году занимает 58 место (65,3), Казахстан 64 место (64</w:t>
      </w:r>
      <w:r w:rsidR="00B164BC"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4), Беларусь 135 место (53), Кыргызская Республика 116 место (55</w:t>
      </w:r>
      <w:r w:rsidR="00B164BC"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8) и Россия 113 место (56</w:t>
      </w:r>
      <w:r w:rsidR="00B164BC"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1) (рис</w:t>
      </w:r>
      <w:r w:rsidR="00985CB8"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1</w:t>
      </w:r>
      <w:r w:rsidR="00985CB8" w:rsidRPr="00070DDE">
        <w:rPr>
          <w:rFonts w:ascii="Times New Roman" w:eastAsia="Times New Roman" w:hAnsi="Times New Roman" w:cs="Times New Roman"/>
          <w:color w:val="000000" w:themeColor="text1"/>
          <w:sz w:val="28"/>
          <w:szCs w:val="28"/>
        </w:rPr>
        <w:t>8</w:t>
      </w:r>
      <w:r w:rsidRPr="00070DDE">
        <w:rPr>
          <w:rFonts w:ascii="Times New Roman" w:eastAsia="Times New Roman" w:hAnsi="Times New Roman" w:cs="Times New Roman"/>
          <w:color w:val="000000" w:themeColor="text1"/>
          <w:sz w:val="28"/>
          <w:szCs w:val="28"/>
        </w:rPr>
        <w:t>).</w:t>
      </w:r>
    </w:p>
    <w:p w14:paraId="6A8C20CF" w14:textId="77777777" w:rsidR="006F4458" w:rsidRPr="00070DDE" w:rsidRDefault="006F4458" w:rsidP="00CE771D">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590758DF" w14:textId="1CD39BE3" w:rsidR="002F6521" w:rsidRPr="00070DDE" w:rsidRDefault="007D3305" w:rsidP="005A63C2">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0000FF"/>
          <w:sz w:val="28"/>
          <w:szCs w:val="28"/>
        </w:rPr>
        <w:drawing>
          <wp:inline distT="0" distB="0" distL="0" distR="0" wp14:anchorId="1E408E8E" wp14:editId="2DA9A60B">
            <wp:extent cx="5743575" cy="3448050"/>
            <wp:effectExtent l="0" t="0" r="0" b="0"/>
            <wp:docPr id="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a:off x="0" y="0"/>
                      <a:ext cx="5743575" cy="3448050"/>
                    </a:xfrm>
                    <a:prstGeom prst="rect">
                      <a:avLst/>
                    </a:prstGeom>
                    <a:ln/>
                  </pic:spPr>
                </pic:pic>
              </a:graphicData>
            </a:graphic>
          </wp:inline>
        </w:drawing>
      </w:r>
    </w:p>
    <w:p w14:paraId="7D102283" w14:textId="77777777" w:rsidR="006F4458" w:rsidRPr="00070DDE" w:rsidRDefault="006F4458" w:rsidP="00CE771D">
      <w:pPr>
        <w:spacing w:after="0" w:line="240" w:lineRule="auto"/>
        <w:jc w:val="both"/>
        <w:rPr>
          <w:rFonts w:ascii="Times New Roman" w:eastAsia="Times New Roman" w:hAnsi="Times New Roman" w:cs="Times New Roman"/>
          <w:color w:val="FF0000"/>
          <w:sz w:val="28"/>
          <w:szCs w:val="28"/>
        </w:rPr>
      </w:pPr>
    </w:p>
    <w:p w14:paraId="09E95954" w14:textId="7E640037" w:rsidR="002F6521" w:rsidRPr="00070DDE" w:rsidRDefault="007D3305" w:rsidP="00985CB8">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985CB8"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w:t>
      </w:r>
      <w:r w:rsidR="00985CB8" w:rsidRPr="00070DDE">
        <w:rPr>
          <w:rFonts w:ascii="Times New Roman" w:eastAsia="Times New Roman" w:hAnsi="Times New Roman" w:cs="Times New Roman"/>
          <w:color w:val="000000" w:themeColor="text1"/>
          <w:sz w:val="28"/>
          <w:szCs w:val="28"/>
        </w:rPr>
        <w:t xml:space="preserve">18 – </w:t>
      </w:r>
      <w:r w:rsidRPr="00070DDE">
        <w:rPr>
          <w:rFonts w:ascii="Times New Roman" w:eastAsia="Times New Roman" w:hAnsi="Times New Roman" w:cs="Times New Roman"/>
          <w:color w:val="000000" w:themeColor="text1"/>
          <w:sz w:val="28"/>
          <w:szCs w:val="28"/>
        </w:rPr>
        <w:t>Динамика стран по индексу экономической свободы</w:t>
      </w:r>
    </w:p>
    <w:p w14:paraId="581497B9" w14:textId="77777777" w:rsidR="002F6521" w:rsidRPr="00070DDE" w:rsidRDefault="002F6521" w:rsidP="00CE771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8"/>
          <w:szCs w:val="28"/>
        </w:rPr>
      </w:pPr>
    </w:p>
    <w:p w14:paraId="290D747E" w14:textId="4E27A7D8" w:rsidR="002F6521" w:rsidRPr="005A63C2" w:rsidRDefault="006F4458" w:rsidP="005A63C2">
      <w:pPr>
        <w:pBdr>
          <w:top w:val="nil"/>
          <w:left w:val="nil"/>
          <w:bottom w:val="nil"/>
          <w:right w:val="nil"/>
          <w:between w:val="nil"/>
        </w:pBdr>
        <w:tabs>
          <w:tab w:val="left" w:pos="993"/>
        </w:tabs>
        <w:spacing w:after="0" w:line="240" w:lineRule="auto"/>
        <w:ind w:firstLine="709"/>
        <w:rPr>
          <w:rFonts w:ascii="Times New Roman" w:eastAsia="Times New Roman" w:hAnsi="Times New Roman" w:cs="Times New Roman"/>
          <w:color w:val="000000" w:themeColor="text1"/>
          <w:sz w:val="24"/>
          <w:szCs w:val="24"/>
        </w:rPr>
      </w:pPr>
      <w:r w:rsidRPr="005A63C2">
        <w:rPr>
          <w:rFonts w:ascii="Times New Roman" w:eastAsia="Times New Roman" w:hAnsi="Times New Roman" w:cs="Times New Roman"/>
          <w:color w:val="000000" w:themeColor="text1"/>
          <w:sz w:val="24"/>
          <w:szCs w:val="24"/>
        </w:rPr>
        <w:tab/>
      </w:r>
      <w:r w:rsidR="00033678" w:rsidRPr="005A63C2">
        <w:rPr>
          <w:rFonts w:ascii="Times New Roman" w:eastAsia="Times New Roman" w:hAnsi="Times New Roman" w:cs="Times New Roman"/>
          <w:color w:val="000000" w:themeColor="text1"/>
          <w:sz w:val="24"/>
          <w:szCs w:val="24"/>
        </w:rPr>
        <w:t xml:space="preserve">Примечание – составлено </w:t>
      </w:r>
      <w:r w:rsidRPr="005A63C2">
        <w:rPr>
          <w:rFonts w:ascii="Times New Roman" w:eastAsia="Times New Roman" w:hAnsi="Times New Roman" w:cs="Times New Roman"/>
          <w:color w:val="000000" w:themeColor="text1"/>
          <w:sz w:val="24"/>
          <w:szCs w:val="24"/>
        </w:rPr>
        <w:t>согласно</w:t>
      </w:r>
      <w:r w:rsidR="00033678" w:rsidRPr="005A63C2">
        <w:rPr>
          <w:rFonts w:ascii="Times New Roman" w:eastAsia="Times New Roman" w:hAnsi="Times New Roman" w:cs="Times New Roman"/>
          <w:color w:val="000000" w:themeColor="text1"/>
          <w:sz w:val="24"/>
          <w:szCs w:val="24"/>
        </w:rPr>
        <w:t xml:space="preserve"> источник</w:t>
      </w:r>
      <w:r w:rsidRPr="005A63C2">
        <w:rPr>
          <w:rFonts w:ascii="Times New Roman" w:eastAsia="Times New Roman" w:hAnsi="Times New Roman" w:cs="Times New Roman"/>
          <w:color w:val="000000" w:themeColor="text1"/>
          <w:sz w:val="24"/>
          <w:szCs w:val="24"/>
        </w:rPr>
        <w:t>у</w:t>
      </w:r>
      <w:r w:rsidR="00033678" w:rsidRPr="005A63C2">
        <w:rPr>
          <w:rFonts w:ascii="Times New Roman" w:eastAsia="Times New Roman" w:hAnsi="Times New Roman" w:cs="Times New Roman"/>
          <w:color w:val="000000" w:themeColor="text1"/>
          <w:sz w:val="24"/>
          <w:szCs w:val="24"/>
        </w:rPr>
        <w:t xml:space="preserve"> [</w:t>
      </w:r>
      <w:r w:rsidR="00EA142E" w:rsidRPr="005A63C2">
        <w:rPr>
          <w:rFonts w:ascii="Times New Roman" w:eastAsia="Times New Roman" w:hAnsi="Times New Roman" w:cs="Times New Roman"/>
          <w:color w:val="000000" w:themeColor="text1"/>
          <w:sz w:val="24"/>
          <w:szCs w:val="24"/>
        </w:rPr>
        <w:t>100</w:t>
      </w:r>
      <w:r w:rsidR="00033678" w:rsidRPr="005A63C2">
        <w:rPr>
          <w:rFonts w:ascii="Times New Roman" w:eastAsia="Times New Roman" w:hAnsi="Times New Roman" w:cs="Times New Roman"/>
          <w:color w:val="000000" w:themeColor="text1"/>
          <w:sz w:val="24"/>
          <w:szCs w:val="24"/>
        </w:rPr>
        <w:t>]</w:t>
      </w:r>
    </w:p>
    <w:p w14:paraId="797C59C1" w14:textId="77777777" w:rsidR="00B53FF8" w:rsidRPr="00070DDE" w:rsidRDefault="00B53FF8" w:rsidP="005A63C2">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p>
    <w:p w14:paraId="5E3A62E4" w14:textId="544BC2C8" w:rsidR="002F6521" w:rsidRPr="00070DDE" w:rsidRDefault="007D3305" w:rsidP="005A63C2">
      <w:pPr>
        <w:tabs>
          <w:tab w:val="left" w:pos="993"/>
        </w:tabs>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целом на основе анализа состояния субъектов МС</w:t>
      </w:r>
      <w:r w:rsidR="00A618DB"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России, Белоруссии и Казахстана, можно сделать следующие выводы:</w:t>
      </w:r>
    </w:p>
    <w:p w14:paraId="00F0B347" w14:textId="755FAF68" w:rsidR="002F6521" w:rsidRPr="00070DDE" w:rsidRDefault="007D3305" w:rsidP="005A63C2">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Имеет место количественный рост субъектов МС</w:t>
      </w:r>
      <w:r w:rsidR="00A618DB"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 РФ, РК и РБ (однако, главным образом за счет микропредприятий), увеличивается выпуск товаров и услуг и растет занятых, а сам МС</w:t>
      </w:r>
      <w:r w:rsidR="00A618DB"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играет все более заметную роль в национальных экономиках, но пока недостаточную, судя по вкладу в ВВП, более низком, чем в развитых и ряде развивающихся стран. При этом вклад МСП в ВВП РФ – самый низкий по сравнению с Беларусью и Казахстаном, не говоря уже о других странах мира (рис</w:t>
      </w:r>
      <w:r w:rsidR="008B5522"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w:t>
      </w:r>
      <w:r w:rsidR="008B5522" w:rsidRPr="00070DDE">
        <w:rPr>
          <w:rFonts w:ascii="Times New Roman" w:eastAsia="Times New Roman" w:hAnsi="Times New Roman" w:cs="Times New Roman"/>
          <w:color w:val="000000" w:themeColor="text1"/>
          <w:sz w:val="28"/>
          <w:szCs w:val="28"/>
        </w:rPr>
        <w:t>19</w:t>
      </w:r>
      <w:r w:rsidRPr="00070DDE">
        <w:rPr>
          <w:rFonts w:ascii="Times New Roman" w:eastAsia="Times New Roman" w:hAnsi="Times New Roman" w:cs="Times New Roman"/>
          <w:color w:val="000000" w:themeColor="text1"/>
          <w:sz w:val="28"/>
          <w:szCs w:val="28"/>
        </w:rPr>
        <w:t>).</w:t>
      </w:r>
    </w:p>
    <w:p w14:paraId="2D1A543B" w14:textId="70F94C4E" w:rsidR="002F6521" w:rsidRPr="00070DDE" w:rsidRDefault="007D3305" w:rsidP="00CE771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lastRenderedPageBreak/>
        <w:drawing>
          <wp:inline distT="114300" distB="114300" distL="114300" distR="114300" wp14:anchorId="6053C045" wp14:editId="030609B7">
            <wp:extent cx="5128260" cy="2430145"/>
            <wp:effectExtent l="0" t="0" r="0" b="8255"/>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5152748" cy="2441749"/>
                    </a:xfrm>
                    <a:prstGeom prst="rect">
                      <a:avLst/>
                    </a:prstGeom>
                    <a:ln/>
                  </pic:spPr>
                </pic:pic>
              </a:graphicData>
            </a:graphic>
          </wp:inline>
        </w:drawing>
      </w:r>
    </w:p>
    <w:p w14:paraId="26F14B1E" w14:textId="77777777" w:rsidR="003D41C1" w:rsidRPr="00070DDE" w:rsidRDefault="003D41C1" w:rsidP="00CE771D">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color w:val="FF0000"/>
          <w:sz w:val="28"/>
          <w:szCs w:val="28"/>
        </w:rPr>
      </w:pPr>
    </w:p>
    <w:p w14:paraId="661E2011" w14:textId="3A51D8DC" w:rsidR="002F6521" w:rsidRPr="00070DDE" w:rsidRDefault="007D3305" w:rsidP="00DB2603">
      <w:pPr>
        <w:pBdr>
          <w:top w:val="nil"/>
          <w:left w:val="nil"/>
          <w:bottom w:val="nil"/>
          <w:right w:val="nil"/>
          <w:between w:val="nil"/>
        </w:pBdr>
        <w:tabs>
          <w:tab w:val="left" w:pos="993"/>
        </w:tabs>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DB2603"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w:t>
      </w:r>
      <w:r w:rsidR="00DB2603" w:rsidRPr="00070DDE">
        <w:rPr>
          <w:rFonts w:ascii="Times New Roman" w:eastAsia="Times New Roman" w:hAnsi="Times New Roman" w:cs="Times New Roman"/>
          <w:color w:val="000000" w:themeColor="text1"/>
          <w:sz w:val="28"/>
          <w:szCs w:val="28"/>
        </w:rPr>
        <w:t xml:space="preserve">19 – </w:t>
      </w:r>
      <w:r w:rsidRPr="00070DDE">
        <w:rPr>
          <w:rFonts w:ascii="Times New Roman" w:eastAsia="Times New Roman" w:hAnsi="Times New Roman" w:cs="Times New Roman"/>
          <w:color w:val="000000" w:themeColor="text1"/>
          <w:sz w:val="28"/>
          <w:szCs w:val="28"/>
        </w:rPr>
        <w:t>Доля МСП в ВВП страны, в % без финансового сектора</w:t>
      </w:r>
    </w:p>
    <w:p w14:paraId="2BD03D66" w14:textId="77777777" w:rsidR="00DB2603" w:rsidRPr="00070DDE" w:rsidRDefault="00DB2603" w:rsidP="00CE771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8"/>
          <w:szCs w:val="28"/>
        </w:rPr>
      </w:pPr>
    </w:p>
    <w:p w14:paraId="2CC12034" w14:textId="2540B36E" w:rsidR="002F6521" w:rsidRPr="005A63C2" w:rsidRDefault="003D41C1" w:rsidP="005A63C2">
      <w:pPr>
        <w:pBdr>
          <w:top w:val="nil"/>
          <w:left w:val="nil"/>
          <w:bottom w:val="nil"/>
          <w:right w:val="nil"/>
          <w:between w:val="nil"/>
        </w:pBdr>
        <w:tabs>
          <w:tab w:val="left" w:pos="993"/>
        </w:tabs>
        <w:spacing w:after="0" w:line="240" w:lineRule="auto"/>
        <w:ind w:firstLine="709"/>
        <w:rPr>
          <w:rFonts w:ascii="Times New Roman" w:eastAsia="Times New Roman" w:hAnsi="Times New Roman" w:cs="Times New Roman"/>
          <w:color w:val="000000" w:themeColor="text1"/>
          <w:sz w:val="24"/>
          <w:szCs w:val="24"/>
        </w:rPr>
      </w:pPr>
      <w:bookmarkStart w:id="32" w:name="_Hlk114481712"/>
      <w:r w:rsidRPr="005A63C2">
        <w:rPr>
          <w:rFonts w:ascii="Times New Roman" w:eastAsia="Times New Roman" w:hAnsi="Times New Roman" w:cs="Times New Roman"/>
          <w:color w:val="000000" w:themeColor="text1"/>
          <w:sz w:val="24"/>
          <w:szCs w:val="24"/>
        </w:rPr>
        <w:tab/>
      </w:r>
      <w:r w:rsidR="007350A0" w:rsidRPr="005A63C2">
        <w:rPr>
          <w:rFonts w:ascii="Times New Roman" w:eastAsia="Times New Roman" w:hAnsi="Times New Roman" w:cs="Times New Roman"/>
          <w:color w:val="000000" w:themeColor="text1"/>
          <w:sz w:val="24"/>
          <w:szCs w:val="24"/>
        </w:rPr>
        <w:t xml:space="preserve">Примечание – составлено </w:t>
      </w:r>
      <w:r w:rsidRPr="005A63C2">
        <w:rPr>
          <w:rFonts w:ascii="Times New Roman" w:eastAsia="Times New Roman" w:hAnsi="Times New Roman" w:cs="Times New Roman"/>
          <w:color w:val="000000" w:themeColor="text1"/>
          <w:sz w:val="24"/>
          <w:szCs w:val="24"/>
        </w:rPr>
        <w:t>согласно</w:t>
      </w:r>
      <w:r w:rsidR="007350A0" w:rsidRPr="005A63C2">
        <w:rPr>
          <w:rFonts w:ascii="Times New Roman" w:eastAsia="Times New Roman" w:hAnsi="Times New Roman" w:cs="Times New Roman"/>
          <w:color w:val="000000" w:themeColor="text1"/>
          <w:sz w:val="24"/>
          <w:szCs w:val="24"/>
        </w:rPr>
        <w:t xml:space="preserve"> источник</w:t>
      </w:r>
      <w:r w:rsidRPr="005A63C2">
        <w:rPr>
          <w:rFonts w:ascii="Times New Roman" w:eastAsia="Times New Roman" w:hAnsi="Times New Roman" w:cs="Times New Roman"/>
          <w:color w:val="000000" w:themeColor="text1"/>
          <w:sz w:val="24"/>
          <w:szCs w:val="24"/>
        </w:rPr>
        <w:t>у</w:t>
      </w:r>
      <w:r w:rsidR="007350A0" w:rsidRPr="005A63C2">
        <w:rPr>
          <w:rFonts w:ascii="Times New Roman" w:eastAsia="Times New Roman" w:hAnsi="Times New Roman" w:cs="Times New Roman"/>
          <w:color w:val="000000" w:themeColor="text1"/>
          <w:sz w:val="24"/>
          <w:szCs w:val="24"/>
        </w:rPr>
        <w:t xml:space="preserve"> [</w:t>
      </w:r>
      <w:r w:rsidR="00EA142E" w:rsidRPr="005A63C2">
        <w:rPr>
          <w:rFonts w:ascii="Times New Roman" w:eastAsia="Times New Roman" w:hAnsi="Times New Roman" w:cs="Times New Roman"/>
          <w:color w:val="000000" w:themeColor="text1"/>
          <w:sz w:val="24"/>
          <w:szCs w:val="24"/>
        </w:rPr>
        <w:t>101</w:t>
      </w:r>
      <w:r w:rsidR="007350A0" w:rsidRPr="005A63C2">
        <w:rPr>
          <w:rFonts w:ascii="Times New Roman" w:eastAsia="Times New Roman" w:hAnsi="Times New Roman" w:cs="Times New Roman"/>
          <w:color w:val="000000" w:themeColor="text1"/>
          <w:sz w:val="24"/>
          <w:szCs w:val="24"/>
        </w:rPr>
        <w:t>]</w:t>
      </w:r>
    </w:p>
    <w:p w14:paraId="12859C19" w14:textId="77777777" w:rsidR="00184826" w:rsidRPr="00070DDE" w:rsidRDefault="00184826" w:rsidP="00CE771D">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p>
    <w:bookmarkEnd w:id="32"/>
    <w:p w14:paraId="76300FFB" w14:textId="77777777" w:rsidR="008908AB" w:rsidRPr="00070DDE" w:rsidRDefault="007D3305" w:rsidP="005A63C2">
      <w:pPr>
        <w:numPr>
          <w:ilvl w:val="0"/>
          <w:numId w:val="15"/>
        </w:numPr>
        <w:pBdr>
          <w:top w:val="nil"/>
          <w:left w:val="nil"/>
          <w:bottom w:val="nil"/>
          <w:right w:val="nil"/>
          <w:between w:val="nil"/>
        </w:pBdr>
        <w:tabs>
          <w:tab w:val="left" w:pos="993"/>
        </w:tabs>
        <w:autoSpaceDE w:val="0"/>
        <w:autoSpaceDN w:val="0"/>
        <w:adjustRightInd w:val="0"/>
        <w:spacing w:after="0" w:line="240" w:lineRule="auto"/>
        <w:jc w:val="both"/>
        <w:rPr>
          <w:rFonts w:ascii="Times New Roman" w:hAnsi="Times New Roman"/>
          <w:bCs/>
          <w:iCs/>
          <w:color w:val="000000" w:themeColor="text1"/>
          <w:sz w:val="28"/>
          <w:szCs w:val="28"/>
        </w:rPr>
      </w:pPr>
      <w:r w:rsidRPr="00070DDE">
        <w:rPr>
          <w:rFonts w:ascii="Times New Roman" w:eastAsia="Times New Roman" w:hAnsi="Times New Roman" w:cs="Times New Roman"/>
          <w:sz w:val="28"/>
          <w:szCs w:val="28"/>
        </w:rPr>
        <w:t>Достаточно сложные условия ведения бизнеса, которые, однако, постепенно имеют тенденцию к улучшению.</w:t>
      </w:r>
    </w:p>
    <w:p w14:paraId="5F274D1C" w14:textId="0863C2AD" w:rsidR="00103D78" w:rsidRPr="00070DDE" w:rsidRDefault="00103D78" w:rsidP="005A63C2">
      <w:pPr>
        <w:numPr>
          <w:ilvl w:val="0"/>
          <w:numId w:val="15"/>
        </w:numPr>
        <w:pBdr>
          <w:top w:val="nil"/>
          <w:left w:val="nil"/>
          <w:bottom w:val="nil"/>
          <w:right w:val="nil"/>
          <w:between w:val="nil"/>
        </w:pBdr>
        <w:tabs>
          <w:tab w:val="left" w:pos="993"/>
        </w:tabs>
        <w:autoSpaceDE w:val="0"/>
        <w:autoSpaceDN w:val="0"/>
        <w:adjustRightInd w:val="0"/>
        <w:spacing w:after="0" w:line="240" w:lineRule="auto"/>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Хотя предпринимательство растет, его уровень низок по сравнению с другими странами. Например, в Российской Федерации только 4,7% трудоспособного населения являются предпринимателями; в странах БРИКС (Бразилия: 17,2%, Китай: 15,5%, Индия: 6,6%, ЮАР: 7%) эта доля еще выше. В США доля граждан, открывающих собственный бизнес, составляет 13,8% от общего числа трудоспособного населения [102].</w:t>
      </w:r>
    </w:p>
    <w:p w14:paraId="44120387" w14:textId="62CAF31B" w:rsidR="002F6521" w:rsidRPr="00070DDE" w:rsidRDefault="007D3305" w:rsidP="005A63C2">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Для МС</w:t>
      </w:r>
      <w:r w:rsidR="00B17F4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рассматриваемых стран характерна отраслевая мононаправленность (концентрируются главным образом в розничной торговле) и неравномерное размещение по территории своих стран.</w:t>
      </w:r>
    </w:p>
    <w:p w14:paraId="021E3A33" w14:textId="77777777" w:rsidR="002F6521" w:rsidRPr="00070DDE" w:rsidRDefault="007D3305" w:rsidP="005A63C2">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Имеются программы господдержки в каждой из стран, но они недостаточно эффективны.</w:t>
      </w:r>
    </w:p>
    <w:p w14:paraId="5CAB5612" w14:textId="77777777" w:rsidR="002F6521" w:rsidRPr="00070DDE" w:rsidRDefault="007D3305" w:rsidP="005A63C2">
      <w:pPr>
        <w:numPr>
          <w:ilvl w:val="0"/>
          <w:numId w:val="1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sz w:val="28"/>
          <w:szCs w:val="28"/>
        </w:rPr>
        <w:t xml:space="preserve">Значительную вклад в сложившуюся ситуацию вносит внешний фактор (последствия мировой пандемии и западных экономических санкций против Российской Федерации), а на национальном уровне – не </w:t>
      </w:r>
      <w:r w:rsidRPr="00070DDE">
        <w:rPr>
          <w:rFonts w:ascii="Times New Roman" w:eastAsia="Times New Roman" w:hAnsi="Times New Roman" w:cs="Times New Roman"/>
          <w:color w:val="000000" w:themeColor="text1"/>
          <w:sz w:val="28"/>
          <w:szCs w:val="28"/>
        </w:rPr>
        <w:t>улучшающиеся условия ведения бизнеса и высококонкурентная среда.</w:t>
      </w:r>
    </w:p>
    <w:p w14:paraId="28FF8748" w14:textId="547DD647" w:rsidR="00137BAC" w:rsidRPr="00070DDE" w:rsidRDefault="007D3305" w:rsidP="005A63C2">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В целом можно говорить о том, что белорусские, казахстанские и российские малые и средние предприятия в своей хозяйственной деятельности в определяющей мере сосредоточены на внутреннем рынке </w:t>
      </w:r>
      <w:r w:rsidRPr="00070DDE">
        <w:rPr>
          <w:rFonts w:ascii="Times New Roman" w:eastAsia="Times New Roman" w:hAnsi="Times New Roman" w:cs="Times New Roman"/>
          <w:sz w:val="28"/>
          <w:szCs w:val="28"/>
        </w:rPr>
        <w:t>соответствующих стран.</w:t>
      </w:r>
    </w:p>
    <w:p w14:paraId="0119EE6C" w14:textId="6050341D" w:rsidR="00137BAC" w:rsidRDefault="00137BAC" w:rsidP="00DB0300">
      <w:pPr>
        <w:spacing w:after="0" w:line="240" w:lineRule="auto"/>
        <w:jc w:val="both"/>
        <w:rPr>
          <w:rFonts w:ascii="Times New Roman" w:eastAsia="Times New Roman" w:hAnsi="Times New Roman" w:cs="Times New Roman"/>
          <w:sz w:val="28"/>
          <w:szCs w:val="28"/>
        </w:rPr>
      </w:pPr>
    </w:p>
    <w:p w14:paraId="7FEC2CD9" w14:textId="77777777" w:rsidR="005A63C2" w:rsidRPr="00070DDE" w:rsidRDefault="005A63C2" w:rsidP="00DB0300">
      <w:pPr>
        <w:spacing w:after="0" w:line="240" w:lineRule="auto"/>
        <w:jc w:val="both"/>
        <w:rPr>
          <w:rFonts w:ascii="Times New Roman" w:eastAsia="Times New Roman" w:hAnsi="Times New Roman" w:cs="Times New Roman"/>
          <w:sz w:val="28"/>
          <w:szCs w:val="28"/>
        </w:rPr>
      </w:pPr>
    </w:p>
    <w:p w14:paraId="5ADC56E9" w14:textId="261DACF2" w:rsidR="002F6521" w:rsidRPr="00070DDE" w:rsidRDefault="007D3305" w:rsidP="007115F4">
      <w:pPr>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t xml:space="preserve">2.3 </w:t>
      </w:r>
      <w:r w:rsidR="00DB0300" w:rsidRPr="00070DDE">
        <w:rPr>
          <w:rFonts w:ascii="Times New Roman" w:eastAsia="Times New Roman" w:hAnsi="Times New Roman" w:cs="Times New Roman"/>
          <w:b/>
          <w:sz w:val="28"/>
          <w:szCs w:val="28"/>
        </w:rPr>
        <w:t>Исследование МС</w:t>
      </w:r>
      <w:r w:rsidR="00B17F4E" w:rsidRPr="00070DDE">
        <w:rPr>
          <w:rFonts w:ascii="Times New Roman" w:eastAsia="Times New Roman" w:hAnsi="Times New Roman" w:cs="Times New Roman"/>
          <w:b/>
          <w:sz w:val="28"/>
          <w:szCs w:val="28"/>
        </w:rPr>
        <w:t>П</w:t>
      </w:r>
      <w:r w:rsidR="00DB0300" w:rsidRPr="00070DDE">
        <w:rPr>
          <w:rFonts w:ascii="Times New Roman" w:eastAsia="Times New Roman" w:hAnsi="Times New Roman" w:cs="Times New Roman"/>
          <w:b/>
          <w:sz w:val="28"/>
          <w:szCs w:val="28"/>
        </w:rPr>
        <w:t xml:space="preserve"> в ТС/ЕАЭС как основа развития интеграционных процессов</w:t>
      </w:r>
    </w:p>
    <w:p w14:paraId="57031B2E" w14:textId="63197427" w:rsidR="00103D78" w:rsidRPr="00070DDE" w:rsidRDefault="00103D78" w:rsidP="005A63C2">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 xml:space="preserve">МСП вносят значительный вклад во внешнюю торговлю, особенно в экспорт из развитых стран, например, их доля в общем объеме экспорта составляет в среднем 25-35%. В некоторых развивающихся странах вклад МСП </w:t>
      </w:r>
      <w:r w:rsidRPr="00070DDE">
        <w:rPr>
          <w:rFonts w:ascii="Times New Roman" w:hAnsi="Times New Roman"/>
          <w:bCs/>
          <w:iCs/>
          <w:color w:val="000000" w:themeColor="text1"/>
          <w:sz w:val="28"/>
          <w:szCs w:val="28"/>
        </w:rPr>
        <w:lastRenderedPageBreak/>
        <w:t>в экспорт еще выше. В Южной Корее он составляет около 40%, в Германии и США – более 40%, а в Китае – более 50% [82/103].</w:t>
      </w:r>
      <w:r w:rsidR="008908AB" w:rsidRPr="00070DDE">
        <w:rPr>
          <w:rFonts w:ascii="Times New Roman" w:hAnsi="Times New Roman"/>
          <w:bCs/>
          <w:iCs/>
          <w:color w:val="000000" w:themeColor="text1"/>
          <w:sz w:val="28"/>
          <w:szCs w:val="28"/>
        </w:rPr>
        <w:t xml:space="preserve"> </w:t>
      </w:r>
      <w:r w:rsidRPr="00070DDE">
        <w:rPr>
          <w:rFonts w:ascii="Times New Roman" w:hAnsi="Times New Roman"/>
          <w:bCs/>
          <w:iCs/>
          <w:color w:val="000000" w:themeColor="text1"/>
          <w:sz w:val="28"/>
          <w:szCs w:val="28"/>
        </w:rPr>
        <w:t>Количество МСП с экспортной деятельностью в Российской Федерации составляет 13 400 в абсолютном выражении. Доля предприятий-экспортеров в общем количестве МСП в России составляет около 0,7%, а их доходы составляют менее 1% экспортной выручки [83/104].</w:t>
      </w:r>
    </w:p>
    <w:p w14:paraId="1A5B6E81" w14:textId="1E160ACD"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Если рассматривать всех хозяйствующих субъектов, ведущих в России экспортную деятельность, то сейчас доля МС</w:t>
      </w:r>
      <w:r w:rsidR="00B17F4E"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 России составляет в среднем 6-7%. И несмотря на то, что начиная с 2014 г. доля малых и средних компаний экспортеров растет, что обусловлено ослаблением рубля относительно других валют (2015г), работой Российского центра по поддержке экспорта, тем не менее данный показатель отмечается как низкий уровень, и в соответствии с Национальным проектом планируется увеличить долю МС</w:t>
      </w:r>
      <w:r w:rsidR="00542B67"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 несырьевом экспорте до 10% до 2024 года</w:t>
      </w:r>
      <w:r w:rsidR="00222B0B" w:rsidRPr="00070DDE">
        <w:rPr>
          <w:rFonts w:ascii="Times New Roman" w:eastAsia="Times New Roman" w:hAnsi="Times New Roman" w:cs="Times New Roman"/>
          <w:color w:val="000000" w:themeColor="text1"/>
          <w:sz w:val="28"/>
          <w:szCs w:val="28"/>
        </w:rPr>
        <w:t xml:space="preserve"> [84</w:t>
      </w:r>
      <w:r w:rsidR="006E582D" w:rsidRPr="00070DDE">
        <w:rPr>
          <w:rFonts w:ascii="Times New Roman" w:eastAsia="Times New Roman" w:hAnsi="Times New Roman" w:cs="Times New Roman"/>
          <w:color w:val="000000" w:themeColor="text1"/>
          <w:sz w:val="28"/>
          <w:szCs w:val="28"/>
        </w:rPr>
        <w:t>/10</w:t>
      </w:r>
      <w:r w:rsidR="00EA142E" w:rsidRPr="00070DDE">
        <w:rPr>
          <w:rFonts w:ascii="Times New Roman" w:eastAsia="Times New Roman" w:hAnsi="Times New Roman" w:cs="Times New Roman"/>
          <w:color w:val="000000" w:themeColor="text1"/>
          <w:sz w:val="28"/>
          <w:szCs w:val="28"/>
        </w:rPr>
        <w:t>5</w:t>
      </w:r>
      <w:r w:rsidR="00222B0B"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40AB0DB3" w14:textId="1EEE49F0" w:rsidR="002F6521" w:rsidRPr="00070DDE" w:rsidRDefault="007D3305" w:rsidP="005A63C2">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Но, как видно из анализа статистических данных, представленных в табл. 14, в 2015 г. удельный вес субъектов МС</w:t>
      </w:r>
      <w:r w:rsidR="00B17F4E"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в общем объеме экспорта РФ составил 5%, т.е. сократился практически на 1%. При этом особенно значительно за год сократился объем экспорта малых предприятий – с 23,99 млрд. долл. в 2014 г. до 6,8 млрд. в 2015 г., т.е. в 3,5 раза.</w:t>
      </w:r>
    </w:p>
    <w:p w14:paraId="021F1061" w14:textId="77777777" w:rsidR="004D562D" w:rsidRPr="00070DDE" w:rsidRDefault="004D562D" w:rsidP="005A63C2">
      <w:pPr>
        <w:spacing w:after="0" w:line="240" w:lineRule="auto"/>
        <w:rPr>
          <w:rFonts w:ascii="Times New Roman" w:eastAsia="Times New Roman" w:hAnsi="Times New Roman" w:cs="Times New Roman"/>
          <w:color w:val="000000" w:themeColor="text1"/>
          <w:sz w:val="28"/>
          <w:szCs w:val="28"/>
        </w:rPr>
      </w:pPr>
    </w:p>
    <w:p w14:paraId="1E2845C5" w14:textId="35D4A022" w:rsidR="002F6521" w:rsidRPr="00070DDE" w:rsidRDefault="007D3305" w:rsidP="005A63C2">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14</w:t>
      </w:r>
      <w:r w:rsidR="004D562D"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Объем экспорта МСП Российской Федерации в 2014-2015 гг., долл.</w:t>
      </w:r>
    </w:p>
    <w:p w14:paraId="391010D5" w14:textId="77777777" w:rsidR="006104E7" w:rsidRPr="00070DDE" w:rsidRDefault="006104E7" w:rsidP="004D562D">
      <w:pPr>
        <w:spacing w:after="0" w:line="240" w:lineRule="auto"/>
        <w:rPr>
          <w:rFonts w:ascii="Times New Roman" w:eastAsia="Times New Roman" w:hAnsi="Times New Roman" w:cs="Times New Roman"/>
          <w:color w:val="000000" w:themeColor="text1"/>
          <w:sz w:val="28"/>
          <w:szCs w:val="28"/>
        </w:rPr>
      </w:pPr>
    </w:p>
    <w:tbl>
      <w:tblPr>
        <w:tblStyle w:val="affb"/>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4"/>
        <w:gridCol w:w="2563"/>
        <w:gridCol w:w="2551"/>
      </w:tblGrid>
      <w:tr w:rsidR="002F6521" w:rsidRPr="00070DDE" w14:paraId="78960ECF" w14:textId="77777777">
        <w:trPr>
          <w:jc w:val="center"/>
        </w:trPr>
        <w:tc>
          <w:tcPr>
            <w:tcW w:w="4024" w:type="dxa"/>
          </w:tcPr>
          <w:p w14:paraId="0A096505" w14:textId="77777777" w:rsidR="002F6521" w:rsidRPr="00070DDE" w:rsidRDefault="002F6521" w:rsidP="00CE771D">
            <w:pPr>
              <w:jc w:val="both"/>
              <w:rPr>
                <w:rFonts w:ascii="Times New Roman" w:eastAsia="Times New Roman" w:hAnsi="Times New Roman" w:cs="Times New Roman"/>
                <w:color w:val="000000" w:themeColor="text1"/>
                <w:sz w:val="28"/>
                <w:szCs w:val="28"/>
                <w:lang w:val="ru-RU"/>
              </w:rPr>
            </w:pPr>
          </w:p>
        </w:tc>
        <w:tc>
          <w:tcPr>
            <w:tcW w:w="2563" w:type="dxa"/>
          </w:tcPr>
          <w:p w14:paraId="25752B1D"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2014</w:t>
            </w:r>
          </w:p>
        </w:tc>
        <w:tc>
          <w:tcPr>
            <w:tcW w:w="2551" w:type="dxa"/>
          </w:tcPr>
          <w:p w14:paraId="1B03B727"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2015</w:t>
            </w:r>
          </w:p>
        </w:tc>
      </w:tr>
      <w:tr w:rsidR="002F6521" w:rsidRPr="00070DDE" w14:paraId="4F5E3B84" w14:textId="77777777">
        <w:trPr>
          <w:jc w:val="center"/>
        </w:trPr>
        <w:tc>
          <w:tcPr>
            <w:tcW w:w="4024" w:type="dxa"/>
          </w:tcPr>
          <w:p w14:paraId="2FC30B85"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Объем экспорта средних предприятий</w:t>
            </w:r>
          </w:p>
        </w:tc>
        <w:tc>
          <w:tcPr>
            <w:tcW w:w="2563" w:type="dxa"/>
          </w:tcPr>
          <w:p w14:paraId="689DAB94"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6 454 344 344,51</w:t>
            </w:r>
          </w:p>
        </w:tc>
        <w:tc>
          <w:tcPr>
            <w:tcW w:w="2551" w:type="dxa"/>
          </w:tcPr>
          <w:p w14:paraId="03CC4ACD"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4 684 587 716,12</w:t>
            </w:r>
          </w:p>
        </w:tc>
      </w:tr>
      <w:tr w:rsidR="002F6521" w:rsidRPr="00070DDE" w14:paraId="7F02A22E" w14:textId="77777777">
        <w:trPr>
          <w:jc w:val="center"/>
        </w:trPr>
        <w:tc>
          <w:tcPr>
            <w:tcW w:w="4024" w:type="dxa"/>
          </w:tcPr>
          <w:p w14:paraId="6D1E14C3"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Объем экспорта малых предприятий</w:t>
            </w:r>
          </w:p>
        </w:tc>
        <w:tc>
          <w:tcPr>
            <w:tcW w:w="2563" w:type="dxa"/>
          </w:tcPr>
          <w:p w14:paraId="360F6691"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23 993 291 820,47</w:t>
            </w:r>
          </w:p>
        </w:tc>
        <w:tc>
          <w:tcPr>
            <w:tcW w:w="2551" w:type="dxa"/>
          </w:tcPr>
          <w:p w14:paraId="07DE878B"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6 812 730 305,49</w:t>
            </w:r>
          </w:p>
        </w:tc>
      </w:tr>
      <w:tr w:rsidR="002F6521" w:rsidRPr="00070DDE" w14:paraId="3E01ACC8" w14:textId="77777777">
        <w:trPr>
          <w:jc w:val="center"/>
        </w:trPr>
        <w:tc>
          <w:tcPr>
            <w:tcW w:w="4024" w:type="dxa"/>
          </w:tcPr>
          <w:p w14:paraId="2314B1E1"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Объем экспорта микропредприятий</w:t>
            </w:r>
          </w:p>
        </w:tc>
        <w:tc>
          <w:tcPr>
            <w:tcW w:w="2563" w:type="dxa"/>
          </w:tcPr>
          <w:p w14:paraId="6BF8BF41"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Нет данных</w:t>
            </w:r>
          </w:p>
        </w:tc>
        <w:tc>
          <w:tcPr>
            <w:tcW w:w="2551" w:type="dxa"/>
          </w:tcPr>
          <w:p w14:paraId="40CE1B7F"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5 759 926 551,77</w:t>
            </w:r>
          </w:p>
        </w:tc>
      </w:tr>
      <w:tr w:rsidR="002F6521" w:rsidRPr="00070DDE" w14:paraId="06FB4424" w14:textId="77777777">
        <w:trPr>
          <w:jc w:val="center"/>
        </w:trPr>
        <w:tc>
          <w:tcPr>
            <w:tcW w:w="4024" w:type="dxa"/>
          </w:tcPr>
          <w:p w14:paraId="614E3FBC"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ИТОГО экспорт МСП</w:t>
            </w:r>
          </w:p>
        </w:tc>
        <w:tc>
          <w:tcPr>
            <w:tcW w:w="2563" w:type="dxa"/>
          </w:tcPr>
          <w:p w14:paraId="11EFE94A"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30 447 636 164,98</w:t>
            </w:r>
          </w:p>
        </w:tc>
        <w:tc>
          <w:tcPr>
            <w:tcW w:w="2551" w:type="dxa"/>
          </w:tcPr>
          <w:p w14:paraId="3BD57521"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17 257 244573,38</w:t>
            </w:r>
          </w:p>
        </w:tc>
      </w:tr>
      <w:tr w:rsidR="002F6521" w:rsidRPr="00070DDE" w14:paraId="53089CD8" w14:textId="77777777">
        <w:trPr>
          <w:jc w:val="center"/>
        </w:trPr>
        <w:tc>
          <w:tcPr>
            <w:tcW w:w="4024" w:type="dxa"/>
          </w:tcPr>
          <w:p w14:paraId="7071C1B0"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Всего экспорт РФ</w:t>
            </w:r>
          </w:p>
        </w:tc>
        <w:tc>
          <w:tcPr>
            <w:tcW w:w="2563" w:type="dxa"/>
          </w:tcPr>
          <w:p w14:paraId="57206802" w14:textId="77777777" w:rsidR="002F6521" w:rsidRPr="00070DDE" w:rsidRDefault="002F6521" w:rsidP="00CE771D">
            <w:pPr>
              <w:jc w:val="both"/>
              <w:rPr>
                <w:rFonts w:ascii="Times New Roman" w:eastAsia="Times New Roman" w:hAnsi="Times New Roman" w:cs="Times New Roman"/>
                <w:color w:val="000000" w:themeColor="text1"/>
                <w:sz w:val="28"/>
                <w:szCs w:val="28"/>
              </w:rPr>
            </w:pPr>
          </w:p>
        </w:tc>
        <w:tc>
          <w:tcPr>
            <w:tcW w:w="2551" w:type="dxa"/>
          </w:tcPr>
          <w:p w14:paraId="1143044C"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343 427 000 000,0</w:t>
            </w:r>
          </w:p>
        </w:tc>
      </w:tr>
      <w:tr w:rsidR="00602045" w:rsidRPr="00070DDE" w14:paraId="1A2BEE93" w14:textId="77777777" w:rsidTr="00286762">
        <w:trPr>
          <w:jc w:val="center"/>
        </w:trPr>
        <w:tc>
          <w:tcPr>
            <w:tcW w:w="9138" w:type="dxa"/>
            <w:gridSpan w:val="3"/>
          </w:tcPr>
          <w:p w14:paraId="1A6E7284" w14:textId="5E34FE46" w:rsidR="00602045" w:rsidRPr="00070DDE" w:rsidRDefault="00602045" w:rsidP="00E94FB0">
            <w:pPr>
              <w:ind w:left="720"/>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Примечание – составлено согласно источнику [</w:t>
            </w:r>
            <w:r w:rsidR="006E582D" w:rsidRPr="00070DDE">
              <w:rPr>
                <w:rFonts w:ascii="Times New Roman" w:eastAsia="Times New Roman" w:hAnsi="Times New Roman" w:cs="Times New Roman"/>
                <w:color w:val="000000" w:themeColor="text1"/>
                <w:sz w:val="24"/>
                <w:szCs w:val="24"/>
                <w:lang w:val="ru-RU"/>
              </w:rPr>
              <w:t>10</w:t>
            </w:r>
            <w:r w:rsidR="00EA142E" w:rsidRPr="00070DDE">
              <w:rPr>
                <w:rFonts w:ascii="Times New Roman" w:eastAsia="Times New Roman" w:hAnsi="Times New Roman" w:cs="Times New Roman"/>
                <w:color w:val="000000" w:themeColor="text1"/>
                <w:sz w:val="24"/>
                <w:szCs w:val="24"/>
                <w:lang w:val="ru-RU"/>
              </w:rPr>
              <w:t>6</w:t>
            </w:r>
            <w:r w:rsidRPr="00070DDE">
              <w:rPr>
                <w:rFonts w:ascii="Times New Roman" w:eastAsia="Times New Roman" w:hAnsi="Times New Roman" w:cs="Times New Roman"/>
                <w:color w:val="000000" w:themeColor="text1"/>
                <w:sz w:val="24"/>
                <w:szCs w:val="24"/>
                <w:lang w:val="ru-RU"/>
              </w:rPr>
              <w:t>]</w:t>
            </w:r>
          </w:p>
        </w:tc>
      </w:tr>
    </w:tbl>
    <w:p w14:paraId="0C75DE04" w14:textId="248A9999"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20D3073D" w14:textId="77777777"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Тут следует отметить, что и во многих странах мира МСП традиционно в большинстве случаев работают на удовлетворение потребностей именно </w:t>
      </w:r>
      <w:r w:rsidRPr="00070DDE">
        <w:rPr>
          <w:rFonts w:ascii="Times New Roman" w:eastAsia="Times New Roman" w:hAnsi="Times New Roman" w:cs="Times New Roman"/>
          <w:sz w:val="28"/>
          <w:szCs w:val="28"/>
        </w:rPr>
        <w:t xml:space="preserve">внутреннего рынка, а крупные – на внешние рынки. Но процессы глобализации мировой экономики содействуют активному выходу МСП многих стран, особенно освоивших современные формы и методы международного сотрудничества и внедряющих инновационные подходы в производстве и управлении, на внешние рынки. </w:t>
      </w:r>
    </w:p>
    <w:p w14:paraId="5AC96316" w14:textId="645F3826"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Сегодня в среднем около 70% МСП за рубежом являются интернационализированными. Они открывают предприятия в национальном экономическом пространстве и ведут экспортную деятельность, также они открывают предприятия за рубежом и ведут предпринимательскую деятельность </w:t>
      </w:r>
      <w:r w:rsidRPr="00070DDE">
        <w:rPr>
          <w:rFonts w:ascii="Times New Roman" w:eastAsia="Times New Roman" w:hAnsi="Times New Roman" w:cs="Times New Roman"/>
          <w:sz w:val="28"/>
          <w:szCs w:val="28"/>
        </w:rPr>
        <w:lastRenderedPageBreak/>
        <w:t>на территории принимающей страны и (иногда) 3-х стран, если позволяют обстоятельства. При этом часто они имеют достаточно мощную государственную поддержку, так как большинство стран мира, как развитые, так и развивающиеся, считают, что экспортная деятельность – один из факторов роста национальной экономики, а поскольку МС</w:t>
      </w:r>
      <w:r w:rsidR="00B17F4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 один из наиболее эффективных и активных его сегментов, то его роль в экспортной деятельности всячески поддерживается.</w:t>
      </w:r>
    </w:p>
    <w:p w14:paraId="0D372504" w14:textId="77777777" w:rsidR="00103D78" w:rsidRPr="00070DDE" w:rsidRDefault="00103D78" w:rsidP="00253974">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Во всем мире обрабатывающая промышленность традиционно является основным экспортным сектором для МСП. Во Франции, Италии и, в меньшей степени, в Германии на долю производственных МСП приходится почти такая же доля экспорта, как и на долю крупных предприятий. В азиатских странах вклад МСП в экспорт еще выше: около 40% в Южной Корее, более 50% в Китае и около 40% в развивающихся странах Восточной Азии [107].</w:t>
      </w:r>
    </w:p>
    <w:p w14:paraId="2808D133" w14:textId="0934CEF7"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России при активной декларации такой поддержки со стороны государственных органов и при ее фактически крайне низком уровне, все большее количество субъектов МС</w:t>
      </w:r>
      <w:r w:rsidR="00B17F4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рассматривает </w:t>
      </w:r>
      <w:bookmarkStart w:id="33" w:name="_Hlk114092095"/>
      <w:r w:rsidRPr="00070DDE">
        <w:rPr>
          <w:rFonts w:ascii="Times New Roman" w:eastAsia="Times New Roman" w:hAnsi="Times New Roman" w:cs="Times New Roman"/>
          <w:sz w:val="28"/>
          <w:szCs w:val="28"/>
        </w:rPr>
        <w:t>ВЭД</w:t>
      </w:r>
      <w:bookmarkEnd w:id="33"/>
      <w:r w:rsidRPr="00070DDE">
        <w:rPr>
          <w:rFonts w:ascii="Times New Roman" w:eastAsia="Times New Roman" w:hAnsi="Times New Roman" w:cs="Times New Roman"/>
          <w:sz w:val="28"/>
          <w:szCs w:val="28"/>
        </w:rPr>
        <w:t xml:space="preserve"> (в том числе и экспорт) как стратегическую альтернативу развития бизнеса, которая поможет им стать еще более конкурентоспособными (в том числе и на внутренних рынках) и устойчивыми с долгосрочной точки зрения, как показывают различные аналитические исследования</w:t>
      </w:r>
      <w:r w:rsidR="002D3C0C" w:rsidRPr="00070DDE">
        <w:rPr>
          <w:rFonts w:ascii="Times New Roman" w:eastAsia="Times New Roman" w:hAnsi="Times New Roman" w:cs="Times New Roman"/>
          <w:sz w:val="28"/>
          <w:szCs w:val="28"/>
        </w:rPr>
        <w:t xml:space="preserve"> [</w:t>
      </w:r>
      <w:r w:rsidR="006E582D" w:rsidRPr="00070DDE">
        <w:rPr>
          <w:rFonts w:ascii="Times New Roman" w:eastAsia="Times New Roman" w:hAnsi="Times New Roman" w:cs="Times New Roman"/>
          <w:sz w:val="28"/>
          <w:szCs w:val="28"/>
        </w:rPr>
        <w:t>10</w:t>
      </w:r>
      <w:r w:rsidR="00EA142E" w:rsidRPr="00070DDE">
        <w:rPr>
          <w:rFonts w:ascii="Times New Roman" w:eastAsia="Times New Roman" w:hAnsi="Times New Roman" w:cs="Times New Roman"/>
          <w:sz w:val="28"/>
          <w:szCs w:val="28"/>
        </w:rPr>
        <w:t>8</w:t>
      </w:r>
      <w:r w:rsidR="002D3C0C"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754E6213" w14:textId="395FD91A"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России МС предприятия – экспортеры дифференцированы по территории страны – 1-е место по итогам 2020 г. занимает Москва, 2-е место – Санкт-Петербург, далее следуют Кемеровская, Сахалинская области, а также Ханты-Мансийский округ</w:t>
      </w:r>
      <w:r w:rsidR="002D3C0C" w:rsidRPr="00070DDE">
        <w:rPr>
          <w:rFonts w:ascii="Times New Roman" w:eastAsia="Times New Roman" w:hAnsi="Times New Roman" w:cs="Times New Roman"/>
          <w:color w:val="000000" w:themeColor="text1"/>
          <w:sz w:val="28"/>
          <w:szCs w:val="28"/>
        </w:rPr>
        <w:t xml:space="preserve"> [</w:t>
      </w:r>
      <w:r w:rsidR="006E582D" w:rsidRPr="00070DDE">
        <w:rPr>
          <w:rFonts w:ascii="Times New Roman" w:eastAsia="Times New Roman" w:hAnsi="Times New Roman" w:cs="Times New Roman"/>
          <w:color w:val="000000" w:themeColor="text1"/>
          <w:sz w:val="28"/>
          <w:szCs w:val="28"/>
        </w:rPr>
        <w:t>10</w:t>
      </w:r>
      <w:r w:rsidR="00EA142E" w:rsidRPr="00070DDE">
        <w:rPr>
          <w:rFonts w:ascii="Times New Roman" w:eastAsia="Times New Roman" w:hAnsi="Times New Roman" w:cs="Times New Roman"/>
          <w:color w:val="000000" w:themeColor="text1"/>
          <w:sz w:val="28"/>
          <w:szCs w:val="28"/>
        </w:rPr>
        <w:t>9</w:t>
      </w:r>
      <w:r w:rsidR="002D3C0C"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w:t>
      </w:r>
    </w:p>
    <w:p w14:paraId="5B1556DB" w14:textId="77777777"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Таким образом, можно говорить о том, что экспортная деятельность российских субъектов МСП крайне ограничена и, как показывают статистические данные, сократилась в 2015 г. (возможно, только по конъюнктурным причинам) и в 2020 году.</w:t>
      </w:r>
    </w:p>
    <w:p w14:paraId="5CB1F562" w14:textId="341D49B2"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Мы выделяем как факторы, «консервирующие» это положение – экономические санкции западных стран против Российской Федерации, особенности товарной и географической структуры внешней торговли Российской Федерации, а также других стран ЕАЭС, наличие/отсутствие (затрудненность) доступа к информации, либеральное законодательство отдельных стран, СЭЗ и др.) – так и стимулирующие развитие торговли субъектов МС</w:t>
      </w:r>
      <w:r w:rsidR="00B17F4E" w:rsidRPr="00070DDE">
        <w:rPr>
          <w:rFonts w:ascii="Times New Roman" w:eastAsia="Times New Roman" w:hAnsi="Times New Roman" w:cs="Times New Roman"/>
          <w:color w:val="000000" w:themeColor="text1"/>
          <w:sz w:val="28"/>
          <w:szCs w:val="28"/>
        </w:rPr>
        <w:t>П</w:t>
      </w:r>
      <w:r w:rsidRPr="00070DDE">
        <w:rPr>
          <w:rFonts w:ascii="Times New Roman" w:eastAsia="Times New Roman" w:hAnsi="Times New Roman" w:cs="Times New Roman"/>
          <w:color w:val="000000" w:themeColor="text1"/>
          <w:sz w:val="28"/>
          <w:szCs w:val="28"/>
        </w:rPr>
        <w:t xml:space="preserve"> с другими странами ЕАЭС, среди которых можно отметить такой, как «народная дипломатия», так как субъекты МСП выходят на внешние рынки часто вследствие наличия каких-то связей, знаний, в том числе людей и т.д. Во многих странах мира, и прежде всего в странах Востока, важно, чтобы кто-то «завел» на рынок.</w:t>
      </w:r>
    </w:p>
    <w:p w14:paraId="321FAB09" w14:textId="270ABD3E" w:rsidR="002F6521" w:rsidRPr="00070DDE" w:rsidRDefault="007D3305" w:rsidP="0025397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В России, как видно из табл</w:t>
      </w:r>
      <w:r w:rsidR="00612625" w:rsidRPr="00070DDE">
        <w:rPr>
          <w:rFonts w:ascii="Times New Roman" w:eastAsia="Times New Roman" w:hAnsi="Times New Roman" w:cs="Times New Roman"/>
          <w:color w:val="000000" w:themeColor="text1"/>
          <w:sz w:val="28"/>
          <w:szCs w:val="28"/>
          <w:lang w:val="kk-KZ"/>
        </w:rPr>
        <w:t>ицы</w:t>
      </w:r>
      <w:r w:rsidRPr="00070DDE">
        <w:rPr>
          <w:rFonts w:ascii="Times New Roman" w:eastAsia="Times New Roman" w:hAnsi="Times New Roman" w:cs="Times New Roman"/>
          <w:color w:val="000000" w:themeColor="text1"/>
          <w:sz w:val="28"/>
          <w:szCs w:val="28"/>
        </w:rPr>
        <w:t xml:space="preserve"> 14, наиболее активно поставляют свою продукцию и услуги за рубеж средние компании – 31,8% от общего </w:t>
      </w:r>
      <w:r w:rsidRPr="00070DDE">
        <w:rPr>
          <w:rFonts w:ascii="Times New Roman" w:eastAsia="Times New Roman" w:hAnsi="Times New Roman" w:cs="Times New Roman"/>
          <w:sz w:val="28"/>
          <w:szCs w:val="28"/>
        </w:rPr>
        <w:t>их объема – они более устойчивы, чем малые и микропредприятия. Среди малых и микропредприятий удельный вес экспортеров существенно ниже – 15,4% и 8,1% соответственно.</w:t>
      </w:r>
    </w:p>
    <w:p w14:paraId="03F14A78" w14:textId="77777777"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Также можно говорить об особенностях экспорта МСП в отраслевом аспекте. Исследования показывают, что наиболее активно экспортируют свою продукцию МСП, занятые в отраслях промышленности и сельского хозяйства – 28,8% и 13% от общего количества предприятий соответственно.</w:t>
      </w:r>
    </w:p>
    <w:p w14:paraId="5AC29B09" w14:textId="336CA1C1"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Основной причиной низкой экспортной активности малого и среднего бизнеса, как показывают проведенные российскими экспертами исследования</w:t>
      </w:r>
      <w:r w:rsidR="000E04E3" w:rsidRPr="00070DDE">
        <w:rPr>
          <w:rFonts w:ascii="Times New Roman" w:eastAsia="Times New Roman" w:hAnsi="Times New Roman" w:cs="Times New Roman"/>
          <w:color w:val="000000" w:themeColor="text1"/>
          <w:sz w:val="28"/>
          <w:szCs w:val="28"/>
        </w:rPr>
        <w:t xml:space="preserve"> [88</w:t>
      </w:r>
      <w:r w:rsidR="004A59AF" w:rsidRPr="00070DDE">
        <w:rPr>
          <w:rFonts w:ascii="Times New Roman" w:eastAsia="Times New Roman" w:hAnsi="Times New Roman" w:cs="Times New Roman"/>
          <w:color w:val="000000" w:themeColor="text1"/>
          <w:sz w:val="28"/>
          <w:szCs w:val="28"/>
        </w:rPr>
        <w:t>/1</w:t>
      </w:r>
      <w:r w:rsidR="00EA142E" w:rsidRPr="00070DDE">
        <w:rPr>
          <w:rFonts w:ascii="Times New Roman" w:eastAsia="Times New Roman" w:hAnsi="Times New Roman" w:cs="Times New Roman"/>
          <w:color w:val="000000" w:themeColor="text1"/>
          <w:sz w:val="28"/>
          <w:szCs w:val="28"/>
        </w:rPr>
        <w:t>10</w:t>
      </w:r>
      <w:r w:rsidR="000E04E3"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остается отсутствие у предпринимателей заинтересованности в подобной деятельности (49,1%), отсутствие уверенности в способности эффективно конкурировать на внешнем рынке (5,4%), высокие таможенные (3,3%) и технические (2,7%) выхода на зарубежные рынки. Следует также учитывать, что пандемия также внесла свои коррективы в экспортную деятельность предпринимательства.</w:t>
      </w:r>
    </w:p>
    <w:p w14:paraId="76C28002" w14:textId="77777777"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Среди иных причин (26%) отмечается ориентированность продукции и услуг МСП на внутреннего потребителя, а также слишком малый размер бизнеса, чтобы планировать выход на международный </w:t>
      </w:r>
      <w:r w:rsidRPr="00070DDE">
        <w:rPr>
          <w:rFonts w:ascii="Times New Roman" w:eastAsia="Times New Roman" w:hAnsi="Times New Roman" w:cs="Times New Roman"/>
          <w:sz w:val="28"/>
          <w:szCs w:val="28"/>
        </w:rPr>
        <w:t>рынок. Как известно, методика формирования международной стратегии малой предпринимательской структуры должна, прежде всего, включать выбор странового рынка, а также способа выхода на него. При этом предприятию необходимо проанализировать внешнюю и внутреннюю среду, определить ключевые факторы успеха и ключевые компетенции. Это затруднительно для МСП – и самостоятельно, и получить нужную именно ему информацию сложно.</w:t>
      </w:r>
    </w:p>
    <w:p w14:paraId="1EB5C178" w14:textId="1456F3A1"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Следует отметить, что в целом прослеживается взаимосвязь между планами компаний по выходу на зарубежные рынки и тем, насколько они склонны вкладывать средства в инновации</w:t>
      </w:r>
      <w:r w:rsidR="003E0F4F" w:rsidRPr="00070DDE">
        <w:rPr>
          <w:rFonts w:ascii="Times New Roman" w:eastAsia="Times New Roman" w:hAnsi="Times New Roman" w:cs="Times New Roman"/>
          <w:sz w:val="28"/>
          <w:szCs w:val="28"/>
        </w:rPr>
        <w:t xml:space="preserve"> [89</w:t>
      </w:r>
      <w:r w:rsidR="004A59AF" w:rsidRPr="00070DDE">
        <w:rPr>
          <w:rFonts w:ascii="Times New Roman" w:eastAsia="Times New Roman" w:hAnsi="Times New Roman" w:cs="Times New Roman"/>
          <w:sz w:val="28"/>
          <w:szCs w:val="28"/>
        </w:rPr>
        <w:t>/1</w:t>
      </w:r>
      <w:r w:rsidR="00EA142E" w:rsidRPr="00070DDE">
        <w:rPr>
          <w:rFonts w:ascii="Times New Roman" w:eastAsia="Times New Roman" w:hAnsi="Times New Roman" w:cs="Times New Roman"/>
          <w:sz w:val="28"/>
          <w:szCs w:val="28"/>
        </w:rPr>
        <w:t>11</w:t>
      </w:r>
      <w:r w:rsidR="003E0F4F"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3DCBCC12" w14:textId="77777777"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 точки зрения отраслевой принадлежности наиболее выраженно инновационную активность демонстрируют представители промышленной (65,4%) и сельскохозяйственной отраслей (53,6%), которые, как отмечалось ранее, более остальных вовлечены и в экспортную деятельность.</w:t>
      </w:r>
    </w:p>
    <w:p w14:paraId="4E60A036" w14:textId="77777777" w:rsidR="002F6521" w:rsidRPr="00070DDE" w:rsidRDefault="007D3305" w:rsidP="002539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Мировая конъюнктура претерпела в последние годы изменения вследствие мировой пандемии. С одной стороны наблюдались негативные тенденции во внешнеэкономической деятельности стран, с другой стороны создаются новые возможности, например торговли, учитывая цифровизацию отраслей экономики. </w:t>
      </w:r>
    </w:p>
    <w:p w14:paraId="6BEF1101" w14:textId="77777777" w:rsidR="002F6521" w:rsidRPr="00070DDE" w:rsidRDefault="007D3305" w:rsidP="0025397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Итоги 2014-2015 гг. МСП оценивают резко негативно. Более чем половина компаний (54,4%) отмечает ухудшение финансового положения, условий для ведения предпринимательской деятельности (административные барьеры, налоговое бремя, недоступность кредитов, коррупция и криминал, слабое развитие инфраструктуры в регионе, падение спроса и платежеспособности населения, повышение цен, падение курса рубля), обострение конкуренции. Например, декабрьский кризис на валютном рынке, заставивший Банк России резко увеличить ключевую ставку до 17%, сразу же повлек за собой удорожание банковских кредитов. Результатом стало снижение объема портфеля кредитов МСП на 0,9% уже в 2015 г., а в первом квартале 2016 г. падение продолжилось и достигло 5,4% за 3 месяца.</w:t>
      </w:r>
    </w:p>
    <w:p w14:paraId="4D6C47F4" w14:textId="77777777"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Интересно отметить, что действие санкций как ухудшающее обстоятельство для ведения предпринимательской деятельности вообще и экспортной – в частности, не отмечается. Напротив, 16% предприятий сельского хозяйства предполагали положительные изменения в 2016 г. (41% негативных оценок), что можно связать с ожиданиями потенциальных выгод от девальвации рубля и «протекционистского зонтика» контрсанкций, а также с деятельностью ЕАЭС.</w:t>
      </w:r>
    </w:p>
    <w:p w14:paraId="4E112765" w14:textId="77777777" w:rsidR="002F6521" w:rsidRPr="00070DDE" w:rsidRDefault="007D3305" w:rsidP="00253974">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Предприниматели главным образом ждут от государства снижения налогов (так считают 65% респондентов), увеличения объемов </w:t>
      </w:r>
      <w:r w:rsidRPr="00070DDE">
        <w:rPr>
          <w:rFonts w:ascii="Times New Roman" w:eastAsia="Times New Roman" w:hAnsi="Times New Roman" w:cs="Times New Roman"/>
          <w:sz w:val="28"/>
          <w:szCs w:val="28"/>
        </w:rPr>
        <w:t>финансовой поддержки (57,5%) и снижения административных барьеров и борьбы с коррупцией (51,5%). А вот важность увеличения объемов нефинансовой поддержки отметили менее 1/3 предпринимателей. Это, очевидно, свидетельствует о том, что представители малого и среднего бизнеса предпочитают видеть более осязаемые результаты поддержки – финансовые средства или снижение издержек, связанных с прохождением административных процедур.</w:t>
      </w:r>
    </w:p>
    <w:p w14:paraId="032119AC" w14:textId="1C602F6F" w:rsidR="002F6521" w:rsidRPr="00070DDE" w:rsidRDefault="007D3305" w:rsidP="0025397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Подобное положение сохраняется и в </w:t>
      </w:r>
      <w:r w:rsidRPr="00070DDE">
        <w:rPr>
          <w:rFonts w:ascii="Times New Roman" w:eastAsia="Times New Roman" w:hAnsi="Times New Roman" w:cs="Times New Roman"/>
          <w:bCs/>
          <w:iCs/>
          <w:color w:val="000000" w:themeColor="text1"/>
          <w:sz w:val="28"/>
          <w:szCs w:val="28"/>
        </w:rPr>
        <w:t>Республике Беларусь.</w:t>
      </w:r>
      <w:r w:rsidRPr="00070DDE">
        <w:rPr>
          <w:rFonts w:ascii="Times New Roman" w:eastAsia="Times New Roman" w:hAnsi="Times New Roman" w:cs="Times New Roman"/>
          <w:color w:val="000000" w:themeColor="text1"/>
          <w:sz w:val="28"/>
          <w:szCs w:val="28"/>
        </w:rPr>
        <w:t xml:space="preserve"> Так, следует отметить сокращение экспортной деятельности субъектов МСП за последние девять лет в стоимостном выражении в 14 раз или на 85,7 % (табл</w:t>
      </w:r>
      <w:r w:rsidR="006D7F25" w:rsidRPr="00070DDE">
        <w:rPr>
          <w:rFonts w:ascii="Times New Roman" w:eastAsia="Times New Roman" w:hAnsi="Times New Roman" w:cs="Times New Roman"/>
          <w:color w:val="000000" w:themeColor="text1"/>
          <w:sz w:val="28"/>
          <w:szCs w:val="28"/>
        </w:rPr>
        <w:t>ица</w:t>
      </w:r>
      <w:r w:rsidRPr="00070DDE">
        <w:rPr>
          <w:rFonts w:ascii="Times New Roman" w:eastAsia="Times New Roman" w:hAnsi="Times New Roman" w:cs="Times New Roman"/>
          <w:color w:val="000000" w:themeColor="text1"/>
          <w:sz w:val="28"/>
          <w:szCs w:val="28"/>
        </w:rPr>
        <w:t xml:space="preserve"> 15 и рис</w:t>
      </w:r>
      <w:r w:rsidR="00B83BF0"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B83BF0" w:rsidRPr="00070DDE">
        <w:rPr>
          <w:rFonts w:ascii="Times New Roman" w:eastAsia="Times New Roman" w:hAnsi="Times New Roman" w:cs="Times New Roman"/>
          <w:color w:val="000000" w:themeColor="text1"/>
          <w:sz w:val="28"/>
          <w:szCs w:val="28"/>
        </w:rPr>
        <w:t>0</w:t>
      </w:r>
      <w:r w:rsidRPr="00070DDE">
        <w:rPr>
          <w:rFonts w:ascii="Times New Roman" w:eastAsia="Times New Roman" w:hAnsi="Times New Roman" w:cs="Times New Roman"/>
          <w:color w:val="000000" w:themeColor="text1"/>
          <w:sz w:val="28"/>
          <w:szCs w:val="28"/>
        </w:rPr>
        <w:t>).</w:t>
      </w:r>
    </w:p>
    <w:p w14:paraId="27E29601" w14:textId="77777777" w:rsidR="002F6521" w:rsidRPr="00070DDE" w:rsidRDefault="002F6521" w:rsidP="00253974">
      <w:pPr>
        <w:spacing w:after="0" w:line="240" w:lineRule="auto"/>
        <w:ind w:firstLine="709"/>
        <w:jc w:val="both"/>
        <w:rPr>
          <w:rFonts w:ascii="Times New Roman" w:eastAsia="Times New Roman" w:hAnsi="Times New Roman" w:cs="Times New Roman"/>
          <w:color w:val="000000" w:themeColor="text1"/>
          <w:sz w:val="28"/>
          <w:szCs w:val="28"/>
        </w:rPr>
      </w:pPr>
    </w:p>
    <w:p w14:paraId="5FA762BF" w14:textId="16F5492D" w:rsidR="002F6521" w:rsidRPr="00070DDE" w:rsidRDefault="007D3305" w:rsidP="00253974">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15</w:t>
      </w:r>
      <w:r w:rsidR="006D7F25"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Динамика внешней торговли МСП Республики Беларусь в 2013-2021 гг., млрд. долл.</w:t>
      </w:r>
    </w:p>
    <w:p w14:paraId="5B050210" w14:textId="77777777" w:rsidR="006104E7" w:rsidRPr="00070DDE" w:rsidRDefault="006104E7" w:rsidP="00253974">
      <w:pPr>
        <w:spacing w:after="0" w:line="240" w:lineRule="auto"/>
        <w:rPr>
          <w:rFonts w:ascii="Times New Roman" w:eastAsia="Times New Roman" w:hAnsi="Times New Roman" w:cs="Times New Roman"/>
          <w:color w:val="000000" w:themeColor="text1"/>
          <w:sz w:val="28"/>
          <w:szCs w:val="28"/>
        </w:rPr>
      </w:pPr>
    </w:p>
    <w:tbl>
      <w:tblPr>
        <w:tblStyle w:val="affc"/>
        <w:tblW w:w="9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851"/>
        <w:gridCol w:w="850"/>
        <w:gridCol w:w="851"/>
        <w:gridCol w:w="709"/>
        <w:gridCol w:w="708"/>
        <w:gridCol w:w="851"/>
        <w:gridCol w:w="804"/>
        <w:gridCol w:w="795"/>
        <w:gridCol w:w="795"/>
      </w:tblGrid>
      <w:tr w:rsidR="002F6521" w:rsidRPr="00070DDE" w14:paraId="3E3197ED" w14:textId="77777777" w:rsidTr="00D534FE">
        <w:trPr>
          <w:jc w:val="center"/>
        </w:trPr>
        <w:tc>
          <w:tcPr>
            <w:tcW w:w="2263" w:type="dxa"/>
            <w:vAlign w:val="bottom"/>
          </w:tcPr>
          <w:p w14:paraId="338421C3" w14:textId="77777777" w:rsidR="002F6521" w:rsidRPr="00070DDE" w:rsidRDefault="002F6521" w:rsidP="00253974">
            <w:pPr>
              <w:jc w:val="center"/>
              <w:rPr>
                <w:rFonts w:ascii="Times New Roman" w:eastAsia="Times New Roman" w:hAnsi="Times New Roman" w:cs="Times New Roman"/>
                <w:color w:val="000000" w:themeColor="text1"/>
                <w:sz w:val="24"/>
                <w:szCs w:val="24"/>
                <w:lang w:val="ru-RU"/>
              </w:rPr>
            </w:pPr>
          </w:p>
        </w:tc>
        <w:tc>
          <w:tcPr>
            <w:tcW w:w="851" w:type="dxa"/>
            <w:vAlign w:val="bottom"/>
          </w:tcPr>
          <w:p w14:paraId="6F1010A6"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2013</w:t>
            </w:r>
          </w:p>
        </w:tc>
        <w:tc>
          <w:tcPr>
            <w:tcW w:w="850" w:type="dxa"/>
            <w:vAlign w:val="bottom"/>
          </w:tcPr>
          <w:p w14:paraId="565BB633"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2014</w:t>
            </w:r>
          </w:p>
        </w:tc>
        <w:tc>
          <w:tcPr>
            <w:tcW w:w="851" w:type="dxa"/>
            <w:vAlign w:val="bottom"/>
          </w:tcPr>
          <w:p w14:paraId="1769B326"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2015</w:t>
            </w:r>
          </w:p>
        </w:tc>
        <w:tc>
          <w:tcPr>
            <w:tcW w:w="709" w:type="dxa"/>
            <w:vAlign w:val="bottom"/>
          </w:tcPr>
          <w:p w14:paraId="4D0A6C81"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2016</w:t>
            </w:r>
          </w:p>
        </w:tc>
        <w:tc>
          <w:tcPr>
            <w:tcW w:w="708" w:type="dxa"/>
            <w:vAlign w:val="bottom"/>
          </w:tcPr>
          <w:p w14:paraId="23F17771"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2017</w:t>
            </w:r>
          </w:p>
        </w:tc>
        <w:tc>
          <w:tcPr>
            <w:tcW w:w="851" w:type="dxa"/>
            <w:vAlign w:val="bottom"/>
          </w:tcPr>
          <w:p w14:paraId="017FF715"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2018</w:t>
            </w:r>
          </w:p>
        </w:tc>
        <w:tc>
          <w:tcPr>
            <w:tcW w:w="804" w:type="dxa"/>
            <w:vAlign w:val="bottom"/>
          </w:tcPr>
          <w:p w14:paraId="2536899E"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2019</w:t>
            </w:r>
          </w:p>
        </w:tc>
        <w:tc>
          <w:tcPr>
            <w:tcW w:w="795" w:type="dxa"/>
            <w:vAlign w:val="bottom"/>
          </w:tcPr>
          <w:p w14:paraId="384A3397"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2020</w:t>
            </w:r>
          </w:p>
        </w:tc>
        <w:tc>
          <w:tcPr>
            <w:tcW w:w="795" w:type="dxa"/>
            <w:vAlign w:val="bottom"/>
          </w:tcPr>
          <w:p w14:paraId="11A9E7E3" w14:textId="77777777" w:rsidR="002F6521" w:rsidRPr="00070DDE" w:rsidRDefault="007D3305" w:rsidP="00253974">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2021</w:t>
            </w:r>
          </w:p>
        </w:tc>
      </w:tr>
      <w:tr w:rsidR="002F6521" w:rsidRPr="00070DDE" w14:paraId="584E0473" w14:textId="77777777" w:rsidTr="00D534FE">
        <w:trPr>
          <w:jc w:val="center"/>
        </w:trPr>
        <w:tc>
          <w:tcPr>
            <w:tcW w:w="2263" w:type="dxa"/>
            <w:vAlign w:val="bottom"/>
          </w:tcPr>
          <w:p w14:paraId="0F9E3C3D" w14:textId="77777777" w:rsidR="002F6521" w:rsidRPr="00070DDE" w:rsidRDefault="007D3305" w:rsidP="00CE771D">
            <w:pPr>
              <w:jc w:val="cente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Объем внешней торговли товарами субъектов МСП</w:t>
            </w:r>
          </w:p>
        </w:tc>
        <w:tc>
          <w:tcPr>
            <w:tcW w:w="851" w:type="dxa"/>
            <w:vAlign w:val="bottom"/>
          </w:tcPr>
          <w:p w14:paraId="44799B2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229,2</w:t>
            </w:r>
          </w:p>
        </w:tc>
        <w:tc>
          <w:tcPr>
            <w:tcW w:w="850" w:type="dxa"/>
            <w:vAlign w:val="bottom"/>
          </w:tcPr>
          <w:p w14:paraId="0842A481"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29,4</w:t>
            </w:r>
          </w:p>
        </w:tc>
        <w:tc>
          <w:tcPr>
            <w:tcW w:w="851" w:type="dxa"/>
            <w:vAlign w:val="bottom"/>
          </w:tcPr>
          <w:p w14:paraId="7FADA13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23,5</w:t>
            </w:r>
          </w:p>
        </w:tc>
        <w:tc>
          <w:tcPr>
            <w:tcW w:w="709" w:type="dxa"/>
            <w:vAlign w:val="bottom"/>
          </w:tcPr>
          <w:p w14:paraId="430E5EDF"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21,8</w:t>
            </w:r>
          </w:p>
        </w:tc>
        <w:tc>
          <w:tcPr>
            <w:tcW w:w="708" w:type="dxa"/>
            <w:vAlign w:val="bottom"/>
          </w:tcPr>
          <w:p w14:paraId="195A6B2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28,7</w:t>
            </w:r>
          </w:p>
        </w:tc>
        <w:tc>
          <w:tcPr>
            <w:tcW w:w="851" w:type="dxa"/>
            <w:vAlign w:val="bottom"/>
          </w:tcPr>
          <w:p w14:paraId="3CCD7E5A"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34,6</w:t>
            </w:r>
          </w:p>
        </w:tc>
        <w:tc>
          <w:tcPr>
            <w:tcW w:w="804" w:type="dxa"/>
            <w:vAlign w:val="bottom"/>
          </w:tcPr>
          <w:p w14:paraId="32750B9A"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36,7</w:t>
            </w:r>
          </w:p>
        </w:tc>
        <w:tc>
          <w:tcPr>
            <w:tcW w:w="795" w:type="dxa"/>
            <w:vAlign w:val="bottom"/>
          </w:tcPr>
          <w:p w14:paraId="4F4AE2A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10,7</w:t>
            </w:r>
          </w:p>
        </w:tc>
        <w:tc>
          <w:tcPr>
            <w:tcW w:w="795" w:type="dxa"/>
            <w:vAlign w:val="bottom"/>
          </w:tcPr>
          <w:p w14:paraId="06E69E2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32.7</w:t>
            </w:r>
          </w:p>
        </w:tc>
      </w:tr>
      <w:tr w:rsidR="002F6521" w:rsidRPr="00070DDE" w14:paraId="5917FD9D" w14:textId="77777777" w:rsidTr="00D534FE">
        <w:trPr>
          <w:trHeight w:val="70"/>
          <w:jc w:val="center"/>
        </w:trPr>
        <w:tc>
          <w:tcPr>
            <w:tcW w:w="2263" w:type="dxa"/>
            <w:vAlign w:val="bottom"/>
          </w:tcPr>
          <w:p w14:paraId="440D982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Экспорт товаров субъектами МСП</w:t>
            </w:r>
          </w:p>
        </w:tc>
        <w:tc>
          <w:tcPr>
            <w:tcW w:w="851" w:type="dxa"/>
            <w:vAlign w:val="bottom"/>
          </w:tcPr>
          <w:p w14:paraId="5892EAFB" w14:textId="77777777" w:rsidR="002F6521" w:rsidRPr="00070DDE" w:rsidRDefault="007D3305" w:rsidP="00CE771D">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13,9</w:t>
            </w:r>
          </w:p>
        </w:tc>
        <w:tc>
          <w:tcPr>
            <w:tcW w:w="850" w:type="dxa"/>
            <w:vAlign w:val="bottom"/>
          </w:tcPr>
          <w:p w14:paraId="174D7EB8"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15,1</w:t>
            </w:r>
          </w:p>
        </w:tc>
        <w:tc>
          <w:tcPr>
            <w:tcW w:w="851" w:type="dxa"/>
            <w:vAlign w:val="bottom"/>
          </w:tcPr>
          <w:p w14:paraId="1303230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12,8</w:t>
            </w:r>
          </w:p>
        </w:tc>
        <w:tc>
          <w:tcPr>
            <w:tcW w:w="709" w:type="dxa"/>
            <w:vAlign w:val="bottom"/>
          </w:tcPr>
          <w:p w14:paraId="7A637046"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10,6</w:t>
            </w:r>
          </w:p>
        </w:tc>
        <w:tc>
          <w:tcPr>
            <w:tcW w:w="708" w:type="dxa"/>
            <w:vAlign w:val="bottom"/>
          </w:tcPr>
          <w:p w14:paraId="53D7182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13,7</w:t>
            </w:r>
          </w:p>
        </w:tc>
        <w:tc>
          <w:tcPr>
            <w:tcW w:w="851" w:type="dxa"/>
            <w:vAlign w:val="bottom"/>
          </w:tcPr>
          <w:p w14:paraId="7DC576A3"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17,1</w:t>
            </w:r>
          </w:p>
        </w:tc>
        <w:tc>
          <w:tcPr>
            <w:tcW w:w="804" w:type="dxa"/>
            <w:vAlign w:val="bottom"/>
          </w:tcPr>
          <w:p w14:paraId="1B654474"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15.6</w:t>
            </w:r>
          </w:p>
        </w:tc>
        <w:tc>
          <w:tcPr>
            <w:tcW w:w="795" w:type="dxa"/>
            <w:vAlign w:val="bottom"/>
          </w:tcPr>
          <w:p w14:paraId="16FFC5B9"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12.3</w:t>
            </w:r>
          </w:p>
        </w:tc>
        <w:tc>
          <w:tcPr>
            <w:tcW w:w="795" w:type="dxa"/>
            <w:vAlign w:val="bottom"/>
          </w:tcPr>
          <w:p w14:paraId="6D510ACB"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17.0</w:t>
            </w:r>
          </w:p>
        </w:tc>
      </w:tr>
      <w:tr w:rsidR="002F6521" w:rsidRPr="00070DDE" w14:paraId="3F9A4A50" w14:textId="77777777" w:rsidTr="00D534FE">
        <w:trPr>
          <w:trHeight w:val="70"/>
          <w:jc w:val="center"/>
        </w:trPr>
        <w:tc>
          <w:tcPr>
            <w:tcW w:w="2263" w:type="dxa"/>
            <w:vAlign w:val="bottom"/>
          </w:tcPr>
          <w:p w14:paraId="08695139" w14:textId="77777777" w:rsidR="002F6521" w:rsidRPr="00070DDE" w:rsidRDefault="007D3305" w:rsidP="00CE771D">
            <w:pPr>
              <w:jc w:val="cente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Доля экспорта МСП в общем объеме экспорта РБ</w:t>
            </w:r>
          </w:p>
        </w:tc>
        <w:tc>
          <w:tcPr>
            <w:tcW w:w="851" w:type="dxa"/>
            <w:vAlign w:val="bottom"/>
          </w:tcPr>
          <w:p w14:paraId="4B5D9B5F" w14:textId="77777777" w:rsidR="002F6521" w:rsidRPr="00070DDE" w:rsidRDefault="007D3305" w:rsidP="00CE771D">
            <w:pPr>
              <w:pBdr>
                <w:top w:val="nil"/>
                <w:left w:val="nil"/>
                <w:bottom w:val="nil"/>
                <w:right w:val="nil"/>
                <w:between w:val="nil"/>
              </w:pBdr>
              <w:shd w:val="clear" w:color="auto" w:fill="FFFFFF"/>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37,6</w:t>
            </w:r>
          </w:p>
        </w:tc>
        <w:tc>
          <w:tcPr>
            <w:tcW w:w="850" w:type="dxa"/>
            <w:vAlign w:val="bottom"/>
          </w:tcPr>
          <w:p w14:paraId="611E7708"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41.8</w:t>
            </w:r>
          </w:p>
        </w:tc>
        <w:tc>
          <w:tcPr>
            <w:tcW w:w="851" w:type="dxa"/>
            <w:vAlign w:val="bottom"/>
          </w:tcPr>
          <w:p w14:paraId="68C960D8"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48,4</w:t>
            </w:r>
          </w:p>
        </w:tc>
        <w:tc>
          <w:tcPr>
            <w:tcW w:w="709" w:type="dxa"/>
            <w:vAlign w:val="bottom"/>
          </w:tcPr>
          <w:p w14:paraId="109530B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45.7</w:t>
            </w:r>
          </w:p>
        </w:tc>
        <w:tc>
          <w:tcPr>
            <w:tcW w:w="708" w:type="dxa"/>
            <w:vAlign w:val="bottom"/>
          </w:tcPr>
          <w:p w14:paraId="467B7636"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47.2</w:t>
            </w:r>
          </w:p>
        </w:tc>
        <w:tc>
          <w:tcPr>
            <w:tcW w:w="851" w:type="dxa"/>
            <w:vAlign w:val="bottom"/>
          </w:tcPr>
          <w:p w14:paraId="0972CE43"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51.0</w:t>
            </w:r>
          </w:p>
        </w:tc>
        <w:tc>
          <w:tcPr>
            <w:tcW w:w="804" w:type="dxa"/>
            <w:vAlign w:val="bottom"/>
          </w:tcPr>
          <w:p w14:paraId="145F8F3F"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47.8</w:t>
            </w:r>
          </w:p>
        </w:tc>
        <w:tc>
          <w:tcPr>
            <w:tcW w:w="795" w:type="dxa"/>
            <w:vAlign w:val="bottom"/>
          </w:tcPr>
          <w:p w14:paraId="3107327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42.8</w:t>
            </w:r>
          </w:p>
        </w:tc>
        <w:tc>
          <w:tcPr>
            <w:tcW w:w="795" w:type="dxa"/>
            <w:vAlign w:val="bottom"/>
          </w:tcPr>
          <w:p w14:paraId="7C28ADA3"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43.3</w:t>
            </w:r>
          </w:p>
        </w:tc>
      </w:tr>
      <w:tr w:rsidR="002F6521" w:rsidRPr="00070DDE" w14:paraId="1C351F52" w14:textId="77777777" w:rsidTr="00D534FE">
        <w:trPr>
          <w:trHeight w:val="173"/>
          <w:jc w:val="center"/>
        </w:trPr>
        <w:tc>
          <w:tcPr>
            <w:tcW w:w="2263" w:type="dxa"/>
            <w:vAlign w:val="bottom"/>
          </w:tcPr>
          <w:p w14:paraId="1D21C1E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Импорт товаров субъектами МСП</w:t>
            </w:r>
          </w:p>
        </w:tc>
        <w:tc>
          <w:tcPr>
            <w:tcW w:w="851" w:type="dxa"/>
            <w:vAlign w:val="bottom"/>
          </w:tcPr>
          <w:p w14:paraId="33183812"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15,3</w:t>
            </w:r>
          </w:p>
        </w:tc>
        <w:tc>
          <w:tcPr>
            <w:tcW w:w="850" w:type="dxa"/>
            <w:vAlign w:val="bottom"/>
          </w:tcPr>
          <w:p w14:paraId="432BE82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14,3</w:t>
            </w:r>
          </w:p>
        </w:tc>
        <w:tc>
          <w:tcPr>
            <w:tcW w:w="851" w:type="dxa"/>
            <w:vAlign w:val="bottom"/>
          </w:tcPr>
          <w:p w14:paraId="0674E873"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10,7</w:t>
            </w:r>
          </w:p>
        </w:tc>
        <w:tc>
          <w:tcPr>
            <w:tcW w:w="709" w:type="dxa"/>
            <w:vAlign w:val="bottom"/>
          </w:tcPr>
          <w:p w14:paraId="4E062891"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10.6</w:t>
            </w:r>
          </w:p>
        </w:tc>
        <w:tc>
          <w:tcPr>
            <w:tcW w:w="708" w:type="dxa"/>
            <w:vAlign w:val="bottom"/>
          </w:tcPr>
          <w:p w14:paraId="5D4F23A2"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14,5</w:t>
            </w:r>
          </w:p>
        </w:tc>
        <w:tc>
          <w:tcPr>
            <w:tcW w:w="851" w:type="dxa"/>
            <w:vAlign w:val="bottom"/>
          </w:tcPr>
          <w:p w14:paraId="4016D957"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17,1</w:t>
            </w:r>
          </w:p>
        </w:tc>
        <w:tc>
          <w:tcPr>
            <w:tcW w:w="804" w:type="dxa"/>
            <w:vAlign w:val="bottom"/>
          </w:tcPr>
          <w:p w14:paraId="479CB021"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16.9</w:t>
            </w:r>
          </w:p>
        </w:tc>
        <w:tc>
          <w:tcPr>
            <w:tcW w:w="795" w:type="dxa"/>
            <w:vAlign w:val="bottom"/>
          </w:tcPr>
          <w:p w14:paraId="611DAD70"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14.6</w:t>
            </w:r>
          </w:p>
        </w:tc>
        <w:tc>
          <w:tcPr>
            <w:tcW w:w="795" w:type="dxa"/>
            <w:vAlign w:val="bottom"/>
          </w:tcPr>
          <w:p w14:paraId="4A939E85"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17.8</w:t>
            </w:r>
          </w:p>
        </w:tc>
      </w:tr>
      <w:tr w:rsidR="002F6521" w:rsidRPr="00070DDE" w14:paraId="68DFCE7F" w14:textId="77777777" w:rsidTr="00D534FE">
        <w:trPr>
          <w:trHeight w:val="173"/>
          <w:jc w:val="center"/>
        </w:trPr>
        <w:tc>
          <w:tcPr>
            <w:tcW w:w="2263" w:type="dxa"/>
            <w:vAlign w:val="bottom"/>
          </w:tcPr>
          <w:p w14:paraId="3CFF5FCF" w14:textId="77777777" w:rsidR="002F6521" w:rsidRPr="00070DDE" w:rsidRDefault="007D3305" w:rsidP="00CE771D">
            <w:pPr>
              <w:jc w:val="center"/>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Доля импорта МСП в общем объеме импорта РБ</w:t>
            </w:r>
          </w:p>
        </w:tc>
        <w:tc>
          <w:tcPr>
            <w:tcW w:w="851" w:type="dxa"/>
            <w:vAlign w:val="bottom"/>
          </w:tcPr>
          <w:p w14:paraId="2C0B6BEE"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35,7</w:t>
            </w:r>
          </w:p>
        </w:tc>
        <w:tc>
          <w:tcPr>
            <w:tcW w:w="850" w:type="dxa"/>
            <w:vAlign w:val="bottom"/>
          </w:tcPr>
          <w:p w14:paraId="4D385A3C" w14:textId="77777777" w:rsidR="002F6521" w:rsidRPr="00070DDE" w:rsidRDefault="007D3305" w:rsidP="00CE771D">
            <w:pPr>
              <w:jc w:val="center"/>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35,0</w:t>
            </w:r>
          </w:p>
        </w:tc>
        <w:tc>
          <w:tcPr>
            <w:tcW w:w="851" w:type="dxa"/>
            <w:vAlign w:val="bottom"/>
          </w:tcPr>
          <w:p w14:paraId="05EA824C"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35,5</w:t>
            </w:r>
          </w:p>
        </w:tc>
        <w:tc>
          <w:tcPr>
            <w:tcW w:w="709" w:type="dxa"/>
            <w:vAlign w:val="bottom"/>
          </w:tcPr>
          <w:p w14:paraId="10955090"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40.2</w:t>
            </w:r>
          </w:p>
        </w:tc>
        <w:tc>
          <w:tcPr>
            <w:tcW w:w="708" w:type="dxa"/>
            <w:vAlign w:val="bottom"/>
          </w:tcPr>
          <w:p w14:paraId="4B406B92"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43.5</w:t>
            </w:r>
          </w:p>
        </w:tc>
        <w:tc>
          <w:tcPr>
            <w:tcW w:w="851" w:type="dxa"/>
            <w:vAlign w:val="bottom"/>
          </w:tcPr>
          <w:p w14:paraId="016B8FEB"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45.3</w:t>
            </w:r>
          </w:p>
        </w:tc>
        <w:tc>
          <w:tcPr>
            <w:tcW w:w="804" w:type="dxa"/>
            <w:vAlign w:val="bottom"/>
          </w:tcPr>
          <w:p w14:paraId="167CCF9D"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44.1</w:t>
            </w:r>
          </w:p>
        </w:tc>
        <w:tc>
          <w:tcPr>
            <w:tcW w:w="795" w:type="dxa"/>
            <w:vAlign w:val="bottom"/>
          </w:tcPr>
          <w:p w14:paraId="4D357814"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45.6</w:t>
            </w:r>
          </w:p>
        </w:tc>
        <w:tc>
          <w:tcPr>
            <w:tcW w:w="795" w:type="dxa"/>
            <w:vAlign w:val="bottom"/>
          </w:tcPr>
          <w:p w14:paraId="174C6588" w14:textId="77777777" w:rsidR="002F6521" w:rsidRPr="00070DDE" w:rsidRDefault="007D3305" w:rsidP="00CE771D">
            <w:pPr>
              <w:jc w:val="both"/>
              <w:rPr>
                <w:rFonts w:ascii="Times New Roman" w:eastAsia="Times New Roman" w:hAnsi="Times New Roman" w:cs="Times New Roman"/>
                <w:color w:val="000000" w:themeColor="text1"/>
                <w:sz w:val="24"/>
                <w:szCs w:val="24"/>
              </w:rPr>
            </w:pPr>
            <w:r w:rsidRPr="00070DDE">
              <w:rPr>
                <w:rFonts w:ascii="Times New Roman" w:eastAsia="Times New Roman" w:hAnsi="Times New Roman" w:cs="Times New Roman"/>
                <w:color w:val="000000" w:themeColor="text1"/>
                <w:sz w:val="24"/>
                <w:szCs w:val="24"/>
              </w:rPr>
              <w:t>43.5</w:t>
            </w:r>
          </w:p>
        </w:tc>
      </w:tr>
      <w:tr w:rsidR="00975AA2" w:rsidRPr="00070DDE" w14:paraId="26AE07D6" w14:textId="77777777" w:rsidTr="00950948">
        <w:trPr>
          <w:trHeight w:val="173"/>
          <w:jc w:val="center"/>
        </w:trPr>
        <w:tc>
          <w:tcPr>
            <w:tcW w:w="9477" w:type="dxa"/>
            <w:gridSpan w:val="10"/>
            <w:vAlign w:val="bottom"/>
          </w:tcPr>
          <w:p w14:paraId="143DECB1" w14:textId="7D10F558" w:rsidR="00975AA2" w:rsidRPr="00070DDE" w:rsidRDefault="00975AA2" w:rsidP="00975AA2">
            <w:pPr>
              <w:ind w:left="720"/>
              <w:jc w:val="both"/>
              <w:rPr>
                <w:rFonts w:ascii="Times New Roman" w:eastAsia="Times New Roman" w:hAnsi="Times New Roman" w:cs="Times New Roman"/>
                <w:color w:val="000000" w:themeColor="text1"/>
                <w:sz w:val="24"/>
                <w:szCs w:val="24"/>
                <w:lang w:val="ru-RU"/>
              </w:rPr>
            </w:pPr>
            <w:bookmarkStart w:id="34" w:name="_Hlk114482274"/>
            <w:r w:rsidRPr="00070DDE">
              <w:rPr>
                <w:rFonts w:ascii="Times New Roman" w:eastAsia="Times New Roman" w:hAnsi="Times New Roman" w:cs="Times New Roman"/>
                <w:color w:val="000000" w:themeColor="text1"/>
                <w:sz w:val="24"/>
                <w:szCs w:val="24"/>
                <w:lang w:val="ru-RU"/>
              </w:rPr>
              <w:t>Примечание – составлено согласно источнику [</w:t>
            </w:r>
            <w:r w:rsidR="004A59AF" w:rsidRPr="00070DDE">
              <w:rPr>
                <w:rFonts w:ascii="Times New Roman" w:eastAsia="Times New Roman" w:hAnsi="Times New Roman" w:cs="Times New Roman"/>
                <w:color w:val="000000" w:themeColor="text1"/>
                <w:sz w:val="24"/>
                <w:szCs w:val="24"/>
                <w:lang w:val="ru-RU"/>
              </w:rPr>
              <w:t>11</w:t>
            </w:r>
            <w:r w:rsidR="00EA142E" w:rsidRPr="00070DDE">
              <w:rPr>
                <w:rFonts w:ascii="Times New Roman" w:eastAsia="Times New Roman" w:hAnsi="Times New Roman" w:cs="Times New Roman"/>
                <w:color w:val="000000" w:themeColor="text1"/>
                <w:sz w:val="24"/>
                <w:szCs w:val="24"/>
                <w:lang w:val="ru-RU"/>
              </w:rPr>
              <w:t>2</w:t>
            </w:r>
            <w:r w:rsidRPr="00070DDE">
              <w:rPr>
                <w:rFonts w:ascii="Times New Roman" w:eastAsia="Times New Roman" w:hAnsi="Times New Roman" w:cs="Times New Roman"/>
                <w:color w:val="000000" w:themeColor="text1"/>
                <w:sz w:val="24"/>
                <w:szCs w:val="24"/>
                <w:lang w:val="ru-RU"/>
              </w:rPr>
              <w:t>]</w:t>
            </w:r>
            <w:bookmarkEnd w:id="34"/>
          </w:p>
        </w:tc>
      </w:tr>
    </w:tbl>
    <w:p w14:paraId="61B2B055" w14:textId="77777777"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1F2389B8" w14:textId="77777777"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Как видно из анализа представленных данных, имеет место спад в торговле после 2013 г. в стоимостном выражении, но рост доли МСП как в экспорте, так и в импорте.</w:t>
      </w:r>
    </w:p>
    <w:p w14:paraId="5977B6F8" w14:textId="77777777" w:rsidR="002F6521" w:rsidRPr="00070DDE" w:rsidRDefault="007D3305" w:rsidP="00253974">
      <w:pPr>
        <w:spacing w:after="0" w:line="240" w:lineRule="auto"/>
        <w:ind w:firstLine="709"/>
        <w:jc w:val="center"/>
        <w:rPr>
          <w:rFonts w:ascii="Times New Roman" w:eastAsia="Times New Roman" w:hAnsi="Times New Roman" w:cs="Times New Roman"/>
          <w:color w:val="0000FF"/>
          <w:sz w:val="28"/>
          <w:szCs w:val="28"/>
        </w:rPr>
      </w:pPr>
      <w:r w:rsidRPr="00070DDE">
        <w:rPr>
          <w:rFonts w:ascii="Times New Roman" w:eastAsia="Times New Roman" w:hAnsi="Times New Roman" w:cs="Times New Roman"/>
          <w:noProof/>
          <w:color w:val="0000FF"/>
          <w:sz w:val="28"/>
          <w:szCs w:val="28"/>
        </w:rPr>
        <w:lastRenderedPageBreak/>
        <w:drawing>
          <wp:inline distT="114300" distB="114300" distL="114300" distR="114300" wp14:anchorId="1F7949B1" wp14:editId="0B0CBC15">
            <wp:extent cx="5392238" cy="3067050"/>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392238" cy="3067050"/>
                    </a:xfrm>
                    <a:prstGeom prst="rect">
                      <a:avLst/>
                    </a:prstGeom>
                    <a:ln/>
                  </pic:spPr>
                </pic:pic>
              </a:graphicData>
            </a:graphic>
          </wp:inline>
        </w:drawing>
      </w:r>
    </w:p>
    <w:p w14:paraId="60B3254E"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53AAF9AD" w14:textId="0F6C850B" w:rsidR="002F6521" w:rsidRPr="00070DDE" w:rsidRDefault="007D3305" w:rsidP="00B958AF">
      <w:pPr>
        <w:spacing w:after="0" w:line="240" w:lineRule="auto"/>
        <w:ind w:firstLine="709"/>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B958AF"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426144" w:rsidRPr="00070DDE">
        <w:rPr>
          <w:rFonts w:ascii="Times New Roman" w:eastAsia="Times New Roman" w:hAnsi="Times New Roman" w:cs="Times New Roman"/>
          <w:color w:val="000000" w:themeColor="text1"/>
          <w:sz w:val="28"/>
          <w:szCs w:val="28"/>
        </w:rPr>
        <w:t>0</w:t>
      </w:r>
      <w:r w:rsidR="00B958AF"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Динамика внешней торговли МСП Республики Беларусь в 2013-2021 гг., млрд. долл.</w:t>
      </w:r>
    </w:p>
    <w:p w14:paraId="3225556F" w14:textId="77777777" w:rsidR="001233C3" w:rsidRPr="00070DDE" w:rsidRDefault="001233C3" w:rsidP="00CE771D">
      <w:pPr>
        <w:spacing w:after="0" w:line="240" w:lineRule="auto"/>
        <w:ind w:firstLine="709"/>
        <w:jc w:val="both"/>
        <w:rPr>
          <w:rFonts w:ascii="Times New Roman" w:eastAsia="Times New Roman" w:hAnsi="Times New Roman" w:cs="Times New Roman"/>
          <w:color w:val="000000" w:themeColor="text1"/>
          <w:sz w:val="24"/>
          <w:szCs w:val="24"/>
        </w:rPr>
      </w:pPr>
    </w:p>
    <w:p w14:paraId="6139419B" w14:textId="25713F0C" w:rsidR="002F6521" w:rsidRPr="00253974" w:rsidRDefault="00B958AF" w:rsidP="00253974">
      <w:pPr>
        <w:spacing w:after="0" w:line="240" w:lineRule="auto"/>
        <w:ind w:firstLine="709"/>
        <w:rPr>
          <w:rFonts w:ascii="Times New Roman" w:eastAsia="Times New Roman" w:hAnsi="Times New Roman" w:cs="Times New Roman"/>
          <w:color w:val="000000" w:themeColor="text1"/>
          <w:sz w:val="24"/>
          <w:szCs w:val="24"/>
        </w:rPr>
      </w:pPr>
      <w:r w:rsidRPr="00253974">
        <w:rPr>
          <w:rFonts w:ascii="Times New Roman" w:eastAsia="Times New Roman" w:hAnsi="Times New Roman" w:cs="Times New Roman"/>
          <w:color w:val="000000" w:themeColor="text1"/>
          <w:sz w:val="24"/>
          <w:szCs w:val="24"/>
        </w:rPr>
        <w:t xml:space="preserve">Примечание – составлено автором </w:t>
      </w:r>
      <w:r w:rsidR="00684B44" w:rsidRPr="00253974">
        <w:rPr>
          <w:rFonts w:ascii="Times New Roman" w:eastAsia="Times New Roman" w:hAnsi="Times New Roman" w:cs="Times New Roman"/>
          <w:color w:val="000000" w:themeColor="text1"/>
          <w:sz w:val="24"/>
          <w:szCs w:val="24"/>
        </w:rPr>
        <w:t xml:space="preserve">согласно </w:t>
      </w:r>
      <w:r w:rsidR="007D3305" w:rsidRPr="00253974">
        <w:rPr>
          <w:rFonts w:ascii="Times New Roman" w:eastAsia="Times New Roman" w:hAnsi="Times New Roman" w:cs="Times New Roman"/>
          <w:color w:val="000000" w:themeColor="text1"/>
          <w:sz w:val="24"/>
          <w:szCs w:val="24"/>
        </w:rPr>
        <w:t>данным табл</w:t>
      </w:r>
      <w:r w:rsidRPr="00253974">
        <w:rPr>
          <w:rFonts w:ascii="Times New Roman" w:eastAsia="Times New Roman" w:hAnsi="Times New Roman" w:cs="Times New Roman"/>
          <w:color w:val="000000" w:themeColor="text1"/>
          <w:sz w:val="24"/>
          <w:szCs w:val="24"/>
        </w:rPr>
        <w:t>ицы</w:t>
      </w:r>
      <w:r w:rsidR="007D3305" w:rsidRPr="00253974">
        <w:rPr>
          <w:rFonts w:ascii="Times New Roman" w:eastAsia="Times New Roman" w:hAnsi="Times New Roman" w:cs="Times New Roman"/>
          <w:color w:val="000000" w:themeColor="text1"/>
          <w:sz w:val="24"/>
          <w:szCs w:val="24"/>
        </w:rPr>
        <w:t xml:space="preserve"> 15</w:t>
      </w:r>
    </w:p>
    <w:p w14:paraId="6C96B664" w14:textId="77777777" w:rsidR="002F6521" w:rsidRPr="00070DDE" w:rsidRDefault="002F6521" w:rsidP="00253974">
      <w:pPr>
        <w:spacing w:after="0" w:line="240" w:lineRule="auto"/>
        <w:ind w:firstLine="709"/>
        <w:jc w:val="both"/>
        <w:rPr>
          <w:rFonts w:ascii="Times New Roman" w:eastAsia="Times New Roman" w:hAnsi="Times New Roman" w:cs="Times New Roman"/>
          <w:color w:val="000000" w:themeColor="text1"/>
          <w:sz w:val="28"/>
          <w:szCs w:val="28"/>
        </w:rPr>
      </w:pPr>
    </w:p>
    <w:p w14:paraId="6CE0076C" w14:textId="79A74CF1" w:rsidR="002F6521" w:rsidRPr="00070DDE" w:rsidRDefault="007D3305" w:rsidP="00253974">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Приоритет внутреннего рынка для белорусских МСП подтверждается и оценкой важности этого и внешних рынков (табл</w:t>
      </w:r>
      <w:r w:rsidR="00A77E98" w:rsidRPr="00070DDE">
        <w:rPr>
          <w:rFonts w:ascii="Times New Roman" w:eastAsia="Times New Roman" w:hAnsi="Times New Roman" w:cs="Times New Roman"/>
          <w:color w:val="000000" w:themeColor="text1"/>
          <w:sz w:val="28"/>
          <w:szCs w:val="28"/>
        </w:rPr>
        <w:t xml:space="preserve">ица </w:t>
      </w:r>
      <w:r w:rsidRPr="00070DDE">
        <w:rPr>
          <w:rFonts w:ascii="Times New Roman" w:eastAsia="Times New Roman" w:hAnsi="Times New Roman" w:cs="Times New Roman"/>
          <w:color w:val="000000" w:themeColor="text1"/>
          <w:sz w:val="28"/>
          <w:szCs w:val="28"/>
        </w:rPr>
        <w:t xml:space="preserve">16). </w:t>
      </w:r>
    </w:p>
    <w:p w14:paraId="32D1997A" w14:textId="77777777" w:rsidR="00A77E98" w:rsidRPr="00070DDE" w:rsidRDefault="00A77E98" w:rsidP="00253974">
      <w:pPr>
        <w:spacing w:after="0" w:line="240" w:lineRule="auto"/>
        <w:rPr>
          <w:rFonts w:ascii="Times New Roman" w:eastAsia="Times New Roman" w:hAnsi="Times New Roman" w:cs="Times New Roman"/>
          <w:color w:val="000000" w:themeColor="text1"/>
          <w:sz w:val="28"/>
          <w:szCs w:val="28"/>
        </w:rPr>
      </w:pPr>
    </w:p>
    <w:p w14:paraId="60B44F9C" w14:textId="6BFF9CA3" w:rsidR="002F6521" w:rsidRPr="00070DDE" w:rsidRDefault="007D3305" w:rsidP="00253974">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16</w:t>
      </w:r>
      <w:r w:rsidR="00A77E98"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Важность рынков для белорусских МСП в 2015 г., %</w:t>
      </w:r>
    </w:p>
    <w:p w14:paraId="4828FA9F" w14:textId="77777777" w:rsidR="003D3C31" w:rsidRPr="00070DDE" w:rsidRDefault="003D3C31" w:rsidP="00253974">
      <w:pPr>
        <w:spacing w:after="0" w:line="240" w:lineRule="auto"/>
        <w:rPr>
          <w:rFonts w:ascii="Times New Roman" w:eastAsia="Times New Roman" w:hAnsi="Times New Roman" w:cs="Times New Roman"/>
          <w:color w:val="000000" w:themeColor="text1"/>
          <w:sz w:val="28"/>
          <w:szCs w:val="28"/>
        </w:rPr>
      </w:pPr>
    </w:p>
    <w:tbl>
      <w:tblPr>
        <w:tblStyle w:val="affd"/>
        <w:tblW w:w="9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708"/>
        <w:gridCol w:w="709"/>
        <w:gridCol w:w="709"/>
        <w:gridCol w:w="709"/>
        <w:gridCol w:w="708"/>
        <w:gridCol w:w="993"/>
        <w:gridCol w:w="1800"/>
      </w:tblGrid>
      <w:tr w:rsidR="002F6521" w:rsidRPr="00070DDE" w14:paraId="78A39451" w14:textId="77777777" w:rsidTr="00A77E98">
        <w:trPr>
          <w:trHeight w:val="204"/>
        </w:trPr>
        <w:tc>
          <w:tcPr>
            <w:tcW w:w="3256" w:type="dxa"/>
          </w:tcPr>
          <w:p w14:paraId="005EFC6D" w14:textId="77777777" w:rsidR="002F6521" w:rsidRPr="00070DDE" w:rsidRDefault="007D3305" w:rsidP="00253974">
            <w:pPr>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b/>
                <w:color w:val="000000" w:themeColor="text1"/>
                <w:sz w:val="28"/>
                <w:szCs w:val="28"/>
                <w:lang w:val="ru-RU"/>
              </w:rPr>
              <w:t xml:space="preserve">Какие рынки наиболее важны для Вашего предприятия? </w:t>
            </w:r>
          </w:p>
        </w:tc>
        <w:tc>
          <w:tcPr>
            <w:tcW w:w="708" w:type="dxa"/>
          </w:tcPr>
          <w:p w14:paraId="57069286" w14:textId="04BF598D" w:rsidR="002F6521" w:rsidRPr="00070DDE" w:rsidRDefault="007D3305" w:rsidP="00253974">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1</w:t>
            </w:r>
          </w:p>
        </w:tc>
        <w:tc>
          <w:tcPr>
            <w:tcW w:w="709" w:type="dxa"/>
          </w:tcPr>
          <w:p w14:paraId="32300FF9" w14:textId="3BDB18C4" w:rsidR="002F6521" w:rsidRPr="00070DDE" w:rsidRDefault="007D3305" w:rsidP="00253974">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2</w:t>
            </w:r>
          </w:p>
        </w:tc>
        <w:tc>
          <w:tcPr>
            <w:tcW w:w="709" w:type="dxa"/>
          </w:tcPr>
          <w:p w14:paraId="78E19DE4" w14:textId="5F51E6ED" w:rsidR="002F6521" w:rsidRPr="00070DDE" w:rsidRDefault="007D3305" w:rsidP="00253974">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3</w:t>
            </w:r>
          </w:p>
        </w:tc>
        <w:tc>
          <w:tcPr>
            <w:tcW w:w="709" w:type="dxa"/>
          </w:tcPr>
          <w:p w14:paraId="02733D40" w14:textId="6414F620" w:rsidR="002F6521" w:rsidRPr="00070DDE" w:rsidRDefault="007D3305" w:rsidP="00253974">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4</w:t>
            </w:r>
          </w:p>
        </w:tc>
        <w:tc>
          <w:tcPr>
            <w:tcW w:w="708" w:type="dxa"/>
          </w:tcPr>
          <w:p w14:paraId="1A0178D3" w14:textId="13331646" w:rsidR="002F6521" w:rsidRPr="00070DDE" w:rsidRDefault="007D3305" w:rsidP="00253974">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5</w:t>
            </w:r>
          </w:p>
        </w:tc>
        <w:tc>
          <w:tcPr>
            <w:tcW w:w="993" w:type="dxa"/>
          </w:tcPr>
          <w:p w14:paraId="4584EF73" w14:textId="77777777" w:rsidR="002F6521" w:rsidRPr="00070DDE" w:rsidRDefault="007D3305" w:rsidP="00253974">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 xml:space="preserve">Всего </w:t>
            </w:r>
          </w:p>
        </w:tc>
        <w:tc>
          <w:tcPr>
            <w:tcW w:w="1800" w:type="dxa"/>
          </w:tcPr>
          <w:p w14:paraId="17E2F37C" w14:textId="77777777" w:rsidR="002F6521" w:rsidRPr="00070DDE" w:rsidRDefault="007D3305" w:rsidP="00253974">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b/>
                <w:color w:val="000000" w:themeColor="text1"/>
                <w:sz w:val="28"/>
                <w:szCs w:val="28"/>
              </w:rPr>
              <w:t xml:space="preserve">Среднее значение </w:t>
            </w:r>
          </w:p>
        </w:tc>
      </w:tr>
      <w:tr w:rsidR="002F6521" w:rsidRPr="00070DDE" w14:paraId="65877160" w14:textId="77777777" w:rsidTr="00A77E98">
        <w:trPr>
          <w:trHeight w:val="90"/>
        </w:trPr>
        <w:tc>
          <w:tcPr>
            <w:tcW w:w="3256" w:type="dxa"/>
          </w:tcPr>
          <w:p w14:paraId="367DD11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Внутренний рынок Беларуси </w:t>
            </w:r>
          </w:p>
        </w:tc>
        <w:tc>
          <w:tcPr>
            <w:tcW w:w="708" w:type="dxa"/>
          </w:tcPr>
          <w:p w14:paraId="13CAA43D"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2.6 </w:t>
            </w:r>
          </w:p>
        </w:tc>
        <w:tc>
          <w:tcPr>
            <w:tcW w:w="709" w:type="dxa"/>
          </w:tcPr>
          <w:p w14:paraId="600B85EF"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3.2 </w:t>
            </w:r>
          </w:p>
        </w:tc>
        <w:tc>
          <w:tcPr>
            <w:tcW w:w="709" w:type="dxa"/>
          </w:tcPr>
          <w:p w14:paraId="351E107F"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8.8 </w:t>
            </w:r>
          </w:p>
        </w:tc>
        <w:tc>
          <w:tcPr>
            <w:tcW w:w="709" w:type="dxa"/>
          </w:tcPr>
          <w:p w14:paraId="5D6B967A"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23.4 </w:t>
            </w:r>
          </w:p>
        </w:tc>
        <w:tc>
          <w:tcPr>
            <w:tcW w:w="708" w:type="dxa"/>
          </w:tcPr>
          <w:p w14:paraId="0378A4F5"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61.9 </w:t>
            </w:r>
          </w:p>
        </w:tc>
        <w:tc>
          <w:tcPr>
            <w:tcW w:w="993" w:type="dxa"/>
          </w:tcPr>
          <w:p w14:paraId="465D0E4A"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7AFA0B10"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4.390 </w:t>
            </w:r>
          </w:p>
        </w:tc>
      </w:tr>
      <w:tr w:rsidR="002F6521" w:rsidRPr="00070DDE" w14:paraId="400BD212" w14:textId="77777777" w:rsidTr="00A77E98">
        <w:trPr>
          <w:trHeight w:val="90"/>
        </w:trPr>
        <w:tc>
          <w:tcPr>
            <w:tcW w:w="3256" w:type="dxa"/>
          </w:tcPr>
          <w:p w14:paraId="181566CA"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России и Казахстана </w:t>
            </w:r>
          </w:p>
        </w:tc>
        <w:tc>
          <w:tcPr>
            <w:tcW w:w="708" w:type="dxa"/>
          </w:tcPr>
          <w:p w14:paraId="081510FA"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33.6 </w:t>
            </w:r>
          </w:p>
        </w:tc>
        <w:tc>
          <w:tcPr>
            <w:tcW w:w="709" w:type="dxa"/>
          </w:tcPr>
          <w:p w14:paraId="2B39062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13.0 </w:t>
            </w:r>
          </w:p>
        </w:tc>
        <w:tc>
          <w:tcPr>
            <w:tcW w:w="709" w:type="dxa"/>
          </w:tcPr>
          <w:p w14:paraId="45AD32D9"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22.5 </w:t>
            </w:r>
          </w:p>
        </w:tc>
        <w:tc>
          <w:tcPr>
            <w:tcW w:w="709" w:type="dxa"/>
          </w:tcPr>
          <w:p w14:paraId="20848946"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17.2 </w:t>
            </w:r>
          </w:p>
        </w:tc>
        <w:tc>
          <w:tcPr>
            <w:tcW w:w="708" w:type="dxa"/>
          </w:tcPr>
          <w:p w14:paraId="1792FF20"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13.7 </w:t>
            </w:r>
          </w:p>
        </w:tc>
        <w:tc>
          <w:tcPr>
            <w:tcW w:w="993" w:type="dxa"/>
          </w:tcPr>
          <w:p w14:paraId="7D52270B"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53B0C895"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2.643 </w:t>
            </w:r>
          </w:p>
        </w:tc>
      </w:tr>
      <w:tr w:rsidR="002F6521" w:rsidRPr="00070DDE" w14:paraId="15F3860D" w14:textId="77777777" w:rsidTr="00A77E98">
        <w:trPr>
          <w:trHeight w:val="90"/>
        </w:trPr>
        <w:tc>
          <w:tcPr>
            <w:tcW w:w="3256" w:type="dxa"/>
          </w:tcPr>
          <w:p w14:paraId="2086E37E"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Украины </w:t>
            </w:r>
          </w:p>
        </w:tc>
        <w:tc>
          <w:tcPr>
            <w:tcW w:w="708" w:type="dxa"/>
          </w:tcPr>
          <w:p w14:paraId="71D22246"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50.6 </w:t>
            </w:r>
          </w:p>
        </w:tc>
        <w:tc>
          <w:tcPr>
            <w:tcW w:w="709" w:type="dxa"/>
          </w:tcPr>
          <w:p w14:paraId="2579DEE7"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15.1 </w:t>
            </w:r>
          </w:p>
        </w:tc>
        <w:tc>
          <w:tcPr>
            <w:tcW w:w="709" w:type="dxa"/>
          </w:tcPr>
          <w:p w14:paraId="4F6906FA"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22.5 </w:t>
            </w:r>
          </w:p>
        </w:tc>
        <w:tc>
          <w:tcPr>
            <w:tcW w:w="709" w:type="dxa"/>
          </w:tcPr>
          <w:p w14:paraId="0B3D9478"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8.4 </w:t>
            </w:r>
          </w:p>
        </w:tc>
        <w:tc>
          <w:tcPr>
            <w:tcW w:w="708" w:type="dxa"/>
          </w:tcPr>
          <w:p w14:paraId="5475656E"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3.5 </w:t>
            </w:r>
          </w:p>
        </w:tc>
        <w:tc>
          <w:tcPr>
            <w:tcW w:w="993" w:type="dxa"/>
          </w:tcPr>
          <w:p w14:paraId="36C122C0"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2A5EE7E8"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1.991 </w:t>
            </w:r>
          </w:p>
        </w:tc>
      </w:tr>
      <w:tr w:rsidR="002F6521" w:rsidRPr="00070DDE" w14:paraId="7488185A" w14:textId="77777777" w:rsidTr="00A77E98">
        <w:trPr>
          <w:trHeight w:val="90"/>
        </w:trPr>
        <w:tc>
          <w:tcPr>
            <w:tcW w:w="3256" w:type="dxa"/>
          </w:tcPr>
          <w:p w14:paraId="3A6A613D"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Других стран СНГ </w:t>
            </w:r>
          </w:p>
        </w:tc>
        <w:tc>
          <w:tcPr>
            <w:tcW w:w="708" w:type="dxa"/>
          </w:tcPr>
          <w:p w14:paraId="1E2123B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50.8 </w:t>
            </w:r>
          </w:p>
        </w:tc>
        <w:tc>
          <w:tcPr>
            <w:tcW w:w="709" w:type="dxa"/>
          </w:tcPr>
          <w:p w14:paraId="786348E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15.1 </w:t>
            </w:r>
          </w:p>
        </w:tc>
        <w:tc>
          <w:tcPr>
            <w:tcW w:w="709" w:type="dxa"/>
          </w:tcPr>
          <w:p w14:paraId="13F03BE1"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20.9 </w:t>
            </w:r>
          </w:p>
        </w:tc>
        <w:tc>
          <w:tcPr>
            <w:tcW w:w="709" w:type="dxa"/>
          </w:tcPr>
          <w:p w14:paraId="0235F3B2"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8.6 </w:t>
            </w:r>
          </w:p>
        </w:tc>
        <w:tc>
          <w:tcPr>
            <w:tcW w:w="708" w:type="dxa"/>
          </w:tcPr>
          <w:p w14:paraId="6AD295AE"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4.6 </w:t>
            </w:r>
          </w:p>
        </w:tc>
        <w:tc>
          <w:tcPr>
            <w:tcW w:w="993" w:type="dxa"/>
          </w:tcPr>
          <w:p w14:paraId="2BC51FE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4465129E"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2.012 </w:t>
            </w:r>
          </w:p>
        </w:tc>
      </w:tr>
      <w:tr w:rsidR="002F6521" w:rsidRPr="00070DDE" w14:paraId="38CA85A0" w14:textId="77777777" w:rsidTr="00A77E98">
        <w:trPr>
          <w:trHeight w:val="90"/>
        </w:trPr>
        <w:tc>
          <w:tcPr>
            <w:tcW w:w="3256" w:type="dxa"/>
          </w:tcPr>
          <w:p w14:paraId="241B368C"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Польши, Литвы, Латвии </w:t>
            </w:r>
          </w:p>
        </w:tc>
        <w:tc>
          <w:tcPr>
            <w:tcW w:w="708" w:type="dxa"/>
          </w:tcPr>
          <w:p w14:paraId="43086A75"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56.4 </w:t>
            </w:r>
          </w:p>
        </w:tc>
        <w:tc>
          <w:tcPr>
            <w:tcW w:w="709" w:type="dxa"/>
          </w:tcPr>
          <w:p w14:paraId="34E8DCED"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16.2 </w:t>
            </w:r>
          </w:p>
        </w:tc>
        <w:tc>
          <w:tcPr>
            <w:tcW w:w="709" w:type="dxa"/>
          </w:tcPr>
          <w:p w14:paraId="64704271"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12.8 </w:t>
            </w:r>
          </w:p>
        </w:tc>
        <w:tc>
          <w:tcPr>
            <w:tcW w:w="709" w:type="dxa"/>
          </w:tcPr>
          <w:p w14:paraId="41B1DACB"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8.6 </w:t>
            </w:r>
          </w:p>
        </w:tc>
        <w:tc>
          <w:tcPr>
            <w:tcW w:w="708" w:type="dxa"/>
          </w:tcPr>
          <w:p w14:paraId="5F236D3E"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6.0 </w:t>
            </w:r>
          </w:p>
        </w:tc>
        <w:tc>
          <w:tcPr>
            <w:tcW w:w="993" w:type="dxa"/>
          </w:tcPr>
          <w:p w14:paraId="6D22D902"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6CEC1ABC"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1.916 </w:t>
            </w:r>
          </w:p>
        </w:tc>
      </w:tr>
      <w:tr w:rsidR="002F6521" w:rsidRPr="00070DDE" w14:paraId="0145C16B" w14:textId="77777777" w:rsidTr="00A77E98">
        <w:trPr>
          <w:trHeight w:val="90"/>
        </w:trPr>
        <w:tc>
          <w:tcPr>
            <w:tcW w:w="3256" w:type="dxa"/>
          </w:tcPr>
          <w:p w14:paraId="4C75112F"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Других стран Европейского союза </w:t>
            </w:r>
          </w:p>
        </w:tc>
        <w:tc>
          <w:tcPr>
            <w:tcW w:w="708" w:type="dxa"/>
          </w:tcPr>
          <w:p w14:paraId="42210B8B"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62.2 </w:t>
            </w:r>
          </w:p>
        </w:tc>
        <w:tc>
          <w:tcPr>
            <w:tcW w:w="709" w:type="dxa"/>
          </w:tcPr>
          <w:p w14:paraId="08C4BAAD"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12.5 </w:t>
            </w:r>
          </w:p>
        </w:tc>
        <w:tc>
          <w:tcPr>
            <w:tcW w:w="709" w:type="dxa"/>
          </w:tcPr>
          <w:p w14:paraId="7E3A36E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14.6 </w:t>
            </w:r>
          </w:p>
        </w:tc>
        <w:tc>
          <w:tcPr>
            <w:tcW w:w="709" w:type="dxa"/>
          </w:tcPr>
          <w:p w14:paraId="1A58C3F0"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5.1 </w:t>
            </w:r>
          </w:p>
        </w:tc>
        <w:tc>
          <w:tcPr>
            <w:tcW w:w="708" w:type="dxa"/>
          </w:tcPr>
          <w:p w14:paraId="5A619272"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5.6 </w:t>
            </w:r>
          </w:p>
        </w:tc>
        <w:tc>
          <w:tcPr>
            <w:tcW w:w="993" w:type="dxa"/>
          </w:tcPr>
          <w:p w14:paraId="6C3C0B75"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569084DC"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1.794 </w:t>
            </w:r>
          </w:p>
        </w:tc>
      </w:tr>
      <w:tr w:rsidR="002F6521" w:rsidRPr="00070DDE" w14:paraId="5D00B142" w14:textId="77777777" w:rsidTr="00A77E98">
        <w:trPr>
          <w:trHeight w:val="90"/>
        </w:trPr>
        <w:tc>
          <w:tcPr>
            <w:tcW w:w="3256" w:type="dxa"/>
          </w:tcPr>
          <w:p w14:paraId="6C19E30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Других страны мира </w:t>
            </w:r>
          </w:p>
        </w:tc>
        <w:tc>
          <w:tcPr>
            <w:tcW w:w="708" w:type="dxa"/>
          </w:tcPr>
          <w:p w14:paraId="3826CC5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67.1 </w:t>
            </w:r>
          </w:p>
        </w:tc>
        <w:tc>
          <w:tcPr>
            <w:tcW w:w="709" w:type="dxa"/>
          </w:tcPr>
          <w:p w14:paraId="43795043"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10.9 </w:t>
            </w:r>
          </w:p>
        </w:tc>
        <w:tc>
          <w:tcPr>
            <w:tcW w:w="709" w:type="dxa"/>
          </w:tcPr>
          <w:p w14:paraId="2008F87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13 </w:t>
            </w:r>
          </w:p>
        </w:tc>
        <w:tc>
          <w:tcPr>
            <w:tcW w:w="709" w:type="dxa"/>
          </w:tcPr>
          <w:p w14:paraId="13303304"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6.0 </w:t>
            </w:r>
          </w:p>
        </w:tc>
        <w:tc>
          <w:tcPr>
            <w:tcW w:w="708" w:type="dxa"/>
          </w:tcPr>
          <w:p w14:paraId="3B21CEC2"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3.0 </w:t>
            </w:r>
          </w:p>
        </w:tc>
        <w:tc>
          <w:tcPr>
            <w:tcW w:w="993" w:type="dxa"/>
          </w:tcPr>
          <w:p w14:paraId="1B05CC0F"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100.0 </w:t>
            </w:r>
          </w:p>
        </w:tc>
        <w:tc>
          <w:tcPr>
            <w:tcW w:w="1800" w:type="dxa"/>
          </w:tcPr>
          <w:p w14:paraId="48721E49" w14:textId="77777777" w:rsidR="002F6521" w:rsidRPr="00070DDE" w:rsidRDefault="007D3305" w:rsidP="00CE771D">
            <w:pP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1.671 </w:t>
            </w:r>
          </w:p>
        </w:tc>
      </w:tr>
      <w:tr w:rsidR="00CC362C" w:rsidRPr="00070DDE" w14:paraId="3A5B3B0A" w14:textId="77777777" w:rsidTr="000762D3">
        <w:trPr>
          <w:trHeight w:val="90"/>
        </w:trPr>
        <w:tc>
          <w:tcPr>
            <w:tcW w:w="9592" w:type="dxa"/>
            <w:gridSpan w:val="8"/>
          </w:tcPr>
          <w:p w14:paraId="7F0AD3A1" w14:textId="30F64462" w:rsidR="00CC362C" w:rsidRPr="00070DDE" w:rsidRDefault="00CC362C" w:rsidP="009F4625">
            <w:pPr>
              <w:ind w:left="720"/>
              <w:jc w:val="both"/>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Примечание – составлено согласно источнику [</w:t>
            </w:r>
            <w:r w:rsidR="004A59AF" w:rsidRPr="00070DDE">
              <w:rPr>
                <w:rFonts w:ascii="Times New Roman" w:eastAsia="Times New Roman" w:hAnsi="Times New Roman" w:cs="Times New Roman"/>
                <w:color w:val="000000" w:themeColor="text1"/>
                <w:sz w:val="24"/>
                <w:szCs w:val="24"/>
                <w:lang w:val="ru-RU"/>
              </w:rPr>
              <w:t>11</w:t>
            </w:r>
            <w:r w:rsidR="00EA142E" w:rsidRPr="00070DDE">
              <w:rPr>
                <w:rFonts w:ascii="Times New Roman" w:eastAsia="Times New Roman" w:hAnsi="Times New Roman" w:cs="Times New Roman"/>
                <w:color w:val="000000" w:themeColor="text1"/>
                <w:sz w:val="24"/>
                <w:szCs w:val="24"/>
                <w:lang w:val="ru-RU"/>
              </w:rPr>
              <w:t>3</w:t>
            </w:r>
            <w:r w:rsidRPr="00070DDE">
              <w:rPr>
                <w:rFonts w:ascii="Times New Roman" w:eastAsia="Times New Roman" w:hAnsi="Times New Roman" w:cs="Times New Roman"/>
                <w:color w:val="000000" w:themeColor="text1"/>
                <w:sz w:val="24"/>
                <w:szCs w:val="24"/>
                <w:lang w:val="ru-RU"/>
              </w:rPr>
              <w:t>]</w:t>
            </w:r>
          </w:p>
          <w:p w14:paraId="2A5C84B1" w14:textId="72420F97" w:rsidR="00CC362C" w:rsidRPr="00070DDE" w:rsidRDefault="00CC362C" w:rsidP="009F4625">
            <w:pPr>
              <w:ind w:left="720"/>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4"/>
                <w:szCs w:val="24"/>
                <w:lang w:val="ru-RU"/>
              </w:rPr>
              <w:t>Примечание «1» – «Не имеет значения», «5» – «Очень важен»</w:t>
            </w:r>
          </w:p>
        </w:tc>
      </w:tr>
    </w:tbl>
    <w:p w14:paraId="04604FE9" w14:textId="77777777" w:rsidR="002F6521" w:rsidRPr="00070DDE" w:rsidRDefault="002F6521" w:rsidP="009F4625">
      <w:pPr>
        <w:spacing w:after="0" w:line="240" w:lineRule="auto"/>
        <w:ind w:firstLine="709"/>
        <w:jc w:val="both"/>
        <w:rPr>
          <w:rFonts w:ascii="Times New Roman" w:eastAsia="Times New Roman" w:hAnsi="Times New Roman" w:cs="Times New Roman"/>
          <w:color w:val="000000" w:themeColor="text1"/>
          <w:sz w:val="28"/>
          <w:szCs w:val="28"/>
        </w:rPr>
      </w:pPr>
    </w:p>
    <w:p w14:paraId="7DE6461A" w14:textId="77777777"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В 2015 г. Средняя оценка внутреннего рынка Беларуси составила 4.390. Вторым по значимости был рынок стран ТС/ЕЭП, т.е. Казахстан и Россия, – 2.643. Далее следовал рынок других стран СНГ (2.012), Украины (1.991), приграничных стран ЕС (1.916), других стран ЕС (1.794) и остальных стран мира </w:t>
      </w:r>
      <w:r w:rsidRPr="00070DDE">
        <w:rPr>
          <w:rFonts w:ascii="Times New Roman" w:eastAsia="Times New Roman" w:hAnsi="Times New Roman" w:cs="Times New Roman"/>
          <w:color w:val="000000" w:themeColor="text1"/>
          <w:sz w:val="28"/>
          <w:szCs w:val="28"/>
        </w:rPr>
        <w:lastRenderedPageBreak/>
        <w:t>(1.671). Такое распределение ответов оставалось практически неизменным на протяжении последних трех лет.</w:t>
      </w:r>
    </w:p>
    <w:p w14:paraId="061C56F3" w14:textId="6564F1AF"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Важная роль рынков России и Казахстана для МСП Беларуси сохраняется традиционно (рис</w:t>
      </w:r>
      <w:r w:rsidR="00EB0FE5"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EB0FE5" w:rsidRPr="00070DDE">
        <w:rPr>
          <w:rFonts w:ascii="Times New Roman" w:eastAsia="Times New Roman" w:hAnsi="Times New Roman" w:cs="Times New Roman"/>
          <w:color w:val="000000" w:themeColor="text1"/>
          <w:sz w:val="28"/>
          <w:szCs w:val="28"/>
        </w:rPr>
        <w:t>1</w:t>
      </w:r>
      <w:r w:rsidRPr="00070DDE">
        <w:rPr>
          <w:rFonts w:ascii="Times New Roman" w:eastAsia="Times New Roman" w:hAnsi="Times New Roman" w:cs="Times New Roman"/>
          <w:color w:val="000000" w:themeColor="text1"/>
          <w:sz w:val="28"/>
          <w:szCs w:val="28"/>
        </w:rPr>
        <w:t>).</w:t>
      </w:r>
    </w:p>
    <w:p w14:paraId="6C98B7F0" w14:textId="77777777" w:rsidR="00964A08" w:rsidRPr="00070DDE" w:rsidRDefault="00964A08" w:rsidP="00CE771D">
      <w:pPr>
        <w:spacing w:after="0" w:line="240" w:lineRule="auto"/>
        <w:ind w:firstLine="709"/>
        <w:jc w:val="both"/>
        <w:rPr>
          <w:rFonts w:ascii="Times New Roman" w:eastAsia="Times New Roman" w:hAnsi="Times New Roman" w:cs="Times New Roman"/>
          <w:color w:val="000000" w:themeColor="text1"/>
          <w:sz w:val="28"/>
          <w:szCs w:val="28"/>
        </w:rPr>
      </w:pPr>
    </w:p>
    <w:p w14:paraId="0840535D" w14:textId="0F6AD870" w:rsidR="002F6521" w:rsidRPr="00070DDE" w:rsidRDefault="007D3305" w:rsidP="00CE771D">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drawing>
          <wp:inline distT="0" distB="0" distL="0" distR="0" wp14:anchorId="02982EA0" wp14:editId="23415E0F">
            <wp:extent cx="5934075" cy="2105025"/>
            <wp:effectExtent l="0" t="0" r="0" b="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934075" cy="2105025"/>
                    </a:xfrm>
                    <a:prstGeom prst="rect">
                      <a:avLst/>
                    </a:prstGeom>
                    <a:ln/>
                  </pic:spPr>
                </pic:pic>
              </a:graphicData>
            </a:graphic>
          </wp:inline>
        </w:drawing>
      </w:r>
    </w:p>
    <w:p w14:paraId="10FDF225" w14:textId="77777777" w:rsidR="00FD51C4" w:rsidRPr="00070DDE" w:rsidRDefault="00FD51C4" w:rsidP="00CE771D">
      <w:pPr>
        <w:spacing w:after="0" w:line="240" w:lineRule="auto"/>
        <w:jc w:val="center"/>
        <w:rPr>
          <w:rFonts w:ascii="Times New Roman" w:eastAsia="Times New Roman" w:hAnsi="Times New Roman" w:cs="Times New Roman"/>
          <w:color w:val="FF0000"/>
          <w:sz w:val="28"/>
          <w:szCs w:val="28"/>
        </w:rPr>
      </w:pPr>
    </w:p>
    <w:p w14:paraId="26CADB45" w14:textId="7D4D41B6" w:rsidR="002F6521" w:rsidRPr="00070DDE" w:rsidRDefault="007D3305" w:rsidP="00EB0FE5">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EB0FE5"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EB0FE5" w:rsidRPr="00070DDE">
        <w:rPr>
          <w:rFonts w:ascii="Times New Roman" w:eastAsia="Times New Roman" w:hAnsi="Times New Roman" w:cs="Times New Roman"/>
          <w:color w:val="000000" w:themeColor="text1"/>
          <w:sz w:val="28"/>
          <w:szCs w:val="28"/>
        </w:rPr>
        <w:t xml:space="preserve">1 – </w:t>
      </w:r>
      <w:r w:rsidRPr="00070DDE">
        <w:rPr>
          <w:rFonts w:ascii="Times New Roman" w:eastAsia="Times New Roman" w:hAnsi="Times New Roman" w:cs="Times New Roman"/>
          <w:color w:val="000000" w:themeColor="text1"/>
          <w:sz w:val="28"/>
          <w:szCs w:val="28"/>
        </w:rPr>
        <w:t>Важность рынков для белорусских МСП в 2012 – 2014 гг., среднее значение</w:t>
      </w:r>
    </w:p>
    <w:p w14:paraId="4F4AC0A7" w14:textId="5A856D5E" w:rsidR="002F6521" w:rsidRPr="009F4625" w:rsidRDefault="007D3305" w:rsidP="00DB6D37">
      <w:pPr>
        <w:spacing w:after="0" w:line="240" w:lineRule="auto"/>
        <w:ind w:firstLine="720"/>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Примечание «1» – «Не имеет значения», «5» – «Очень важен»</w:t>
      </w:r>
    </w:p>
    <w:p w14:paraId="4C0BA4F0" w14:textId="5F76BBC8" w:rsidR="002F6521" w:rsidRPr="009F4625" w:rsidRDefault="00EB0FE5" w:rsidP="00DB6D37">
      <w:pPr>
        <w:spacing w:after="0" w:line="240" w:lineRule="auto"/>
        <w:ind w:firstLine="709"/>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 xml:space="preserve">Примечание – составлено </w:t>
      </w:r>
      <w:r w:rsidR="00FD51C4" w:rsidRPr="009F4625">
        <w:rPr>
          <w:rFonts w:ascii="Times New Roman" w:eastAsia="Times New Roman" w:hAnsi="Times New Roman" w:cs="Times New Roman"/>
          <w:color w:val="000000" w:themeColor="text1"/>
          <w:sz w:val="24"/>
          <w:szCs w:val="24"/>
        </w:rPr>
        <w:t>согласно</w:t>
      </w:r>
      <w:r w:rsidRPr="009F4625">
        <w:rPr>
          <w:rFonts w:ascii="Times New Roman" w:eastAsia="Times New Roman" w:hAnsi="Times New Roman" w:cs="Times New Roman"/>
          <w:color w:val="000000" w:themeColor="text1"/>
          <w:sz w:val="24"/>
          <w:szCs w:val="24"/>
        </w:rPr>
        <w:t xml:space="preserve"> источник</w:t>
      </w:r>
      <w:r w:rsidR="00FD51C4" w:rsidRPr="009F4625">
        <w:rPr>
          <w:rFonts w:ascii="Times New Roman" w:eastAsia="Times New Roman" w:hAnsi="Times New Roman" w:cs="Times New Roman"/>
          <w:color w:val="000000" w:themeColor="text1"/>
          <w:sz w:val="24"/>
          <w:szCs w:val="24"/>
        </w:rPr>
        <w:t>у</w:t>
      </w:r>
      <w:r w:rsidRPr="009F4625">
        <w:rPr>
          <w:rFonts w:ascii="Times New Roman" w:eastAsia="Times New Roman" w:hAnsi="Times New Roman" w:cs="Times New Roman"/>
          <w:color w:val="000000" w:themeColor="text1"/>
          <w:sz w:val="24"/>
          <w:szCs w:val="24"/>
        </w:rPr>
        <w:t xml:space="preserve"> [</w:t>
      </w:r>
      <w:r w:rsidR="004A59AF" w:rsidRPr="009F4625">
        <w:rPr>
          <w:rFonts w:ascii="Times New Roman" w:eastAsia="Times New Roman" w:hAnsi="Times New Roman" w:cs="Times New Roman"/>
          <w:color w:val="000000" w:themeColor="text1"/>
          <w:sz w:val="24"/>
          <w:szCs w:val="24"/>
        </w:rPr>
        <w:t>11</w:t>
      </w:r>
      <w:r w:rsidR="00EA142E" w:rsidRPr="009F4625">
        <w:rPr>
          <w:rFonts w:ascii="Times New Roman" w:eastAsia="Times New Roman" w:hAnsi="Times New Roman" w:cs="Times New Roman"/>
          <w:color w:val="000000" w:themeColor="text1"/>
          <w:sz w:val="24"/>
          <w:szCs w:val="24"/>
        </w:rPr>
        <w:t>3</w:t>
      </w:r>
      <w:r w:rsidRPr="009F4625">
        <w:rPr>
          <w:rFonts w:ascii="Times New Roman" w:eastAsia="Times New Roman" w:hAnsi="Times New Roman" w:cs="Times New Roman"/>
          <w:color w:val="000000" w:themeColor="text1"/>
          <w:sz w:val="24"/>
          <w:szCs w:val="24"/>
        </w:rPr>
        <w:t>]</w:t>
      </w:r>
    </w:p>
    <w:p w14:paraId="5AA32B24" w14:textId="77777777" w:rsidR="006104E7" w:rsidRPr="00070DDE" w:rsidRDefault="006104E7" w:rsidP="00CE771D">
      <w:pPr>
        <w:spacing w:after="0" w:line="240" w:lineRule="auto"/>
        <w:ind w:firstLine="709"/>
        <w:jc w:val="both"/>
        <w:rPr>
          <w:rFonts w:ascii="Times New Roman" w:eastAsia="Times New Roman" w:hAnsi="Times New Roman" w:cs="Times New Roman"/>
          <w:color w:val="000000" w:themeColor="text1"/>
          <w:sz w:val="28"/>
          <w:szCs w:val="28"/>
        </w:rPr>
      </w:pPr>
    </w:p>
    <w:p w14:paraId="75C35D29" w14:textId="6A2CFAEC" w:rsidR="002F6521" w:rsidRPr="00070DDE" w:rsidRDefault="007D3305" w:rsidP="00CE771D">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Внутренний рынок Беларуси в 2015 г. был одинаково важен для МСП вне зависимости от их форм собственности (рис</w:t>
      </w:r>
      <w:r w:rsidR="00C42101"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C42101" w:rsidRPr="00070DDE">
        <w:rPr>
          <w:rFonts w:ascii="Times New Roman" w:eastAsia="Times New Roman" w:hAnsi="Times New Roman" w:cs="Times New Roman"/>
          <w:color w:val="000000" w:themeColor="text1"/>
          <w:sz w:val="28"/>
          <w:szCs w:val="28"/>
        </w:rPr>
        <w:t>2</w:t>
      </w:r>
      <w:r w:rsidRPr="00070DDE">
        <w:rPr>
          <w:rFonts w:ascii="Times New Roman" w:eastAsia="Times New Roman" w:hAnsi="Times New Roman" w:cs="Times New Roman"/>
          <w:color w:val="000000" w:themeColor="text1"/>
          <w:sz w:val="28"/>
          <w:szCs w:val="28"/>
        </w:rPr>
        <w:t xml:space="preserve">). </w:t>
      </w:r>
    </w:p>
    <w:p w14:paraId="5151DC59" w14:textId="77777777" w:rsidR="00C42101" w:rsidRPr="00070DDE" w:rsidRDefault="00C42101" w:rsidP="00CE771D">
      <w:pPr>
        <w:spacing w:after="0" w:line="240" w:lineRule="auto"/>
        <w:ind w:firstLine="709"/>
        <w:jc w:val="both"/>
        <w:rPr>
          <w:rFonts w:ascii="Times New Roman" w:eastAsia="Times New Roman" w:hAnsi="Times New Roman" w:cs="Times New Roman"/>
          <w:color w:val="000000" w:themeColor="text1"/>
          <w:sz w:val="28"/>
          <w:szCs w:val="28"/>
        </w:rPr>
      </w:pPr>
    </w:p>
    <w:p w14:paraId="62D9D3CC" w14:textId="77777777" w:rsidR="002F6521" w:rsidRPr="00070DDE" w:rsidRDefault="007D3305" w:rsidP="009F4625">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noProof/>
          <w:color w:val="000000" w:themeColor="text1"/>
          <w:sz w:val="28"/>
          <w:szCs w:val="28"/>
        </w:rPr>
        <w:drawing>
          <wp:inline distT="0" distB="0" distL="0" distR="0" wp14:anchorId="1DC22631" wp14:editId="3C3FEDE2">
            <wp:extent cx="5934075" cy="2276475"/>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0"/>
                    <a:srcRect/>
                    <a:stretch>
                      <a:fillRect/>
                    </a:stretch>
                  </pic:blipFill>
                  <pic:spPr>
                    <a:xfrm>
                      <a:off x="0" y="0"/>
                      <a:ext cx="5934075" cy="2276475"/>
                    </a:xfrm>
                    <a:prstGeom prst="rect">
                      <a:avLst/>
                    </a:prstGeom>
                    <a:ln/>
                  </pic:spPr>
                </pic:pic>
              </a:graphicData>
            </a:graphic>
          </wp:inline>
        </w:drawing>
      </w:r>
    </w:p>
    <w:p w14:paraId="37161696" w14:textId="77777777" w:rsidR="00C42101" w:rsidRPr="00070DDE" w:rsidRDefault="00C42101" w:rsidP="00CE771D">
      <w:pPr>
        <w:spacing w:after="0" w:line="240" w:lineRule="auto"/>
        <w:jc w:val="both"/>
        <w:rPr>
          <w:rFonts w:ascii="Times New Roman" w:eastAsia="Times New Roman" w:hAnsi="Times New Roman" w:cs="Times New Roman"/>
          <w:color w:val="000000" w:themeColor="text1"/>
          <w:sz w:val="28"/>
          <w:szCs w:val="28"/>
        </w:rPr>
      </w:pPr>
    </w:p>
    <w:p w14:paraId="599F1425" w14:textId="43F2077D" w:rsidR="002F6521" w:rsidRPr="00070DDE" w:rsidRDefault="007D3305" w:rsidP="00C42101">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C42101"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2</w:t>
      </w:r>
      <w:r w:rsidR="00C42101" w:rsidRPr="00070DDE">
        <w:rPr>
          <w:rFonts w:ascii="Times New Roman" w:eastAsia="Times New Roman" w:hAnsi="Times New Roman" w:cs="Times New Roman"/>
          <w:color w:val="000000" w:themeColor="text1"/>
          <w:sz w:val="28"/>
          <w:szCs w:val="28"/>
        </w:rPr>
        <w:t xml:space="preserve">2 – </w:t>
      </w:r>
      <w:r w:rsidRPr="00070DDE">
        <w:rPr>
          <w:rFonts w:ascii="Times New Roman" w:eastAsia="Times New Roman" w:hAnsi="Times New Roman" w:cs="Times New Roman"/>
          <w:color w:val="000000" w:themeColor="text1"/>
          <w:sz w:val="28"/>
          <w:szCs w:val="28"/>
        </w:rPr>
        <w:t>Уровень важности рынков для белорусских МСП в 2015 г. в зависимости от сферы деятельности предприятия</w:t>
      </w:r>
    </w:p>
    <w:p w14:paraId="6BB22C58" w14:textId="77777777" w:rsidR="00C42101" w:rsidRPr="00070DDE" w:rsidRDefault="00C42101" w:rsidP="00CE771D">
      <w:pPr>
        <w:spacing w:after="0" w:line="240" w:lineRule="auto"/>
        <w:jc w:val="both"/>
        <w:rPr>
          <w:rFonts w:ascii="Times New Roman" w:eastAsia="Times New Roman" w:hAnsi="Times New Roman" w:cs="Times New Roman"/>
          <w:color w:val="000000" w:themeColor="text1"/>
          <w:sz w:val="28"/>
          <w:szCs w:val="28"/>
        </w:rPr>
      </w:pPr>
    </w:p>
    <w:p w14:paraId="46D4C3E1" w14:textId="1E98F949" w:rsidR="002F6521" w:rsidRPr="009F4625" w:rsidRDefault="007D3305" w:rsidP="004059A9">
      <w:pPr>
        <w:spacing w:after="0" w:line="240" w:lineRule="auto"/>
        <w:ind w:firstLine="720"/>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Примечание «1» – «Не имеет значения», «5» – «Очень важен»</w:t>
      </w:r>
    </w:p>
    <w:p w14:paraId="2A47C33B" w14:textId="7FFC7E0A" w:rsidR="00C42101" w:rsidRPr="009F4625" w:rsidRDefault="0070401C" w:rsidP="004059A9">
      <w:pPr>
        <w:spacing w:after="0" w:line="240" w:lineRule="auto"/>
        <w:ind w:firstLine="709"/>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 xml:space="preserve">Примечание – составлено </w:t>
      </w:r>
      <w:r w:rsidR="00497D28" w:rsidRPr="009F4625">
        <w:rPr>
          <w:rFonts w:ascii="Times New Roman" w:eastAsia="Times New Roman" w:hAnsi="Times New Roman" w:cs="Times New Roman"/>
          <w:color w:val="000000" w:themeColor="text1"/>
          <w:sz w:val="24"/>
          <w:szCs w:val="24"/>
        </w:rPr>
        <w:t>согласно</w:t>
      </w:r>
      <w:r w:rsidRPr="009F4625">
        <w:rPr>
          <w:rFonts w:ascii="Times New Roman" w:eastAsia="Times New Roman" w:hAnsi="Times New Roman" w:cs="Times New Roman"/>
          <w:color w:val="000000" w:themeColor="text1"/>
          <w:sz w:val="24"/>
          <w:szCs w:val="24"/>
        </w:rPr>
        <w:t xml:space="preserve"> источник</w:t>
      </w:r>
      <w:r w:rsidR="00497D28" w:rsidRPr="009F4625">
        <w:rPr>
          <w:rFonts w:ascii="Times New Roman" w:eastAsia="Times New Roman" w:hAnsi="Times New Roman" w:cs="Times New Roman"/>
          <w:color w:val="000000" w:themeColor="text1"/>
          <w:sz w:val="24"/>
          <w:szCs w:val="24"/>
        </w:rPr>
        <w:t>у</w:t>
      </w:r>
      <w:r w:rsidRPr="009F4625">
        <w:rPr>
          <w:rFonts w:ascii="Times New Roman" w:eastAsia="Times New Roman" w:hAnsi="Times New Roman" w:cs="Times New Roman"/>
          <w:color w:val="000000" w:themeColor="text1"/>
          <w:sz w:val="24"/>
          <w:szCs w:val="24"/>
        </w:rPr>
        <w:t xml:space="preserve"> [</w:t>
      </w:r>
      <w:r w:rsidR="004A59AF" w:rsidRPr="009F4625">
        <w:rPr>
          <w:rFonts w:ascii="Times New Roman" w:eastAsia="Times New Roman" w:hAnsi="Times New Roman" w:cs="Times New Roman"/>
          <w:color w:val="000000" w:themeColor="text1"/>
          <w:sz w:val="24"/>
          <w:szCs w:val="24"/>
        </w:rPr>
        <w:t>11</w:t>
      </w:r>
      <w:r w:rsidR="00EA142E" w:rsidRPr="009F4625">
        <w:rPr>
          <w:rFonts w:ascii="Times New Roman" w:eastAsia="Times New Roman" w:hAnsi="Times New Roman" w:cs="Times New Roman"/>
          <w:color w:val="000000" w:themeColor="text1"/>
          <w:sz w:val="24"/>
          <w:szCs w:val="24"/>
        </w:rPr>
        <w:t>3</w:t>
      </w:r>
      <w:r w:rsidRPr="009F4625">
        <w:rPr>
          <w:rFonts w:ascii="Times New Roman" w:eastAsia="Times New Roman" w:hAnsi="Times New Roman" w:cs="Times New Roman"/>
          <w:color w:val="000000" w:themeColor="text1"/>
          <w:sz w:val="24"/>
          <w:szCs w:val="24"/>
        </w:rPr>
        <w:t>]</w:t>
      </w:r>
    </w:p>
    <w:p w14:paraId="05369641" w14:textId="77777777" w:rsidR="0070401C" w:rsidRPr="00070DDE" w:rsidRDefault="0070401C" w:rsidP="00CE771D">
      <w:pPr>
        <w:spacing w:after="0" w:line="240" w:lineRule="auto"/>
        <w:ind w:firstLine="709"/>
        <w:jc w:val="both"/>
        <w:rPr>
          <w:rFonts w:ascii="Times New Roman" w:eastAsia="Times New Roman" w:hAnsi="Times New Roman" w:cs="Times New Roman"/>
          <w:color w:val="000000" w:themeColor="text1"/>
          <w:sz w:val="28"/>
          <w:szCs w:val="28"/>
        </w:rPr>
      </w:pPr>
    </w:p>
    <w:p w14:paraId="14247598" w14:textId="656D399A"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Чаще всего (с небольшим перевесом) о его значимости говорили представители сфер строительства и торговли, несколько реже – транспорта и связи. Рынки России и Казахстана назывались более важными теми МСП, </w:t>
      </w:r>
      <w:r w:rsidRPr="00070DDE">
        <w:rPr>
          <w:rFonts w:ascii="Times New Roman" w:eastAsia="Times New Roman" w:hAnsi="Times New Roman" w:cs="Times New Roman"/>
          <w:color w:val="000000" w:themeColor="text1"/>
          <w:sz w:val="28"/>
          <w:szCs w:val="28"/>
        </w:rPr>
        <w:lastRenderedPageBreak/>
        <w:t>которые работают в промышленности (3.25 при среднем значении 2.643). Рынки Польши, Литвы и Латвии, а также других стран ЕС чаще назывались важными представителями сферы транспорта и связи (уровни важности соответственно 2.475 и 2.35 при средних значениях 1.916 и 1.794).</w:t>
      </w:r>
    </w:p>
    <w:p w14:paraId="55C001FD" w14:textId="50EFDFA7"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Существует определенная зависимость между значимостью рынков для белорусских МСП и размером предприятия. Если внутренний рынок Беларуси в целом одинаково важен для всех МСП, то рынки России и Казахстана, Украины, других стран СНГ и стран ЕС представляли большую важность для более крупных компаний (рис</w:t>
      </w:r>
      <w:r w:rsidR="00F0521F"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F0521F" w:rsidRPr="00070DDE">
        <w:rPr>
          <w:rFonts w:ascii="Times New Roman" w:eastAsia="Times New Roman" w:hAnsi="Times New Roman" w:cs="Times New Roman"/>
          <w:color w:val="000000" w:themeColor="text1"/>
          <w:sz w:val="28"/>
          <w:szCs w:val="28"/>
        </w:rPr>
        <w:t>3</w:t>
      </w:r>
      <w:r w:rsidRPr="00070DDE">
        <w:rPr>
          <w:rFonts w:ascii="Times New Roman" w:eastAsia="Times New Roman" w:hAnsi="Times New Roman" w:cs="Times New Roman"/>
          <w:color w:val="000000" w:themeColor="text1"/>
          <w:sz w:val="28"/>
          <w:szCs w:val="28"/>
        </w:rPr>
        <w:t>).</w:t>
      </w:r>
    </w:p>
    <w:p w14:paraId="52A31F7A" w14:textId="77777777" w:rsidR="00271846" w:rsidRPr="00070DDE" w:rsidRDefault="00271846" w:rsidP="00CE771D">
      <w:pPr>
        <w:spacing w:after="0" w:line="240" w:lineRule="auto"/>
        <w:ind w:firstLine="709"/>
        <w:jc w:val="both"/>
        <w:rPr>
          <w:rFonts w:ascii="Times New Roman" w:eastAsia="Times New Roman" w:hAnsi="Times New Roman" w:cs="Times New Roman"/>
          <w:color w:val="000000" w:themeColor="text1"/>
          <w:sz w:val="28"/>
          <w:szCs w:val="28"/>
        </w:rPr>
      </w:pPr>
    </w:p>
    <w:p w14:paraId="42192279" w14:textId="77777777" w:rsidR="002F6521" w:rsidRPr="00070DDE" w:rsidRDefault="007D3305" w:rsidP="009F4625">
      <w:pPr>
        <w:spacing w:after="0" w:line="240" w:lineRule="auto"/>
        <w:jc w:val="center"/>
        <w:rPr>
          <w:rFonts w:ascii="Times New Roman" w:hAnsi="Times New Roman" w:cs="Times New Roman"/>
          <w:color w:val="FF0000"/>
          <w:sz w:val="28"/>
          <w:szCs w:val="28"/>
        </w:rPr>
      </w:pPr>
      <w:r w:rsidRPr="00070DDE">
        <w:rPr>
          <w:rFonts w:ascii="Times New Roman" w:hAnsi="Times New Roman" w:cs="Times New Roman"/>
          <w:noProof/>
          <w:color w:val="FF0000"/>
          <w:sz w:val="28"/>
          <w:szCs w:val="28"/>
        </w:rPr>
        <w:drawing>
          <wp:inline distT="0" distB="0" distL="0" distR="0" wp14:anchorId="7B95C6E6" wp14:editId="77609C57">
            <wp:extent cx="6033135" cy="2926080"/>
            <wp:effectExtent l="0" t="0" r="5715" b="7620"/>
            <wp:docPr id="8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6033135" cy="2926080"/>
                    </a:xfrm>
                    <a:prstGeom prst="rect">
                      <a:avLst/>
                    </a:prstGeom>
                    <a:ln/>
                  </pic:spPr>
                </pic:pic>
              </a:graphicData>
            </a:graphic>
          </wp:inline>
        </w:drawing>
      </w:r>
    </w:p>
    <w:p w14:paraId="34545A63" w14:textId="77777777" w:rsidR="001A29D8" w:rsidRPr="00070DDE" w:rsidRDefault="001A29D8" w:rsidP="008360A3">
      <w:pPr>
        <w:spacing w:after="0" w:line="240" w:lineRule="auto"/>
        <w:jc w:val="center"/>
        <w:rPr>
          <w:rFonts w:ascii="Times New Roman" w:eastAsia="Times New Roman" w:hAnsi="Times New Roman" w:cs="Times New Roman"/>
          <w:color w:val="000000" w:themeColor="text1"/>
          <w:sz w:val="28"/>
          <w:szCs w:val="28"/>
        </w:rPr>
      </w:pPr>
    </w:p>
    <w:p w14:paraId="594C5472" w14:textId="5FC8C5AD" w:rsidR="002F6521" w:rsidRPr="00070DDE" w:rsidRDefault="007D3305" w:rsidP="008360A3">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8360A3"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8360A3" w:rsidRPr="00070DDE">
        <w:rPr>
          <w:rFonts w:ascii="Times New Roman" w:eastAsia="Times New Roman" w:hAnsi="Times New Roman" w:cs="Times New Roman"/>
          <w:color w:val="000000" w:themeColor="text1"/>
          <w:sz w:val="28"/>
          <w:szCs w:val="28"/>
        </w:rPr>
        <w:t xml:space="preserve">3 – </w:t>
      </w:r>
      <w:r w:rsidRPr="00070DDE">
        <w:rPr>
          <w:rFonts w:ascii="Times New Roman" w:eastAsia="Times New Roman" w:hAnsi="Times New Roman" w:cs="Times New Roman"/>
          <w:color w:val="000000" w:themeColor="text1"/>
          <w:sz w:val="28"/>
          <w:szCs w:val="28"/>
        </w:rPr>
        <w:t>Уровень важности рынков для белорусских МСП в 2015 г. в зависимости от размера предприятия</w:t>
      </w:r>
    </w:p>
    <w:p w14:paraId="3B777D5C" w14:textId="77777777" w:rsidR="00850187" w:rsidRPr="00070DDE" w:rsidRDefault="00850187" w:rsidP="00CE771D">
      <w:pPr>
        <w:spacing w:after="0" w:line="240" w:lineRule="auto"/>
        <w:jc w:val="both"/>
        <w:rPr>
          <w:rFonts w:ascii="Times New Roman" w:eastAsia="Times New Roman" w:hAnsi="Times New Roman" w:cs="Times New Roman"/>
          <w:color w:val="000000" w:themeColor="text1"/>
          <w:sz w:val="24"/>
          <w:szCs w:val="24"/>
        </w:rPr>
      </w:pPr>
    </w:p>
    <w:p w14:paraId="6050871C" w14:textId="3E619CC7" w:rsidR="002F6521" w:rsidRPr="009F4625" w:rsidRDefault="007D3305" w:rsidP="008F1315">
      <w:pPr>
        <w:spacing w:after="0" w:line="240" w:lineRule="auto"/>
        <w:ind w:firstLine="720"/>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Примечание «1» – «Не имеет значения», «5» – «Очень важен»</w:t>
      </w:r>
    </w:p>
    <w:p w14:paraId="4378A4EF" w14:textId="6034ECB7" w:rsidR="002F6521" w:rsidRPr="009F4625" w:rsidRDefault="008360A3" w:rsidP="008F1315">
      <w:pPr>
        <w:spacing w:after="0" w:line="240" w:lineRule="auto"/>
        <w:ind w:firstLine="709"/>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 xml:space="preserve">Примечание – составлено </w:t>
      </w:r>
      <w:r w:rsidR="00497D28" w:rsidRPr="009F4625">
        <w:rPr>
          <w:rFonts w:ascii="Times New Roman" w:eastAsia="Times New Roman" w:hAnsi="Times New Roman" w:cs="Times New Roman"/>
          <w:color w:val="000000" w:themeColor="text1"/>
          <w:sz w:val="24"/>
          <w:szCs w:val="24"/>
        </w:rPr>
        <w:t>согласно</w:t>
      </w:r>
      <w:r w:rsidRPr="009F4625">
        <w:rPr>
          <w:rFonts w:ascii="Times New Roman" w:eastAsia="Times New Roman" w:hAnsi="Times New Roman" w:cs="Times New Roman"/>
          <w:color w:val="000000" w:themeColor="text1"/>
          <w:sz w:val="24"/>
          <w:szCs w:val="24"/>
        </w:rPr>
        <w:t xml:space="preserve"> источник</w:t>
      </w:r>
      <w:r w:rsidR="00497D28" w:rsidRPr="009F4625">
        <w:rPr>
          <w:rFonts w:ascii="Times New Roman" w:eastAsia="Times New Roman" w:hAnsi="Times New Roman" w:cs="Times New Roman"/>
          <w:color w:val="000000" w:themeColor="text1"/>
          <w:sz w:val="24"/>
          <w:szCs w:val="24"/>
        </w:rPr>
        <w:t>у</w:t>
      </w:r>
      <w:r w:rsidRPr="009F4625">
        <w:rPr>
          <w:rFonts w:ascii="Times New Roman" w:eastAsia="Times New Roman" w:hAnsi="Times New Roman" w:cs="Times New Roman"/>
          <w:color w:val="000000" w:themeColor="text1"/>
          <w:sz w:val="24"/>
          <w:szCs w:val="24"/>
        </w:rPr>
        <w:t xml:space="preserve"> [</w:t>
      </w:r>
      <w:r w:rsidR="004A59AF" w:rsidRPr="009F4625">
        <w:rPr>
          <w:rFonts w:ascii="Times New Roman" w:eastAsia="Times New Roman" w:hAnsi="Times New Roman" w:cs="Times New Roman"/>
          <w:color w:val="000000" w:themeColor="text1"/>
          <w:sz w:val="24"/>
          <w:szCs w:val="24"/>
        </w:rPr>
        <w:t>11</w:t>
      </w:r>
      <w:r w:rsidR="00EA142E" w:rsidRPr="009F4625">
        <w:rPr>
          <w:rFonts w:ascii="Times New Roman" w:eastAsia="Times New Roman" w:hAnsi="Times New Roman" w:cs="Times New Roman"/>
          <w:color w:val="000000" w:themeColor="text1"/>
          <w:sz w:val="24"/>
          <w:szCs w:val="24"/>
        </w:rPr>
        <w:t>3</w:t>
      </w:r>
      <w:r w:rsidRPr="009F4625">
        <w:rPr>
          <w:rFonts w:ascii="Times New Roman" w:eastAsia="Times New Roman" w:hAnsi="Times New Roman" w:cs="Times New Roman"/>
          <w:color w:val="000000" w:themeColor="text1"/>
          <w:sz w:val="24"/>
          <w:szCs w:val="24"/>
        </w:rPr>
        <w:t>]</w:t>
      </w:r>
    </w:p>
    <w:p w14:paraId="0AC14B9C" w14:textId="77777777" w:rsidR="008360A3" w:rsidRPr="00070DDE" w:rsidRDefault="008360A3" w:rsidP="00CE771D">
      <w:pPr>
        <w:spacing w:after="0" w:line="240" w:lineRule="auto"/>
        <w:rPr>
          <w:rFonts w:ascii="Times New Roman" w:hAnsi="Times New Roman" w:cs="Times New Roman"/>
          <w:color w:val="000000" w:themeColor="text1"/>
          <w:sz w:val="28"/>
          <w:szCs w:val="28"/>
        </w:rPr>
      </w:pPr>
    </w:p>
    <w:p w14:paraId="065C499B" w14:textId="77777777"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Например, уровень важности рынка нынешних партнеров Беларуси по Таможенному союзу для МСП с численностью персонала до 10 человек составил 2.309 (при среднем значении 2.643), в то время как для фирм с персоналом от 100 до 200 и свыше 200 человек этот показатель составил 2.962 и 3.444 соответственно.</w:t>
      </w:r>
    </w:p>
    <w:p w14:paraId="3A93B75D" w14:textId="6983300E" w:rsidR="001A29D8"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Для торговых (или связанных с торговлей товарами и/или услугами) предприятий, ориентированных на экспорт, значимость внутреннего рынка и рынка ТС/ЕЭП была практически одинаковой (3.522 и 3.435 соответственно). Для МСП, у которых доля экспорта и импорта приблизительно одинаковая, разница значимости этих рынков была уже больше – 4.440 и 3.600. В остальных случаях внутренний рынок был существенно важнее «евразийского» (рис</w:t>
      </w:r>
      <w:r w:rsidR="001A29D8"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1A29D8" w:rsidRPr="00070DDE">
        <w:rPr>
          <w:rFonts w:ascii="Times New Roman" w:eastAsia="Times New Roman" w:hAnsi="Times New Roman" w:cs="Times New Roman"/>
          <w:color w:val="000000" w:themeColor="text1"/>
          <w:sz w:val="28"/>
          <w:szCs w:val="28"/>
        </w:rPr>
        <w:t>4</w:t>
      </w:r>
      <w:r w:rsidRPr="00070DDE">
        <w:rPr>
          <w:rFonts w:ascii="Times New Roman" w:eastAsia="Times New Roman" w:hAnsi="Times New Roman" w:cs="Times New Roman"/>
          <w:color w:val="000000" w:themeColor="text1"/>
          <w:sz w:val="28"/>
          <w:szCs w:val="28"/>
        </w:rPr>
        <w:t>).</w:t>
      </w:r>
    </w:p>
    <w:p w14:paraId="68D76B51" w14:textId="77777777" w:rsidR="00CA6F66" w:rsidRPr="00070DDE" w:rsidRDefault="00CA6F66" w:rsidP="00CE771D">
      <w:pPr>
        <w:spacing w:after="0" w:line="240" w:lineRule="auto"/>
        <w:ind w:firstLine="709"/>
        <w:jc w:val="both"/>
        <w:rPr>
          <w:rFonts w:ascii="Times New Roman" w:eastAsia="Times New Roman" w:hAnsi="Times New Roman" w:cs="Times New Roman"/>
          <w:color w:val="000000" w:themeColor="text1"/>
          <w:sz w:val="28"/>
          <w:szCs w:val="28"/>
        </w:rPr>
      </w:pPr>
    </w:p>
    <w:p w14:paraId="6583A663" w14:textId="77777777" w:rsidR="002F6521" w:rsidRPr="00070DDE" w:rsidRDefault="007D3305" w:rsidP="009F4625">
      <w:pPr>
        <w:spacing w:after="0" w:line="240" w:lineRule="auto"/>
        <w:jc w:val="center"/>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lastRenderedPageBreak/>
        <w:drawing>
          <wp:inline distT="0" distB="0" distL="0" distR="0" wp14:anchorId="59AB19BF" wp14:editId="53E4FAE0">
            <wp:extent cx="6035040" cy="2956560"/>
            <wp:effectExtent l="0" t="0" r="381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6035040" cy="2956560"/>
                    </a:xfrm>
                    <a:prstGeom prst="rect">
                      <a:avLst/>
                    </a:prstGeom>
                    <a:ln/>
                  </pic:spPr>
                </pic:pic>
              </a:graphicData>
            </a:graphic>
          </wp:inline>
        </w:drawing>
      </w:r>
    </w:p>
    <w:p w14:paraId="3F4BE292" w14:textId="77777777" w:rsidR="005753E0" w:rsidRPr="00070DDE" w:rsidRDefault="005753E0" w:rsidP="001A29D8">
      <w:pPr>
        <w:spacing w:after="0" w:line="240" w:lineRule="auto"/>
        <w:jc w:val="center"/>
        <w:rPr>
          <w:rFonts w:ascii="Times New Roman" w:eastAsia="Times New Roman" w:hAnsi="Times New Roman" w:cs="Times New Roman"/>
          <w:color w:val="000000" w:themeColor="text1"/>
          <w:sz w:val="28"/>
          <w:szCs w:val="28"/>
        </w:rPr>
      </w:pPr>
    </w:p>
    <w:p w14:paraId="06930287" w14:textId="5460DF08" w:rsidR="002F6521" w:rsidRPr="00070DDE" w:rsidRDefault="007D3305" w:rsidP="001A29D8">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1A29D8"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1A29D8" w:rsidRPr="00070DDE">
        <w:rPr>
          <w:rFonts w:ascii="Times New Roman" w:eastAsia="Times New Roman" w:hAnsi="Times New Roman" w:cs="Times New Roman"/>
          <w:color w:val="000000" w:themeColor="text1"/>
          <w:sz w:val="28"/>
          <w:szCs w:val="28"/>
        </w:rPr>
        <w:t xml:space="preserve">4 – </w:t>
      </w:r>
      <w:r w:rsidRPr="00070DDE">
        <w:rPr>
          <w:rFonts w:ascii="Times New Roman" w:eastAsia="Times New Roman" w:hAnsi="Times New Roman" w:cs="Times New Roman"/>
          <w:color w:val="000000" w:themeColor="text1"/>
          <w:sz w:val="28"/>
          <w:szCs w:val="28"/>
        </w:rPr>
        <w:t>Изменение важности рынков России и Казахстана в 2011-2015 гг. в зависимости от сферы деятельности МСП</w:t>
      </w:r>
    </w:p>
    <w:p w14:paraId="0EAB9F9C" w14:textId="77777777" w:rsidR="001A29D8" w:rsidRPr="00070DDE" w:rsidRDefault="001A29D8" w:rsidP="00CE771D">
      <w:pPr>
        <w:spacing w:after="0" w:line="240" w:lineRule="auto"/>
        <w:jc w:val="both"/>
        <w:rPr>
          <w:rFonts w:ascii="Times New Roman" w:eastAsia="Times New Roman" w:hAnsi="Times New Roman" w:cs="Times New Roman"/>
          <w:color w:val="000000" w:themeColor="text1"/>
          <w:sz w:val="24"/>
          <w:szCs w:val="24"/>
        </w:rPr>
      </w:pPr>
    </w:p>
    <w:p w14:paraId="50D4B15C" w14:textId="5058BC2A" w:rsidR="002F6521" w:rsidRPr="009F4625" w:rsidRDefault="007D3305" w:rsidP="009F4625">
      <w:pPr>
        <w:spacing w:after="0" w:line="240" w:lineRule="auto"/>
        <w:ind w:left="720"/>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Примечание «1» – «Не имеет значения», «5» – «Очень важен»</w:t>
      </w:r>
    </w:p>
    <w:p w14:paraId="75E6DD65" w14:textId="0C3ADB1E" w:rsidR="002F6521" w:rsidRPr="009F4625" w:rsidRDefault="001A29D8" w:rsidP="009F4625">
      <w:pPr>
        <w:spacing w:after="0" w:line="240" w:lineRule="auto"/>
        <w:ind w:left="720"/>
        <w:rPr>
          <w:rFonts w:ascii="Times New Roman" w:eastAsia="Times New Roman" w:hAnsi="Times New Roman" w:cs="Times New Roman"/>
          <w:color w:val="000000" w:themeColor="text1"/>
          <w:sz w:val="24"/>
          <w:szCs w:val="24"/>
        </w:rPr>
      </w:pPr>
      <w:r w:rsidRPr="009F4625">
        <w:rPr>
          <w:rFonts w:ascii="Times New Roman" w:eastAsia="Times New Roman" w:hAnsi="Times New Roman" w:cs="Times New Roman"/>
          <w:color w:val="000000" w:themeColor="text1"/>
          <w:sz w:val="24"/>
          <w:szCs w:val="24"/>
        </w:rPr>
        <w:t xml:space="preserve">Примечание – составлено </w:t>
      </w:r>
      <w:r w:rsidR="00CA6F66" w:rsidRPr="009F4625">
        <w:rPr>
          <w:rFonts w:ascii="Times New Roman" w:eastAsia="Times New Roman" w:hAnsi="Times New Roman" w:cs="Times New Roman"/>
          <w:color w:val="000000" w:themeColor="text1"/>
          <w:sz w:val="24"/>
          <w:szCs w:val="24"/>
        </w:rPr>
        <w:t>согласно</w:t>
      </w:r>
      <w:r w:rsidRPr="009F4625">
        <w:rPr>
          <w:rFonts w:ascii="Times New Roman" w:eastAsia="Times New Roman" w:hAnsi="Times New Roman" w:cs="Times New Roman"/>
          <w:color w:val="000000" w:themeColor="text1"/>
          <w:sz w:val="24"/>
          <w:szCs w:val="24"/>
        </w:rPr>
        <w:t xml:space="preserve"> источник</w:t>
      </w:r>
      <w:r w:rsidR="00CA6F66" w:rsidRPr="009F4625">
        <w:rPr>
          <w:rFonts w:ascii="Times New Roman" w:eastAsia="Times New Roman" w:hAnsi="Times New Roman" w:cs="Times New Roman"/>
          <w:color w:val="000000" w:themeColor="text1"/>
          <w:sz w:val="24"/>
          <w:szCs w:val="24"/>
        </w:rPr>
        <w:t>у</w:t>
      </w:r>
      <w:r w:rsidRPr="009F4625">
        <w:rPr>
          <w:rFonts w:ascii="Times New Roman" w:eastAsia="Times New Roman" w:hAnsi="Times New Roman" w:cs="Times New Roman"/>
          <w:color w:val="000000" w:themeColor="text1"/>
          <w:sz w:val="24"/>
          <w:szCs w:val="24"/>
        </w:rPr>
        <w:t xml:space="preserve"> [</w:t>
      </w:r>
      <w:r w:rsidR="004A59AF" w:rsidRPr="009F4625">
        <w:rPr>
          <w:rFonts w:ascii="Times New Roman" w:eastAsia="Times New Roman" w:hAnsi="Times New Roman" w:cs="Times New Roman"/>
          <w:color w:val="000000" w:themeColor="text1"/>
          <w:sz w:val="24"/>
          <w:szCs w:val="24"/>
        </w:rPr>
        <w:t>11</w:t>
      </w:r>
      <w:r w:rsidR="00EA142E" w:rsidRPr="009F4625">
        <w:rPr>
          <w:rFonts w:ascii="Times New Roman" w:eastAsia="Times New Roman" w:hAnsi="Times New Roman" w:cs="Times New Roman"/>
          <w:color w:val="000000" w:themeColor="text1"/>
          <w:sz w:val="24"/>
          <w:szCs w:val="24"/>
        </w:rPr>
        <w:t>3</w:t>
      </w:r>
      <w:r w:rsidRPr="009F4625">
        <w:rPr>
          <w:rFonts w:ascii="Times New Roman" w:eastAsia="Times New Roman" w:hAnsi="Times New Roman" w:cs="Times New Roman"/>
          <w:color w:val="000000" w:themeColor="text1"/>
          <w:sz w:val="24"/>
          <w:szCs w:val="24"/>
        </w:rPr>
        <w:t>]</w:t>
      </w:r>
    </w:p>
    <w:p w14:paraId="0302C474" w14:textId="77777777" w:rsidR="001A29D8" w:rsidRPr="00070DDE" w:rsidRDefault="001A29D8" w:rsidP="009F4625">
      <w:pPr>
        <w:spacing w:after="0" w:line="240" w:lineRule="auto"/>
        <w:jc w:val="both"/>
        <w:rPr>
          <w:rFonts w:ascii="Times New Roman" w:eastAsia="Times New Roman" w:hAnsi="Times New Roman" w:cs="Times New Roman"/>
          <w:color w:val="000000" w:themeColor="text1"/>
          <w:sz w:val="28"/>
          <w:szCs w:val="28"/>
        </w:rPr>
      </w:pPr>
    </w:p>
    <w:p w14:paraId="34C86620" w14:textId="704B4341" w:rsidR="002F6521" w:rsidRPr="00070DDE" w:rsidRDefault="007D3305" w:rsidP="009F4625">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При анализе размеров предприятий по этому показателю не удалось обнаружить устойчивую зависимость.</w:t>
      </w:r>
    </w:p>
    <w:p w14:paraId="0702ABFA" w14:textId="6FA1FFB7" w:rsidR="002F6521" w:rsidRPr="00070DDE" w:rsidRDefault="007D3305" w:rsidP="009F4625">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Итак, с одной стороны, приоритетность </w:t>
      </w:r>
      <w:r w:rsidRPr="00070DDE">
        <w:rPr>
          <w:rFonts w:ascii="Times New Roman" w:eastAsia="Times New Roman" w:hAnsi="Times New Roman" w:cs="Times New Roman"/>
          <w:sz w:val="28"/>
          <w:szCs w:val="28"/>
        </w:rPr>
        <w:t>внутреннего рынка и некоторое снижение популярности рынков стран-партнеров по ТС для МСП России, Белоруссии и Казахстана позволяет сделать вывод о весомом, но отнюдь не главенствующее влияние евразийской интеграции непосредственно на МСП (чем меньше связей, тем ниже прямое влияние).</w:t>
      </w:r>
    </w:p>
    <w:p w14:paraId="0C8C3AD7" w14:textId="34DC14EE" w:rsidR="002F6521" w:rsidRPr="00070DDE" w:rsidRDefault="007D3305" w:rsidP="009F4625">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 другой стороны, сам факт невысокой важности рынка ТС/ЕЭП для МСП стран-участниц, а также снижение этой важности в противовес углублению экономической интеграции между пятью странами ставит несколько важных вопросов.</w:t>
      </w:r>
    </w:p>
    <w:p w14:paraId="7AB9F33D" w14:textId="77777777" w:rsidR="002F6521" w:rsidRPr="00070DDE" w:rsidRDefault="007D3305" w:rsidP="001E2E7A">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Во-первых, почему малый и средний бизнес стран-участниц ЕАЭС остается в значительной мере «замкнутым» на национального потребителя? Связано ли это только с субъективным нежеланием МСП, или все же речь идет об их объективной </w:t>
      </w:r>
      <w:r w:rsidR="003E732F" w:rsidRPr="00070DDE">
        <w:rPr>
          <w:rFonts w:ascii="Times New Roman" w:eastAsia="Times New Roman" w:hAnsi="Times New Roman" w:cs="Times New Roman"/>
          <w:sz w:val="28"/>
          <w:szCs w:val="28"/>
        </w:rPr>
        <w:t>неконкурентоспособности</w:t>
      </w:r>
      <w:r w:rsidRPr="00070DDE">
        <w:rPr>
          <w:rFonts w:ascii="Times New Roman" w:eastAsia="Times New Roman" w:hAnsi="Times New Roman" w:cs="Times New Roman"/>
          <w:sz w:val="28"/>
          <w:szCs w:val="28"/>
        </w:rPr>
        <w:t xml:space="preserve"> на рынках стран-участниц ЕАЭС? Соответственно, можно ли с этой точки зрения считать евразийскую экономическую интеграцию угрозой национальному малому и среднему бизнесу как таковому, когда приход на отечественный рынок компаний из других стран ТС может привести к их массовому банкротству? Тем более, что сам факт ежегодного усиления конкуренции имеет место. </w:t>
      </w:r>
    </w:p>
    <w:p w14:paraId="4AB560A6" w14:textId="1D202674" w:rsidR="002F6521" w:rsidRPr="00070DDE" w:rsidRDefault="007D3305" w:rsidP="001E2E7A">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Во-вторых, очевидно, что, хотя непосредственное влияние евразийской экономической интеграции относительно невелико, это не означает, что интеграция не влияет на белорусский, российский и казахский </w:t>
      </w:r>
      <w:r w:rsidR="00B17F4E" w:rsidRPr="00070DDE">
        <w:rPr>
          <w:rFonts w:ascii="Times New Roman" w:eastAsia="Times New Roman" w:hAnsi="Times New Roman" w:cs="Times New Roman"/>
          <w:sz w:val="28"/>
          <w:szCs w:val="28"/>
        </w:rPr>
        <w:t xml:space="preserve">МСП </w:t>
      </w:r>
      <w:r w:rsidRPr="00070DDE">
        <w:rPr>
          <w:rFonts w:ascii="Times New Roman" w:eastAsia="Times New Roman" w:hAnsi="Times New Roman" w:cs="Times New Roman"/>
          <w:sz w:val="28"/>
          <w:szCs w:val="28"/>
        </w:rPr>
        <w:lastRenderedPageBreak/>
        <w:t>опосредованно, через экономическое положение в соответствующих странах и зависящие от него условия ведения предпринимательской деятельности. Проследить это влияние можно через факторы конкурентоспособности отечественных предприятий стран-участниц ТС.</w:t>
      </w:r>
    </w:p>
    <w:p w14:paraId="71A42BF9" w14:textId="4DA063C4" w:rsidR="00DB0300" w:rsidRPr="00070DDE" w:rsidRDefault="00DB0300" w:rsidP="00681AD8">
      <w:pPr>
        <w:spacing w:line="240" w:lineRule="auto"/>
        <w:ind w:firstLine="709"/>
        <w:rPr>
          <w:rFonts w:ascii="Times New Roman" w:hAnsi="Times New Roman" w:cs="Times New Roman"/>
          <w:sz w:val="28"/>
          <w:szCs w:val="28"/>
        </w:rPr>
      </w:pPr>
      <w:r w:rsidRPr="00070DDE">
        <w:rPr>
          <w:rFonts w:ascii="Times New Roman" w:hAnsi="Times New Roman" w:cs="Times New Roman"/>
          <w:sz w:val="28"/>
          <w:szCs w:val="28"/>
        </w:rPr>
        <w:t>С вступлением в ЕАЭС, рынки и МС</w:t>
      </w:r>
      <w:r w:rsidR="00B17F4E" w:rsidRPr="00070DDE">
        <w:rPr>
          <w:rFonts w:ascii="Times New Roman" w:hAnsi="Times New Roman" w:cs="Times New Roman"/>
          <w:sz w:val="28"/>
          <w:szCs w:val="28"/>
        </w:rPr>
        <w:t>П</w:t>
      </w:r>
      <w:r w:rsidRPr="00070DDE">
        <w:rPr>
          <w:rFonts w:ascii="Times New Roman" w:hAnsi="Times New Roman" w:cs="Times New Roman"/>
          <w:sz w:val="28"/>
          <w:szCs w:val="28"/>
        </w:rPr>
        <w:t xml:space="preserve"> стран участниц сталкиваются с ростом ряда факторов. Которого я называю фактор “4Р”. В нижеследующей таблице я указал как эти факторы влияют на внутренний рынок стран участниц и в частности, на МСП.</w:t>
      </w:r>
    </w:p>
    <w:p w14:paraId="10C10212" w14:textId="394A0932" w:rsidR="002179F0" w:rsidRPr="00070DDE" w:rsidRDefault="002179F0" w:rsidP="00681AD8">
      <w:pPr>
        <w:spacing w:line="240" w:lineRule="auto"/>
        <w:jc w:val="both"/>
        <w:rPr>
          <w:rFonts w:ascii="Times New Roman" w:hAnsi="Times New Roman" w:cs="Times New Roman"/>
          <w:sz w:val="28"/>
          <w:szCs w:val="28"/>
        </w:rPr>
      </w:pPr>
      <w:r w:rsidRPr="00070DDE">
        <w:rPr>
          <w:rFonts w:ascii="Times New Roman" w:hAnsi="Times New Roman" w:cs="Times New Roman"/>
          <w:sz w:val="28"/>
          <w:szCs w:val="28"/>
        </w:rPr>
        <w:t>Таблица 17 – Факторы, которые влияют на внутренний рынок стран участниц и в частности, на МСП</w:t>
      </w:r>
    </w:p>
    <w:tbl>
      <w:tblPr>
        <w:tblStyle w:val="a9"/>
        <w:tblW w:w="0" w:type="auto"/>
        <w:tblLook w:val="04A0" w:firstRow="1" w:lastRow="0" w:firstColumn="1" w:lastColumn="0" w:noHBand="0" w:noVBand="1"/>
      </w:tblPr>
      <w:tblGrid>
        <w:gridCol w:w="2518"/>
        <w:gridCol w:w="4017"/>
        <w:gridCol w:w="3093"/>
      </w:tblGrid>
      <w:tr w:rsidR="00DB0300" w:rsidRPr="00070DDE" w14:paraId="56CD0E27" w14:textId="77777777" w:rsidTr="009E2DEA">
        <w:tc>
          <w:tcPr>
            <w:tcW w:w="2518" w:type="dxa"/>
          </w:tcPr>
          <w:p w14:paraId="4237EA90" w14:textId="77777777" w:rsidR="00DB0300" w:rsidRPr="00070DDE" w:rsidRDefault="00DB0300" w:rsidP="00280019">
            <w:pPr>
              <w:rPr>
                <w:rFonts w:ascii="Times New Roman" w:hAnsi="Times New Roman" w:cs="Times New Roman"/>
                <w:sz w:val="24"/>
                <w:szCs w:val="24"/>
              </w:rPr>
            </w:pPr>
          </w:p>
        </w:tc>
        <w:tc>
          <w:tcPr>
            <w:tcW w:w="4017" w:type="dxa"/>
          </w:tcPr>
          <w:p w14:paraId="762E80EF" w14:textId="77777777" w:rsidR="00DB0300" w:rsidRPr="00070DDE" w:rsidRDefault="00DB0300" w:rsidP="00280019">
            <w:pPr>
              <w:rPr>
                <w:rFonts w:ascii="Times New Roman" w:hAnsi="Times New Roman" w:cs="Times New Roman"/>
                <w:b/>
                <w:i/>
                <w:sz w:val="24"/>
                <w:szCs w:val="24"/>
              </w:rPr>
            </w:pPr>
            <w:r w:rsidRPr="00070DDE">
              <w:rPr>
                <w:rFonts w:ascii="Times New Roman" w:hAnsi="Times New Roman" w:cs="Times New Roman"/>
                <w:b/>
                <w:i/>
                <w:sz w:val="24"/>
                <w:szCs w:val="24"/>
              </w:rPr>
              <w:t xml:space="preserve">Возможности </w:t>
            </w:r>
          </w:p>
        </w:tc>
        <w:tc>
          <w:tcPr>
            <w:tcW w:w="3093" w:type="dxa"/>
          </w:tcPr>
          <w:p w14:paraId="71153CDE" w14:textId="77777777" w:rsidR="00DB0300" w:rsidRPr="00070DDE" w:rsidRDefault="00DB0300" w:rsidP="00280019">
            <w:pPr>
              <w:rPr>
                <w:rFonts w:ascii="Times New Roman" w:hAnsi="Times New Roman" w:cs="Times New Roman"/>
                <w:b/>
                <w:i/>
                <w:sz w:val="24"/>
                <w:szCs w:val="24"/>
              </w:rPr>
            </w:pPr>
            <w:r w:rsidRPr="00070DDE">
              <w:rPr>
                <w:rFonts w:ascii="Times New Roman" w:hAnsi="Times New Roman" w:cs="Times New Roman"/>
                <w:b/>
                <w:i/>
                <w:sz w:val="24"/>
                <w:szCs w:val="24"/>
              </w:rPr>
              <w:t xml:space="preserve">Риски </w:t>
            </w:r>
          </w:p>
        </w:tc>
      </w:tr>
      <w:tr w:rsidR="00DB1ACD" w:rsidRPr="00070DDE" w14:paraId="625CE694" w14:textId="77777777" w:rsidTr="009E2DEA">
        <w:tc>
          <w:tcPr>
            <w:tcW w:w="2518" w:type="dxa"/>
          </w:tcPr>
          <w:p w14:paraId="58ED82D1" w14:textId="2106A976" w:rsidR="00DB1ACD" w:rsidRPr="00070DDE" w:rsidRDefault="00DB1ACD" w:rsidP="00DB1ACD">
            <w:pPr>
              <w:jc w:val="center"/>
              <w:rPr>
                <w:rFonts w:ascii="Times New Roman" w:hAnsi="Times New Roman" w:cs="Times New Roman"/>
                <w:i/>
                <w:iCs/>
                <w:sz w:val="24"/>
                <w:szCs w:val="24"/>
              </w:rPr>
            </w:pPr>
            <w:r w:rsidRPr="00070DDE">
              <w:rPr>
                <w:rFonts w:ascii="Times New Roman" w:hAnsi="Times New Roman" w:cs="Times New Roman"/>
                <w:i/>
                <w:iCs/>
                <w:sz w:val="24"/>
                <w:szCs w:val="24"/>
              </w:rPr>
              <w:t>1</w:t>
            </w:r>
          </w:p>
        </w:tc>
        <w:tc>
          <w:tcPr>
            <w:tcW w:w="4017" w:type="dxa"/>
          </w:tcPr>
          <w:p w14:paraId="2AC06C0F" w14:textId="179FEAB6" w:rsidR="00DB1ACD" w:rsidRPr="00070DDE" w:rsidRDefault="00DB1ACD" w:rsidP="00DB1ACD">
            <w:pPr>
              <w:jc w:val="center"/>
              <w:rPr>
                <w:rFonts w:ascii="Times New Roman" w:hAnsi="Times New Roman" w:cs="Times New Roman"/>
                <w:i/>
                <w:iCs/>
                <w:sz w:val="24"/>
                <w:szCs w:val="24"/>
              </w:rPr>
            </w:pPr>
            <w:r w:rsidRPr="00070DDE">
              <w:rPr>
                <w:rFonts w:ascii="Times New Roman" w:hAnsi="Times New Roman" w:cs="Times New Roman"/>
                <w:i/>
                <w:iCs/>
                <w:sz w:val="24"/>
                <w:szCs w:val="24"/>
              </w:rPr>
              <w:t>2</w:t>
            </w:r>
          </w:p>
        </w:tc>
        <w:tc>
          <w:tcPr>
            <w:tcW w:w="3093" w:type="dxa"/>
          </w:tcPr>
          <w:p w14:paraId="32FE5703" w14:textId="6CFC0F99" w:rsidR="00DB1ACD" w:rsidRPr="00070DDE" w:rsidRDefault="00DB1ACD" w:rsidP="00DB1ACD">
            <w:pPr>
              <w:jc w:val="center"/>
              <w:rPr>
                <w:rFonts w:ascii="Times New Roman" w:hAnsi="Times New Roman" w:cs="Times New Roman"/>
                <w:i/>
                <w:iCs/>
                <w:sz w:val="24"/>
                <w:szCs w:val="24"/>
              </w:rPr>
            </w:pPr>
            <w:r w:rsidRPr="00070DDE">
              <w:rPr>
                <w:rFonts w:ascii="Times New Roman" w:hAnsi="Times New Roman" w:cs="Times New Roman"/>
                <w:i/>
                <w:iCs/>
                <w:sz w:val="24"/>
                <w:szCs w:val="24"/>
              </w:rPr>
              <w:t>3</w:t>
            </w:r>
          </w:p>
        </w:tc>
      </w:tr>
      <w:tr w:rsidR="00DB0300" w:rsidRPr="00070DDE" w14:paraId="2B31692F" w14:textId="77777777" w:rsidTr="009E2DEA">
        <w:trPr>
          <w:trHeight w:val="2334"/>
        </w:trPr>
        <w:tc>
          <w:tcPr>
            <w:tcW w:w="2518" w:type="dxa"/>
            <w:tcBorders>
              <w:bottom w:val="single" w:sz="4" w:space="0" w:color="auto"/>
            </w:tcBorders>
          </w:tcPr>
          <w:p w14:paraId="13A4D19A" w14:textId="77777777" w:rsidR="00DB0300" w:rsidRPr="00070DDE" w:rsidRDefault="00DB0300" w:rsidP="00280019">
            <w:pPr>
              <w:rPr>
                <w:rFonts w:ascii="Times New Roman" w:hAnsi="Times New Roman" w:cs="Times New Roman"/>
                <w:b/>
                <w:i/>
                <w:sz w:val="24"/>
                <w:szCs w:val="24"/>
              </w:rPr>
            </w:pPr>
            <w:r w:rsidRPr="00070DDE">
              <w:rPr>
                <w:rFonts w:ascii="Times New Roman" w:hAnsi="Times New Roman" w:cs="Times New Roman"/>
                <w:b/>
                <w:i/>
                <w:sz w:val="24"/>
                <w:szCs w:val="24"/>
              </w:rPr>
              <w:t>1</w:t>
            </w:r>
            <w:r w:rsidRPr="00070DDE">
              <w:rPr>
                <w:rFonts w:ascii="Times New Roman" w:hAnsi="Times New Roman" w:cs="Times New Roman"/>
                <w:b/>
                <w:i/>
                <w:sz w:val="24"/>
                <w:szCs w:val="24"/>
                <w:lang w:val="en-US"/>
              </w:rPr>
              <w:t>.</w:t>
            </w:r>
            <w:r w:rsidRPr="00070DDE">
              <w:rPr>
                <w:rFonts w:ascii="Times New Roman" w:hAnsi="Times New Roman" w:cs="Times New Roman"/>
                <w:b/>
                <w:i/>
                <w:sz w:val="24"/>
                <w:szCs w:val="24"/>
              </w:rPr>
              <w:t>Рост рынка сбыта</w:t>
            </w:r>
          </w:p>
        </w:tc>
        <w:tc>
          <w:tcPr>
            <w:tcW w:w="4017" w:type="dxa"/>
            <w:tcBorders>
              <w:bottom w:val="single" w:sz="4" w:space="0" w:color="auto"/>
            </w:tcBorders>
          </w:tcPr>
          <w:p w14:paraId="3509B5D8" w14:textId="285B84DE"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Рост количества МС</w:t>
            </w:r>
            <w:r w:rsidR="00B17F4E" w:rsidRPr="00070DDE">
              <w:rPr>
                <w:rFonts w:ascii="Times New Roman" w:hAnsi="Times New Roman" w:cs="Times New Roman"/>
                <w:sz w:val="24"/>
                <w:szCs w:val="24"/>
              </w:rPr>
              <w:t>П</w:t>
            </w:r>
          </w:p>
          <w:p w14:paraId="50920273"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Рост объема производства товара и услуг</w:t>
            </w:r>
          </w:p>
          <w:p w14:paraId="0C74CD99" w14:textId="49EEE331"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Сокращения себестоимости производимой продукции за счет эффекта масштаба</w:t>
            </w:r>
            <w:r w:rsidR="008908AB" w:rsidRPr="00070DDE">
              <w:rPr>
                <w:rFonts w:ascii="Times New Roman" w:hAnsi="Times New Roman" w:cs="Times New Roman"/>
                <w:sz w:val="24"/>
                <w:szCs w:val="24"/>
              </w:rPr>
              <w:t xml:space="preserve"> </w:t>
            </w:r>
          </w:p>
          <w:p w14:paraId="36480AE2" w14:textId="3EEDC77E" w:rsidR="00DB0300" w:rsidRPr="00070DDE" w:rsidRDefault="00DB0300" w:rsidP="000F63B5">
            <w:pPr>
              <w:rPr>
                <w:rFonts w:ascii="Times New Roman" w:hAnsi="Times New Roman" w:cs="Times New Roman"/>
                <w:sz w:val="24"/>
                <w:szCs w:val="24"/>
              </w:rPr>
            </w:pPr>
            <w:r w:rsidRPr="00070DDE">
              <w:rPr>
                <w:rFonts w:ascii="Times New Roman" w:hAnsi="Times New Roman" w:cs="Times New Roman"/>
                <w:sz w:val="24"/>
                <w:szCs w:val="24"/>
              </w:rPr>
              <w:t>- Экспорт ориентированность в производстве</w:t>
            </w:r>
          </w:p>
        </w:tc>
        <w:tc>
          <w:tcPr>
            <w:tcW w:w="3093" w:type="dxa"/>
            <w:tcBorders>
              <w:bottom w:val="single" w:sz="4" w:space="0" w:color="auto"/>
            </w:tcBorders>
          </w:tcPr>
          <w:p w14:paraId="04D6445D" w14:textId="6C92081B"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w:t>
            </w:r>
            <w:r w:rsidR="00FD7507" w:rsidRPr="00070DDE">
              <w:rPr>
                <w:rFonts w:ascii="Times New Roman" w:hAnsi="Times New Roman" w:cs="Times New Roman"/>
                <w:sz w:val="24"/>
                <w:szCs w:val="24"/>
              </w:rPr>
              <w:t>С</w:t>
            </w:r>
            <w:r w:rsidRPr="00070DDE">
              <w:rPr>
                <w:rFonts w:ascii="Times New Roman" w:hAnsi="Times New Roman" w:cs="Times New Roman"/>
                <w:sz w:val="24"/>
                <w:szCs w:val="24"/>
              </w:rPr>
              <w:t>ложности с возвратом НДС</w:t>
            </w:r>
          </w:p>
          <w:p w14:paraId="2B096978" w14:textId="3AD98B5E"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w:t>
            </w:r>
            <w:r w:rsidR="008908AB" w:rsidRPr="00070DDE">
              <w:rPr>
                <w:rFonts w:ascii="Times New Roman" w:hAnsi="Times New Roman" w:cs="Times New Roman"/>
                <w:sz w:val="24"/>
                <w:szCs w:val="24"/>
              </w:rPr>
              <w:t xml:space="preserve"> </w:t>
            </w:r>
            <w:r w:rsidRPr="00070DDE">
              <w:rPr>
                <w:rFonts w:ascii="Times New Roman" w:hAnsi="Times New Roman" w:cs="Times New Roman"/>
                <w:sz w:val="24"/>
                <w:szCs w:val="24"/>
              </w:rPr>
              <w:t xml:space="preserve">Проблемы при регистрации на проживание со стороны миграционной полиции </w:t>
            </w:r>
          </w:p>
          <w:p w14:paraId="1C6A0AEA" w14:textId="2CE7FD0C" w:rsidR="00DB0300" w:rsidRPr="00070DDE" w:rsidRDefault="00DB0300" w:rsidP="009E2DEA">
            <w:pPr>
              <w:rPr>
                <w:rFonts w:ascii="Times New Roman" w:hAnsi="Times New Roman" w:cs="Times New Roman"/>
                <w:sz w:val="24"/>
                <w:szCs w:val="24"/>
              </w:rPr>
            </w:pPr>
            <w:r w:rsidRPr="00070DDE">
              <w:rPr>
                <w:rFonts w:ascii="Times New Roman" w:hAnsi="Times New Roman" w:cs="Times New Roman"/>
                <w:sz w:val="24"/>
                <w:szCs w:val="24"/>
              </w:rPr>
              <w:t>- Завал рынка не качественной продукцией</w:t>
            </w:r>
          </w:p>
        </w:tc>
      </w:tr>
      <w:tr w:rsidR="00DB0300" w:rsidRPr="00070DDE" w14:paraId="5F233CA8" w14:textId="77777777" w:rsidTr="009E2DEA">
        <w:tc>
          <w:tcPr>
            <w:tcW w:w="2518" w:type="dxa"/>
            <w:tcBorders>
              <w:top w:val="single" w:sz="4" w:space="0" w:color="auto"/>
              <w:left w:val="single" w:sz="4" w:space="0" w:color="auto"/>
              <w:bottom w:val="single" w:sz="4" w:space="0" w:color="auto"/>
              <w:right w:val="single" w:sz="4" w:space="0" w:color="auto"/>
            </w:tcBorders>
          </w:tcPr>
          <w:p w14:paraId="219CF011" w14:textId="77777777" w:rsidR="00DB0300" w:rsidRPr="00070DDE" w:rsidRDefault="00DB0300" w:rsidP="00280019">
            <w:pPr>
              <w:rPr>
                <w:rFonts w:ascii="Times New Roman" w:hAnsi="Times New Roman" w:cs="Times New Roman"/>
                <w:b/>
                <w:i/>
                <w:sz w:val="24"/>
                <w:szCs w:val="24"/>
              </w:rPr>
            </w:pPr>
            <w:r w:rsidRPr="00070DDE">
              <w:rPr>
                <w:rFonts w:ascii="Times New Roman" w:hAnsi="Times New Roman" w:cs="Times New Roman"/>
                <w:b/>
                <w:i/>
                <w:sz w:val="24"/>
                <w:szCs w:val="24"/>
                <w:lang w:val="en-US"/>
              </w:rPr>
              <w:t>2.</w:t>
            </w:r>
            <w:r w:rsidRPr="00070DDE">
              <w:rPr>
                <w:rFonts w:ascii="Times New Roman" w:hAnsi="Times New Roman" w:cs="Times New Roman"/>
                <w:b/>
                <w:i/>
                <w:sz w:val="24"/>
                <w:szCs w:val="24"/>
              </w:rPr>
              <w:t xml:space="preserve">Рост конкуренции </w:t>
            </w:r>
          </w:p>
        </w:tc>
        <w:tc>
          <w:tcPr>
            <w:tcW w:w="4017" w:type="dxa"/>
            <w:tcBorders>
              <w:top w:val="single" w:sz="4" w:space="0" w:color="auto"/>
              <w:left w:val="single" w:sz="4" w:space="0" w:color="auto"/>
              <w:bottom w:val="single" w:sz="4" w:space="0" w:color="auto"/>
              <w:right w:val="single" w:sz="4" w:space="0" w:color="auto"/>
            </w:tcBorders>
          </w:tcPr>
          <w:p w14:paraId="1CB2744D" w14:textId="0A509463"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Кооперация МС</w:t>
            </w:r>
            <w:r w:rsidR="00B17F4E" w:rsidRPr="00070DDE">
              <w:rPr>
                <w:rFonts w:ascii="Times New Roman" w:hAnsi="Times New Roman" w:cs="Times New Roman"/>
                <w:sz w:val="24"/>
                <w:szCs w:val="24"/>
              </w:rPr>
              <w:t>П</w:t>
            </w:r>
            <w:r w:rsidRPr="00070DDE">
              <w:rPr>
                <w:rFonts w:ascii="Times New Roman" w:hAnsi="Times New Roman" w:cs="Times New Roman"/>
                <w:sz w:val="24"/>
                <w:szCs w:val="24"/>
              </w:rPr>
              <w:t xml:space="preserve"> на внутреннем рынке </w:t>
            </w:r>
          </w:p>
          <w:p w14:paraId="05246353" w14:textId="0C72BFEF"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Экспансия МС</w:t>
            </w:r>
            <w:r w:rsidR="00B17F4E" w:rsidRPr="00070DDE">
              <w:rPr>
                <w:rFonts w:ascii="Times New Roman" w:hAnsi="Times New Roman" w:cs="Times New Roman"/>
                <w:sz w:val="24"/>
                <w:szCs w:val="24"/>
              </w:rPr>
              <w:t>П</w:t>
            </w:r>
            <w:r w:rsidRPr="00070DDE">
              <w:rPr>
                <w:rFonts w:ascii="Times New Roman" w:hAnsi="Times New Roman" w:cs="Times New Roman"/>
                <w:sz w:val="24"/>
                <w:szCs w:val="24"/>
              </w:rPr>
              <w:t xml:space="preserve"> на внутреннем рынке </w:t>
            </w:r>
          </w:p>
          <w:p w14:paraId="60032737" w14:textId="2E3FFD13"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Рост уровня образованности представителей МС</w:t>
            </w:r>
            <w:r w:rsidR="00B17F4E" w:rsidRPr="00070DDE">
              <w:rPr>
                <w:rFonts w:ascii="Times New Roman" w:hAnsi="Times New Roman" w:cs="Times New Roman"/>
                <w:sz w:val="24"/>
                <w:szCs w:val="24"/>
              </w:rPr>
              <w:t>П</w:t>
            </w:r>
            <w:r w:rsidRPr="00070DDE">
              <w:rPr>
                <w:rFonts w:ascii="Times New Roman" w:hAnsi="Times New Roman" w:cs="Times New Roman"/>
                <w:sz w:val="24"/>
                <w:szCs w:val="24"/>
              </w:rPr>
              <w:t xml:space="preserve"> </w:t>
            </w:r>
          </w:p>
          <w:p w14:paraId="74044E6E"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технологичности производства </w:t>
            </w:r>
          </w:p>
          <w:p w14:paraId="6441CFEA" w14:textId="77FCBBED"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Рост цифровизации</w:t>
            </w:r>
            <w:r w:rsidR="008908AB" w:rsidRPr="00070DDE">
              <w:rPr>
                <w:rFonts w:ascii="Times New Roman" w:hAnsi="Times New Roman" w:cs="Times New Roman"/>
                <w:sz w:val="24"/>
                <w:szCs w:val="24"/>
              </w:rPr>
              <w:t xml:space="preserve"> </w:t>
            </w:r>
            <w:r w:rsidRPr="00070DDE">
              <w:rPr>
                <w:rFonts w:ascii="Times New Roman" w:hAnsi="Times New Roman" w:cs="Times New Roman"/>
                <w:sz w:val="24"/>
                <w:szCs w:val="24"/>
              </w:rPr>
              <w:t>и автоматизации МС</w:t>
            </w:r>
            <w:r w:rsidR="00B17F4E" w:rsidRPr="00070DDE">
              <w:rPr>
                <w:rFonts w:ascii="Times New Roman" w:hAnsi="Times New Roman" w:cs="Times New Roman"/>
                <w:sz w:val="24"/>
                <w:szCs w:val="24"/>
              </w:rPr>
              <w:t>П</w:t>
            </w:r>
          </w:p>
          <w:p w14:paraId="4BD22AE2" w14:textId="181402A4"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Рост маневренности МС</w:t>
            </w:r>
            <w:r w:rsidR="00542B67" w:rsidRPr="00070DDE">
              <w:rPr>
                <w:rFonts w:ascii="Times New Roman" w:hAnsi="Times New Roman" w:cs="Times New Roman"/>
                <w:sz w:val="24"/>
                <w:szCs w:val="24"/>
              </w:rPr>
              <w:t>П</w:t>
            </w:r>
            <w:r w:rsidRPr="00070DDE">
              <w:rPr>
                <w:rFonts w:ascii="Times New Roman" w:hAnsi="Times New Roman" w:cs="Times New Roman"/>
                <w:sz w:val="24"/>
                <w:szCs w:val="24"/>
              </w:rPr>
              <w:t xml:space="preserve"> </w:t>
            </w:r>
          </w:p>
          <w:p w14:paraId="58C40900" w14:textId="3EB8FA5E"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Диверсификация МС</w:t>
            </w:r>
            <w:r w:rsidR="00B17F4E" w:rsidRPr="00070DDE">
              <w:rPr>
                <w:rFonts w:ascii="Times New Roman" w:hAnsi="Times New Roman" w:cs="Times New Roman"/>
                <w:sz w:val="24"/>
                <w:szCs w:val="24"/>
              </w:rPr>
              <w:t>П</w:t>
            </w:r>
          </w:p>
          <w:p w14:paraId="739A2A3A"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План антикризисных мер</w:t>
            </w:r>
          </w:p>
          <w:p w14:paraId="7C52DC1E" w14:textId="223D86A0"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Применения интернет маркетинга </w:t>
            </w:r>
          </w:p>
          <w:p w14:paraId="11D35E37" w14:textId="3E1778B1"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w:t>
            </w:r>
            <w:r w:rsidR="00091675" w:rsidRPr="00070DDE">
              <w:rPr>
                <w:rFonts w:ascii="Times New Roman" w:hAnsi="Times New Roman" w:cs="Times New Roman"/>
                <w:sz w:val="24"/>
                <w:szCs w:val="24"/>
              </w:rPr>
              <w:t>У</w:t>
            </w:r>
            <w:r w:rsidRPr="00070DDE">
              <w:rPr>
                <w:rFonts w:ascii="Times New Roman" w:hAnsi="Times New Roman" w:cs="Times New Roman"/>
                <w:sz w:val="24"/>
                <w:szCs w:val="24"/>
              </w:rPr>
              <w:t xml:space="preserve">величения ГОС поддержки </w:t>
            </w:r>
          </w:p>
          <w:p w14:paraId="5C841681" w14:textId="77777777" w:rsidR="00DB1ACD" w:rsidRPr="00070DDE" w:rsidRDefault="00DB0300" w:rsidP="00034B50">
            <w:pPr>
              <w:rPr>
                <w:rFonts w:ascii="Times New Roman" w:hAnsi="Times New Roman" w:cs="Times New Roman"/>
                <w:sz w:val="24"/>
                <w:szCs w:val="24"/>
              </w:rPr>
            </w:pPr>
            <w:r w:rsidRPr="00070DDE">
              <w:rPr>
                <w:rFonts w:ascii="Times New Roman" w:hAnsi="Times New Roman" w:cs="Times New Roman"/>
                <w:sz w:val="24"/>
                <w:szCs w:val="24"/>
              </w:rPr>
              <w:t>- Рост активности МС</w:t>
            </w:r>
            <w:r w:rsidR="00B17F4E" w:rsidRPr="00070DDE">
              <w:rPr>
                <w:rFonts w:ascii="Times New Roman" w:hAnsi="Times New Roman" w:cs="Times New Roman"/>
                <w:sz w:val="24"/>
                <w:szCs w:val="24"/>
              </w:rPr>
              <w:t>П</w:t>
            </w:r>
          </w:p>
          <w:p w14:paraId="3DFF90F7" w14:textId="1C3947CC" w:rsidR="009E2DEA" w:rsidRPr="00070DDE" w:rsidRDefault="009E2DEA" w:rsidP="00034B50">
            <w:pPr>
              <w:rPr>
                <w:rFonts w:ascii="Times New Roman" w:hAnsi="Times New Roman" w:cs="Times New Roman"/>
                <w:sz w:val="24"/>
                <w:szCs w:val="24"/>
              </w:rPr>
            </w:pPr>
          </w:p>
        </w:tc>
        <w:tc>
          <w:tcPr>
            <w:tcW w:w="3093" w:type="dxa"/>
            <w:tcBorders>
              <w:top w:val="single" w:sz="4" w:space="0" w:color="auto"/>
              <w:left w:val="single" w:sz="4" w:space="0" w:color="auto"/>
              <w:bottom w:val="single" w:sz="4" w:space="0" w:color="auto"/>
              <w:right w:val="single" w:sz="4" w:space="0" w:color="auto"/>
            </w:tcBorders>
          </w:tcPr>
          <w:p w14:paraId="10692A47"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коррупции при таможенных процедурах </w:t>
            </w:r>
          </w:p>
          <w:p w14:paraId="2D879167"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мошеннических систем </w:t>
            </w:r>
          </w:p>
          <w:p w14:paraId="44E1EB51"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Притеснение отечественного бизнеса </w:t>
            </w:r>
          </w:p>
          <w:p w14:paraId="2A0D6688" w14:textId="1D521875" w:rsidR="00DB0300" w:rsidRPr="00070DDE" w:rsidRDefault="00DB0300" w:rsidP="00280019">
            <w:pPr>
              <w:rPr>
                <w:rFonts w:ascii="Times New Roman" w:hAnsi="Times New Roman" w:cs="Times New Roman"/>
                <w:sz w:val="24"/>
                <w:szCs w:val="24"/>
              </w:rPr>
            </w:pPr>
          </w:p>
        </w:tc>
      </w:tr>
      <w:tr w:rsidR="00DB0300" w:rsidRPr="00070DDE" w14:paraId="27457F37" w14:textId="77777777" w:rsidTr="009E2DEA">
        <w:tc>
          <w:tcPr>
            <w:tcW w:w="2518" w:type="dxa"/>
            <w:tcBorders>
              <w:top w:val="single" w:sz="4" w:space="0" w:color="auto"/>
            </w:tcBorders>
          </w:tcPr>
          <w:p w14:paraId="65DADD49" w14:textId="5E1400D3"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b/>
                <w:i/>
                <w:sz w:val="24"/>
                <w:szCs w:val="24"/>
              </w:rPr>
              <w:t>3. Рост инвестиционной привлекательности для третьих стран</w:t>
            </w:r>
            <w:r w:rsidRPr="00070DDE">
              <w:rPr>
                <w:rFonts w:ascii="Times New Roman" w:hAnsi="Times New Roman" w:cs="Times New Roman"/>
                <w:sz w:val="24"/>
                <w:szCs w:val="24"/>
              </w:rPr>
              <w:t xml:space="preserve"> </w:t>
            </w:r>
          </w:p>
        </w:tc>
        <w:tc>
          <w:tcPr>
            <w:tcW w:w="4017" w:type="dxa"/>
            <w:tcBorders>
              <w:top w:val="single" w:sz="4" w:space="0" w:color="auto"/>
            </w:tcBorders>
          </w:tcPr>
          <w:p w14:paraId="186814B6"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иностранных вложении </w:t>
            </w:r>
          </w:p>
          <w:p w14:paraId="6BEF3FC3"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представительств ТНК </w:t>
            </w:r>
          </w:p>
          <w:p w14:paraId="546E1E24"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Рост дохода за счет параллельного импорта в условиях санкции </w:t>
            </w:r>
          </w:p>
        </w:tc>
        <w:tc>
          <w:tcPr>
            <w:tcW w:w="3093" w:type="dxa"/>
            <w:tcBorders>
              <w:top w:val="single" w:sz="4" w:space="0" w:color="auto"/>
            </w:tcBorders>
          </w:tcPr>
          <w:p w14:paraId="1F872020"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Политическое давление со стороны РФ</w:t>
            </w:r>
          </w:p>
          <w:p w14:paraId="1DE82552" w14:textId="77777777" w:rsidR="00DB0300" w:rsidRPr="00070DDE" w:rsidRDefault="00DB0300" w:rsidP="00280019">
            <w:pPr>
              <w:rPr>
                <w:rFonts w:ascii="Times New Roman" w:hAnsi="Times New Roman" w:cs="Times New Roman"/>
                <w:sz w:val="24"/>
                <w:szCs w:val="24"/>
              </w:rPr>
            </w:pPr>
            <w:r w:rsidRPr="00070DDE">
              <w:rPr>
                <w:rFonts w:ascii="Times New Roman" w:hAnsi="Times New Roman" w:cs="Times New Roman"/>
                <w:sz w:val="24"/>
                <w:szCs w:val="24"/>
              </w:rPr>
              <w:t xml:space="preserve">- Угроза санкции за параллельный импорт </w:t>
            </w:r>
          </w:p>
          <w:p w14:paraId="2BAC9F60" w14:textId="7D66FE64" w:rsidR="009E2DEA" w:rsidRPr="00070DDE" w:rsidRDefault="00DB0300" w:rsidP="009E2DEA">
            <w:pPr>
              <w:rPr>
                <w:rFonts w:ascii="Times New Roman" w:hAnsi="Times New Roman" w:cs="Times New Roman"/>
                <w:sz w:val="24"/>
                <w:szCs w:val="24"/>
              </w:rPr>
            </w:pPr>
            <w:r w:rsidRPr="00070DDE">
              <w:rPr>
                <w:rFonts w:ascii="Times New Roman" w:hAnsi="Times New Roman" w:cs="Times New Roman"/>
                <w:sz w:val="24"/>
                <w:szCs w:val="24"/>
              </w:rPr>
              <w:t>-</w:t>
            </w:r>
            <w:r w:rsidR="008908AB" w:rsidRPr="00070DDE">
              <w:rPr>
                <w:rFonts w:ascii="Times New Roman" w:hAnsi="Times New Roman" w:cs="Times New Roman"/>
                <w:sz w:val="24"/>
                <w:szCs w:val="24"/>
              </w:rPr>
              <w:t xml:space="preserve"> </w:t>
            </w:r>
            <w:r w:rsidRPr="00070DDE">
              <w:rPr>
                <w:rFonts w:ascii="Times New Roman" w:hAnsi="Times New Roman" w:cs="Times New Roman"/>
                <w:sz w:val="24"/>
                <w:szCs w:val="24"/>
              </w:rPr>
              <w:t>Гравитационный эффект – 2015 год</w:t>
            </w:r>
          </w:p>
          <w:p w14:paraId="6DEC8F61" w14:textId="7F639DE0" w:rsidR="008F3C67" w:rsidRPr="00070DDE" w:rsidRDefault="008F3C67" w:rsidP="009E2DEA">
            <w:pPr>
              <w:rPr>
                <w:rFonts w:ascii="Times New Roman" w:hAnsi="Times New Roman" w:cs="Times New Roman"/>
                <w:sz w:val="24"/>
                <w:szCs w:val="24"/>
              </w:rPr>
            </w:pPr>
          </w:p>
        </w:tc>
      </w:tr>
    </w:tbl>
    <w:p w14:paraId="6930CC46" w14:textId="7D8CE62A" w:rsidR="00DA6330" w:rsidRDefault="00DA6330">
      <w:pPr>
        <w:rPr>
          <w:rFonts w:ascii="Times New Roman" w:hAnsi="Times New Roman" w:cs="Times New Roman"/>
          <w:i/>
          <w:iCs/>
          <w:sz w:val="28"/>
          <w:szCs w:val="28"/>
        </w:rPr>
      </w:pPr>
    </w:p>
    <w:p w14:paraId="2166D316" w14:textId="77777777" w:rsidR="00681AD8" w:rsidRPr="00070DDE" w:rsidRDefault="00681AD8">
      <w:pPr>
        <w:rPr>
          <w:rFonts w:ascii="Times New Roman" w:hAnsi="Times New Roman" w:cs="Times New Roman"/>
          <w:i/>
          <w:iCs/>
          <w:sz w:val="28"/>
          <w:szCs w:val="28"/>
        </w:rPr>
      </w:pPr>
    </w:p>
    <w:p w14:paraId="186AE93D" w14:textId="70402DFA" w:rsidR="008F3C67" w:rsidRPr="00070DDE" w:rsidRDefault="008F3C67" w:rsidP="00681AD8">
      <w:pPr>
        <w:spacing w:after="0" w:line="240" w:lineRule="auto"/>
        <w:rPr>
          <w:rFonts w:ascii="Times New Roman" w:hAnsi="Times New Roman" w:cs="Times New Roman"/>
          <w:i/>
          <w:iCs/>
          <w:sz w:val="28"/>
          <w:szCs w:val="28"/>
        </w:rPr>
      </w:pPr>
      <w:r w:rsidRPr="00070DDE">
        <w:rPr>
          <w:rFonts w:ascii="Times New Roman" w:hAnsi="Times New Roman" w:cs="Times New Roman"/>
          <w:i/>
          <w:iCs/>
          <w:sz w:val="28"/>
          <w:szCs w:val="28"/>
        </w:rPr>
        <w:lastRenderedPageBreak/>
        <w:t>Продолжение таблицы 17</w:t>
      </w:r>
    </w:p>
    <w:tbl>
      <w:tblPr>
        <w:tblStyle w:val="a9"/>
        <w:tblW w:w="0" w:type="auto"/>
        <w:tblLook w:val="04A0" w:firstRow="1" w:lastRow="0" w:firstColumn="1" w:lastColumn="0" w:noHBand="0" w:noVBand="1"/>
      </w:tblPr>
      <w:tblGrid>
        <w:gridCol w:w="2518"/>
        <w:gridCol w:w="4017"/>
        <w:gridCol w:w="3093"/>
      </w:tblGrid>
      <w:tr w:rsidR="00DE1230" w:rsidRPr="00070DDE" w14:paraId="434578E6" w14:textId="77777777" w:rsidTr="009E2DEA">
        <w:tc>
          <w:tcPr>
            <w:tcW w:w="2518" w:type="dxa"/>
          </w:tcPr>
          <w:p w14:paraId="0AD12EF1" w14:textId="09F76B8F" w:rsidR="00DE1230" w:rsidRPr="00070DDE" w:rsidRDefault="008F3C67" w:rsidP="00681AD8">
            <w:pPr>
              <w:jc w:val="center"/>
              <w:rPr>
                <w:rFonts w:ascii="Times New Roman" w:hAnsi="Times New Roman" w:cs="Times New Roman"/>
                <w:bCs/>
                <w:i/>
                <w:sz w:val="24"/>
                <w:szCs w:val="24"/>
              </w:rPr>
            </w:pPr>
            <w:r w:rsidRPr="00070DDE">
              <w:rPr>
                <w:rFonts w:ascii="Times New Roman" w:hAnsi="Times New Roman" w:cs="Times New Roman"/>
                <w:bCs/>
                <w:i/>
                <w:sz w:val="24"/>
                <w:szCs w:val="24"/>
              </w:rPr>
              <w:t>1</w:t>
            </w:r>
          </w:p>
        </w:tc>
        <w:tc>
          <w:tcPr>
            <w:tcW w:w="4017" w:type="dxa"/>
          </w:tcPr>
          <w:p w14:paraId="1602812F" w14:textId="73E5F0FD" w:rsidR="00DE1230" w:rsidRPr="00070DDE" w:rsidRDefault="008F3C67" w:rsidP="00681AD8">
            <w:pPr>
              <w:jc w:val="center"/>
              <w:rPr>
                <w:rFonts w:ascii="Times New Roman" w:hAnsi="Times New Roman" w:cs="Times New Roman"/>
                <w:bCs/>
                <w:i/>
                <w:sz w:val="24"/>
                <w:szCs w:val="24"/>
              </w:rPr>
            </w:pPr>
            <w:r w:rsidRPr="00070DDE">
              <w:rPr>
                <w:rFonts w:ascii="Times New Roman" w:hAnsi="Times New Roman" w:cs="Times New Roman"/>
                <w:bCs/>
                <w:i/>
                <w:sz w:val="24"/>
                <w:szCs w:val="24"/>
              </w:rPr>
              <w:t>2</w:t>
            </w:r>
          </w:p>
        </w:tc>
        <w:tc>
          <w:tcPr>
            <w:tcW w:w="3093" w:type="dxa"/>
          </w:tcPr>
          <w:p w14:paraId="7922B34D" w14:textId="575B01E9" w:rsidR="00DE1230" w:rsidRPr="00070DDE" w:rsidRDefault="008F3C67" w:rsidP="00681AD8">
            <w:pPr>
              <w:jc w:val="center"/>
              <w:rPr>
                <w:rFonts w:ascii="Times New Roman" w:hAnsi="Times New Roman" w:cs="Times New Roman"/>
                <w:bCs/>
                <w:i/>
                <w:sz w:val="24"/>
                <w:szCs w:val="24"/>
              </w:rPr>
            </w:pPr>
            <w:r w:rsidRPr="00070DDE">
              <w:rPr>
                <w:rFonts w:ascii="Times New Roman" w:hAnsi="Times New Roman" w:cs="Times New Roman"/>
                <w:bCs/>
                <w:i/>
                <w:sz w:val="24"/>
                <w:szCs w:val="24"/>
              </w:rPr>
              <w:t>3</w:t>
            </w:r>
          </w:p>
        </w:tc>
      </w:tr>
      <w:tr w:rsidR="008F3C67" w:rsidRPr="00070DDE" w14:paraId="43C72DEA" w14:textId="77777777" w:rsidTr="009E2DEA">
        <w:tc>
          <w:tcPr>
            <w:tcW w:w="2518" w:type="dxa"/>
          </w:tcPr>
          <w:p w14:paraId="3039C1F1" w14:textId="70B534E8" w:rsidR="008F3C67" w:rsidRPr="00070DDE" w:rsidRDefault="008F3C67" w:rsidP="008F3C67">
            <w:pPr>
              <w:rPr>
                <w:rFonts w:ascii="Times New Roman" w:hAnsi="Times New Roman" w:cs="Times New Roman"/>
                <w:b/>
                <w:i/>
                <w:sz w:val="24"/>
                <w:szCs w:val="24"/>
              </w:rPr>
            </w:pPr>
            <w:r w:rsidRPr="00070DDE">
              <w:rPr>
                <w:rFonts w:ascii="Times New Roman" w:hAnsi="Times New Roman" w:cs="Times New Roman"/>
                <w:b/>
                <w:i/>
                <w:sz w:val="24"/>
                <w:szCs w:val="24"/>
              </w:rPr>
              <w:t xml:space="preserve">4. Рост требовании стандартов к товару </w:t>
            </w:r>
          </w:p>
        </w:tc>
        <w:tc>
          <w:tcPr>
            <w:tcW w:w="4017" w:type="dxa"/>
          </w:tcPr>
          <w:p w14:paraId="72BB9034" w14:textId="7777777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-Рост качества товара и услуг </w:t>
            </w:r>
          </w:p>
          <w:p w14:paraId="209818B3" w14:textId="7777777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Рост маркетинговой компетентности, детальный анализ рынка, качество упаковки </w:t>
            </w:r>
          </w:p>
          <w:p w14:paraId="05F83D9C" w14:textId="7777777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Рост квалификации сотрудников </w:t>
            </w:r>
          </w:p>
          <w:p w14:paraId="32D204F5" w14:textId="1F602E1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Внедрение стандартов </w:t>
            </w:r>
            <w:r w:rsidRPr="00070DDE">
              <w:rPr>
                <w:rFonts w:ascii="Times New Roman" w:hAnsi="Times New Roman" w:cs="Times New Roman"/>
                <w:sz w:val="24"/>
                <w:szCs w:val="24"/>
                <w:lang w:val="en-US"/>
              </w:rPr>
              <w:t>ISO</w:t>
            </w:r>
            <w:r w:rsidRPr="00070DDE">
              <w:rPr>
                <w:rFonts w:ascii="Times New Roman" w:hAnsi="Times New Roman" w:cs="Times New Roman"/>
                <w:sz w:val="24"/>
                <w:szCs w:val="24"/>
              </w:rPr>
              <w:t xml:space="preserve">, </w:t>
            </w:r>
            <w:r w:rsidRPr="00070DDE">
              <w:rPr>
                <w:rFonts w:ascii="Times New Roman" w:hAnsi="Times New Roman" w:cs="Times New Roman"/>
                <w:sz w:val="24"/>
                <w:szCs w:val="24"/>
                <w:lang w:val="en-US"/>
              </w:rPr>
              <w:t>ECO</w:t>
            </w:r>
            <w:r w:rsidRPr="00070DDE">
              <w:rPr>
                <w:rFonts w:ascii="Times New Roman" w:hAnsi="Times New Roman" w:cs="Times New Roman"/>
                <w:sz w:val="24"/>
                <w:szCs w:val="24"/>
              </w:rPr>
              <w:t xml:space="preserve"> и другие </w:t>
            </w:r>
          </w:p>
        </w:tc>
        <w:tc>
          <w:tcPr>
            <w:tcW w:w="3093" w:type="dxa"/>
          </w:tcPr>
          <w:p w14:paraId="47D4E679" w14:textId="7777777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Доминирование РФ за счет численности и влияние </w:t>
            </w:r>
          </w:p>
          <w:p w14:paraId="4D9A79B0" w14:textId="77777777"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Ограничение экспорта </w:t>
            </w:r>
          </w:p>
          <w:p w14:paraId="3E14ECA4" w14:textId="3A3B2496" w:rsidR="008F3C67" w:rsidRPr="00070DDE" w:rsidRDefault="008F3C67" w:rsidP="008F3C67">
            <w:pPr>
              <w:rPr>
                <w:rFonts w:ascii="Times New Roman" w:hAnsi="Times New Roman" w:cs="Times New Roman"/>
                <w:sz w:val="24"/>
                <w:szCs w:val="24"/>
              </w:rPr>
            </w:pPr>
            <w:r w:rsidRPr="00070DDE">
              <w:rPr>
                <w:rFonts w:ascii="Times New Roman" w:hAnsi="Times New Roman" w:cs="Times New Roman"/>
                <w:sz w:val="24"/>
                <w:szCs w:val="24"/>
              </w:rPr>
              <w:t xml:space="preserve">- Удорожание продукции </w:t>
            </w:r>
          </w:p>
        </w:tc>
      </w:tr>
      <w:tr w:rsidR="008F3C67" w:rsidRPr="00070DDE" w14:paraId="6EF8742D" w14:textId="77777777" w:rsidTr="001F2235">
        <w:tc>
          <w:tcPr>
            <w:tcW w:w="9628" w:type="dxa"/>
            <w:gridSpan w:val="3"/>
          </w:tcPr>
          <w:p w14:paraId="4724EF2D" w14:textId="6E35FE07" w:rsidR="008F3C67" w:rsidRPr="00070DDE" w:rsidRDefault="008F3C67" w:rsidP="00CC462E">
            <w:pPr>
              <w:ind w:left="720"/>
              <w:jc w:val="both"/>
              <w:rPr>
                <w:rFonts w:ascii="Times New Roman" w:hAnsi="Times New Roman" w:cs="Times New Roman"/>
                <w:sz w:val="24"/>
                <w:szCs w:val="24"/>
              </w:rPr>
            </w:pPr>
            <w:r w:rsidRPr="00070DDE">
              <w:rPr>
                <w:rFonts w:ascii="Times New Roman" w:eastAsia="Times New Roman" w:hAnsi="Times New Roman" w:cs="Times New Roman"/>
                <w:sz w:val="24"/>
                <w:szCs w:val="24"/>
              </w:rPr>
              <w:t>Примечание – составлено автором</w:t>
            </w:r>
          </w:p>
        </w:tc>
      </w:tr>
    </w:tbl>
    <w:p w14:paraId="5DAF43F9" w14:textId="27CF9FCB" w:rsidR="001E6941" w:rsidRPr="00070DDE" w:rsidRDefault="001E6941" w:rsidP="00CC462E">
      <w:pPr>
        <w:spacing w:after="0" w:line="240" w:lineRule="auto"/>
        <w:jc w:val="both"/>
        <w:rPr>
          <w:rFonts w:ascii="Times New Roman" w:eastAsia="Times New Roman" w:hAnsi="Times New Roman" w:cs="Times New Roman"/>
          <w:sz w:val="28"/>
          <w:szCs w:val="28"/>
        </w:rPr>
      </w:pPr>
    </w:p>
    <w:p w14:paraId="2B4992F4"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Основными перспективными направлениями сотрудничества МС предприятий в рамках ТС-ЕАЭС, на наш взгляд, являются:</w:t>
      </w:r>
    </w:p>
    <w:p w14:paraId="40975B87"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1. Создание механизма координации и взаимодействия национальных экспортных кредитных агентств стран ЕАЭС – уполномоченных государственных институтов в сфере финансовой поддержки экспорта для продвижения на внешние рынки произведенной предприятиями техники для сельского хозяйства. В практике Европейского союза экспортные кредитные агентства стран-членов все чаще действуют совместно для продвижения на рынки третьих стран произведенных в Европейском союзе сложной техники и оборудования.</w:t>
      </w:r>
    </w:p>
    <w:p w14:paraId="099F2F6D"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2. Создание механизма координации подготовки и проведения бизнес-миссий с участием отраслевых предприятий и организаций стран ЕАЭС в третьи страны.</w:t>
      </w:r>
    </w:p>
    <w:p w14:paraId="3AEB12DC"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3. Организация совместных экспозиций на зарубежных выставочно-ярмарочных мероприятиях, в том числе в рамках проведения странами ЕАЭС национальных выставок за рубежом.</w:t>
      </w:r>
    </w:p>
    <w:p w14:paraId="673F467B" w14:textId="77777777"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4. Организация совместных специализированных промоутерских мероприятий – промышленных партнерств для налаживания деловых контактов и кооперационных связей с третьими странами.</w:t>
      </w:r>
    </w:p>
    <w:p w14:paraId="017FBE3F" w14:textId="77777777"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5. Организация совместных ярмарок субконтрактов с участием отраслевых предприятий и организаций стран ЕАЭС.</w:t>
      </w:r>
    </w:p>
    <w:p w14:paraId="1CB21709" w14:textId="77777777"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6. Создание механизма координации и взаимодействия официальных зарубежных торговых представительств стран ЕАЭС для продвижения на внешних рынках произведенной в странах ЕАЭС продукции.</w:t>
      </w:r>
    </w:p>
    <w:p w14:paraId="772A64D2" w14:textId="4B972210"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заключении надо отметить, что интеграционный процесс в ЕАЭС имеет 2 характерных отличия от интеграционной модели Евросоюза. Эти отличия были впервые четко определены в работах Т.А.Мансурова: «Во-первых, ярко выраженный асимметричный характер модели из-за преобладания одного участника – России, что нетипично для большинства региональных объединений. Во-вторых, по сути, реинтеграционный характер модели, что создало предпосылки и условия для решения многих проблем интеграции комплексно и в более короткие по сравнению с Евросоюзом сроки</w:t>
      </w:r>
      <w:r w:rsidR="007F4D5B" w:rsidRPr="00070DDE">
        <w:rPr>
          <w:rFonts w:ascii="Times New Roman" w:eastAsia="Times New Roman" w:hAnsi="Times New Roman" w:cs="Times New Roman"/>
          <w:sz w:val="28"/>
          <w:szCs w:val="28"/>
        </w:rPr>
        <w:t xml:space="preserve"> [</w:t>
      </w:r>
      <w:r w:rsidR="004A59AF" w:rsidRPr="00070DDE">
        <w:rPr>
          <w:rFonts w:ascii="Times New Roman" w:eastAsia="Times New Roman" w:hAnsi="Times New Roman" w:cs="Times New Roman"/>
          <w:sz w:val="28"/>
          <w:szCs w:val="28"/>
        </w:rPr>
        <w:t>11</w:t>
      </w:r>
      <w:r w:rsidR="00EA142E" w:rsidRPr="00070DDE">
        <w:rPr>
          <w:rFonts w:ascii="Times New Roman" w:eastAsia="Times New Roman" w:hAnsi="Times New Roman" w:cs="Times New Roman"/>
          <w:sz w:val="28"/>
          <w:szCs w:val="28"/>
        </w:rPr>
        <w:t>4</w:t>
      </w:r>
      <w:r w:rsidR="007F4D5B"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xml:space="preserve">». </w:t>
      </w:r>
    </w:p>
    <w:p w14:paraId="0C381F5E" w14:textId="3EBE82E8" w:rsidR="002F6521" w:rsidRPr="00070DDE" w:rsidRDefault="007D3305" w:rsidP="00C64D33">
      <w:pPr>
        <w:spacing w:after="0" w:line="240" w:lineRule="auto"/>
        <w:ind w:firstLine="709"/>
        <w:jc w:val="both"/>
        <w:rPr>
          <w:rFonts w:ascii="Times New Roman" w:hAnsi="Times New Roman" w:cs="Times New Roman"/>
          <w:color w:val="FF0000"/>
          <w:sz w:val="28"/>
          <w:szCs w:val="28"/>
        </w:rPr>
      </w:pPr>
      <w:r w:rsidRPr="00070DDE">
        <w:rPr>
          <w:rFonts w:ascii="Times New Roman" w:eastAsia="Times New Roman" w:hAnsi="Times New Roman" w:cs="Times New Roman"/>
          <w:sz w:val="28"/>
          <w:szCs w:val="28"/>
        </w:rPr>
        <w:t>Эти особенности оказывают большое влияние на состояние МС</w:t>
      </w:r>
      <w:r w:rsidR="00B17F4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и их эффективность как катализатора экономической интеграции.</w:t>
      </w:r>
      <w:r w:rsidRPr="00070DDE">
        <w:rPr>
          <w:rFonts w:ascii="Times New Roman" w:hAnsi="Times New Roman" w:cs="Times New Roman"/>
          <w:sz w:val="28"/>
          <w:szCs w:val="28"/>
        </w:rPr>
        <w:br w:type="page"/>
      </w:r>
    </w:p>
    <w:p w14:paraId="191D96E1" w14:textId="445C5903" w:rsidR="00DB0300" w:rsidRPr="00070DDE" w:rsidRDefault="00D76F6E" w:rsidP="00D76F6E">
      <w:pPr>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3</w:t>
      </w:r>
      <w:r w:rsidR="00C4321E" w:rsidRPr="00070DDE">
        <w:rPr>
          <w:rFonts w:ascii="Times New Roman" w:eastAsia="Times New Roman" w:hAnsi="Times New Roman" w:cs="Times New Roman"/>
          <w:b/>
          <w:sz w:val="28"/>
          <w:szCs w:val="28"/>
        </w:rPr>
        <w:t xml:space="preserve"> </w:t>
      </w:r>
      <w:r w:rsidRPr="00070DDE">
        <w:rPr>
          <w:rFonts w:ascii="Times New Roman" w:eastAsia="Times New Roman" w:hAnsi="Times New Roman" w:cs="Times New Roman"/>
          <w:b/>
          <w:sz w:val="28"/>
          <w:szCs w:val="28"/>
        </w:rPr>
        <w:t>СОВЕРШЕНСТВОВАНИЕ ЭКОНОМИЧЕСКОЙ ИНТЕГРАЦИИ МСП В СТРАНАХ ЕАЭС</w:t>
      </w:r>
    </w:p>
    <w:p w14:paraId="7B64999C" w14:textId="77777777" w:rsidR="00D76F6E" w:rsidRPr="00070DDE" w:rsidRDefault="00D76F6E" w:rsidP="00DB0300">
      <w:pPr>
        <w:spacing w:after="0" w:line="240" w:lineRule="auto"/>
        <w:jc w:val="center"/>
        <w:rPr>
          <w:rFonts w:ascii="Times New Roman" w:eastAsia="Times New Roman" w:hAnsi="Times New Roman" w:cs="Times New Roman"/>
          <w:b/>
          <w:sz w:val="28"/>
          <w:szCs w:val="28"/>
        </w:rPr>
      </w:pPr>
    </w:p>
    <w:p w14:paraId="28EB4D3F" w14:textId="65E8EAFE" w:rsidR="00D76F6E" w:rsidRPr="00070DDE" w:rsidRDefault="00D76F6E" w:rsidP="00D76F6E">
      <w:pPr>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t>3.1</w:t>
      </w:r>
      <w:r w:rsidR="00114BCE" w:rsidRPr="00070DDE">
        <w:rPr>
          <w:rFonts w:ascii="Times New Roman" w:eastAsia="Times New Roman" w:hAnsi="Times New Roman" w:cs="Times New Roman"/>
          <w:b/>
          <w:sz w:val="28"/>
          <w:szCs w:val="28"/>
        </w:rPr>
        <w:t xml:space="preserve"> </w:t>
      </w:r>
      <w:r w:rsidRPr="00070DDE">
        <w:rPr>
          <w:rFonts w:ascii="Times New Roman" w:eastAsia="Times New Roman" w:hAnsi="Times New Roman" w:cs="Times New Roman"/>
          <w:b/>
          <w:sz w:val="28"/>
          <w:szCs w:val="28"/>
        </w:rPr>
        <w:t>Перспективы и направления развития интеграционных процессов в рамках ЕАЭС в контексте повышения роли МСП</w:t>
      </w:r>
    </w:p>
    <w:p w14:paraId="7715E523" w14:textId="75CAAC6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Евразийская интеграция – важная составляющая устойчивого национального социально-экономического развития стран-участниц ТС/ЕАЭС в условиях глобализации и отмечаемого многими исследователями усиления глобальной нестабильности и смены модели мирового экономического развития</w:t>
      </w:r>
      <w:r w:rsidR="00006096" w:rsidRPr="00070DDE">
        <w:rPr>
          <w:rFonts w:ascii="Times New Roman" w:eastAsia="Times New Roman" w:hAnsi="Times New Roman" w:cs="Times New Roman"/>
          <w:sz w:val="28"/>
          <w:szCs w:val="28"/>
        </w:rPr>
        <w:t xml:space="preserve"> [</w:t>
      </w:r>
      <w:r w:rsidR="004A59AF" w:rsidRPr="00070DDE">
        <w:rPr>
          <w:rFonts w:ascii="Times New Roman" w:eastAsia="Times New Roman" w:hAnsi="Times New Roman" w:cs="Times New Roman"/>
          <w:sz w:val="28"/>
          <w:szCs w:val="28"/>
        </w:rPr>
        <w:t>11</w:t>
      </w:r>
      <w:r w:rsidR="00ED7BFA" w:rsidRPr="00070DDE">
        <w:rPr>
          <w:rFonts w:ascii="Times New Roman" w:eastAsia="Times New Roman" w:hAnsi="Times New Roman" w:cs="Times New Roman"/>
          <w:sz w:val="28"/>
          <w:szCs w:val="28"/>
        </w:rPr>
        <w:t>5</w:t>
      </w:r>
      <w:r w:rsidR="00006096"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r w:rsidR="004F587B"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 xml:space="preserve">Эта функция экономической интеграции в ЕАЭС отмечается неоднократно в стратегических и программных документах как на страновом, так и на региональном уровне. </w:t>
      </w:r>
    </w:p>
    <w:p w14:paraId="1E04795C" w14:textId="34C4F03F"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Кроме того, можно говорить о том, что и в мировой экономике роль ТС/ЕАЭС имеет потенциал к росту.</w:t>
      </w:r>
    </w:p>
    <w:p w14:paraId="02417F86" w14:textId="77777777" w:rsidR="00093544" w:rsidRPr="00070DDE" w:rsidRDefault="00093544" w:rsidP="00CE771D">
      <w:pPr>
        <w:spacing w:after="0" w:line="240" w:lineRule="auto"/>
        <w:ind w:firstLine="709"/>
        <w:jc w:val="both"/>
        <w:rPr>
          <w:rFonts w:ascii="Times New Roman" w:eastAsia="Times New Roman" w:hAnsi="Times New Roman" w:cs="Times New Roman"/>
          <w:color w:val="000000" w:themeColor="text1"/>
          <w:sz w:val="28"/>
          <w:szCs w:val="28"/>
        </w:rPr>
      </w:pPr>
    </w:p>
    <w:p w14:paraId="2CB08BD3" w14:textId="0103CEE8" w:rsidR="002F6521" w:rsidRPr="00070DDE" w:rsidRDefault="007D3305" w:rsidP="00CE771D">
      <w:pPr>
        <w:spacing w:after="0" w:line="240" w:lineRule="auto"/>
        <w:ind w:firstLine="141"/>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noProof/>
          <w:color w:val="000000" w:themeColor="text1"/>
          <w:sz w:val="28"/>
          <w:szCs w:val="28"/>
        </w:rPr>
        <w:drawing>
          <wp:inline distT="114300" distB="114300" distL="114300" distR="114300" wp14:anchorId="03241F03" wp14:editId="1BC65AA8">
            <wp:extent cx="4640675" cy="2877584"/>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l="6036" t="6826"/>
                    <a:stretch>
                      <a:fillRect/>
                    </a:stretch>
                  </pic:blipFill>
                  <pic:spPr>
                    <a:xfrm>
                      <a:off x="0" y="0"/>
                      <a:ext cx="4640675" cy="2877584"/>
                    </a:xfrm>
                    <a:prstGeom prst="rect">
                      <a:avLst/>
                    </a:prstGeom>
                    <a:ln/>
                  </pic:spPr>
                </pic:pic>
              </a:graphicData>
            </a:graphic>
          </wp:inline>
        </w:drawing>
      </w:r>
    </w:p>
    <w:p w14:paraId="0A25533B" w14:textId="77777777" w:rsidR="009359C7" w:rsidRPr="00070DDE" w:rsidRDefault="009359C7" w:rsidP="00CE771D">
      <w:pPr>
        <w:spacing w:after="0" w:line="240" w:lineRule="auto"/>
        <w:ind w:firstLine="141"/>
        <w:jc w:val="center"/>
        <w:rPr>
          <w:rFonts w:ascii="Times New Roman" w:eastAsia="Times New Roman" w:hAnsi="Times New Roman" w:cs="Times New Roman"/>
          <w:color w:val="000000" w:themeColor="text1"/>
          <w:sz w:val="28"/>
          <w:szCs w:val="28"/>
        </w:rPr>
      </w:pPr>
    </w:p>
    <w:p w14:paraId="0BF0E97C" w14:textId="54206CAD" w:rsidR="002F6521" w:rsidRPr="00070DDE" w:rsidRDefault="007D3305" w:rsidP="00F819F6">
      <w:pPr>
        <w:spacing w:after="0" w:line="240" w:lineRule="auto"/>
        <w:jc w:val="center"/>
        <w:rPr>
          <w:rFonts w:ascii="Times New Roman" w:eastAsia="Times New Roman" w:hAnsi="Times New Roman" w:cs="Times New Roman"/>
          <w:color w:val="000000" w:themeColor="text1"/>
          <w:sz w:val="28"/>
          <w:szCs w:val="28"/>
          <w:shd w:val="clear" w:color="auto" w:fill="FFFFFD"/>
        </w:rPr>
      </w:pPr>
      <w:r w:rsidRPr="00070DDE">
        <w:rPr>
          <w:rFonts w:ascii="Times New Roman" w:eastAsia="Times New Roman" w:hAnsi="Times New Roman" w:cs="Times New Roman"/>
          <w:color w:val="000000" w:themeColor="text1"/>
          <w:sz w:val="28"/>
          <w:szCs w:val="28"/>
          <w:shd w:val="clear" w:color="auto" w:fill="FFFFFD"/>
        </w:rPr>
        <w:t>Рис</w:t>
      </w:r>
      <w:r w:rsidR="001D7713" w:rsidRPr="00070DDE">
        <w:rPr>
          <w:rFonts w:ascii="Times New Roman" w:eastAsia="Times New Roman" w:hAnsi="Times New Roman" w:cs="Times New Roman"/>
          <w:color w:val="000000" w:themeColor="text1"/>
          <w:sz w:val="28"/>
          <w:szCs w:val="28"/>
          <w:shd w:val="clear" w:color="auto" w:fill="FFFFFD"/>
        </w:rPr>
        <w:t xml:space="preserve">унок </w:t>
      </w:r>
      <w:r w:rsidRPr="00070DDE">
        <w:rPr>
          <w:rFonts w:ascii="Times New Roman" w:eastAsia="Times New Roman" w:hAnsi="Times New Roman" w:cs="Times New Roman"/>
          <w:color w:val="000000" w:themeColor="text1"/>
          <w:sz w:val="28"/>
          <w:szCs w:val="28"/>
          <w:shd w:val="clear" w:color="auto" w:fill="FFFFFD"/>
        </w:rPr>
        <w:t>2</w:t>
      </w:r>
      <w:r w:rsidR="001D7713" w:rsidRPr="00070DDE">
        <w:rPr>
          <w:rFonts w:ascii="Times New Roman" w:eastAsia="Times New Roman" w:hAnsi="Times New Roman" w:cs="Times New Roman"/>
          <w:color w:val="000000" w:themeColor="text1"/>
          <w:sz w:val="28"/>
          <w:szCs w:val="28"/>
          <w:shd w:val="clear" w:color="auto" w:fill="FFFFFD"/>
        </w:rPr>
        <w:t xml:space="preserve">5 – </w:t>
      </w:r>
      <w:r w:rsidRPr="00070DDE">
        <w:rPr>
          <w:rFonts w:ascii="Times New Roman" w:eastAsia="Times New Roman" w:hAnsi="Times New Roman" w:cs="Times New Roman"/>
          <w:color w:val="000000" w:themeColor="text1"/>
          <w:sz w:val="28"/>
          <w:szCs w:val="28"/>
          <w:shd w:val="clear" w:color="auto" w:fill="FFFFFD"/>
        </w:rPr>
        <w:t>ВВП мировых экономик в постоянных ценах, темпы прироста, %</w:t>
      </w:r>
    </w:p>
    <w:p w14:paraId="7AF60D06" w14:textId="77777777" w:rsidR="001D7713" w:rsidRPr="00070DDE" w:rsidRDefault="001D7713" w:rsidP="00CE771D">
      <w:pPr>
        <w:spacing w:after="0" w:line="240" w:lineRule="auto"/>
        <w:jc w:val="both"/>
        <w:rPr>
          <w:rFonts w:ascii="Times New Roman" w:eastAsia="Times New Roman" w:hAnsi="Times New Roman" w:cs="Times New Roman"/>
          <w:color w:val="000000" w:themeColor="text1"/>
          <w:sz w:val="28"/>
          <w:szCs w:val="28"/>
          <w:shd w:val="clear" w:color="auto" w:fill="FFFFFD"/>
        </w:rPr>
      </w:pPr>
    </w:p>
    <w:p w14:paraId="3439E6A1" w14:textId="3B104EF3" w:rsidR="002F6521" w:rsidRPr="00CC462E" w:rsidRDefault="001D7713" w:rsidP="00F16964">
      <w:pPr>
        <w:spacing w:after="0" w:line="240" w:lineRule="auto"/>
        <w:ind w:firstLine="709"/>
        <w:rPr>
          <w:rFonts w:ascii="Times New Roman" w:eastAsia="Times New Roman" w:hAnsi="Times New Roman" w:cs="Times New Roman"/>
          <w:color w:val="000000" w:themeColor="text1"/>
          <w:sz w:val="24"/>
          <w:szCs w:val="24"/>
          <w:shd w:val="clear" w:color="auto" w:fill="FFFFFD"/>
        </w:rPr>
      </w:pPr>
      <w:r w:rsidRPr="00CC462E">
        <w:rPr>
          <w:rFonts w:ascii="Times New Roman" w:eastAsia="Times New Roman" w:hAnsi="Times New Roman" w:cs="Times New Roman"/>
          <w:color w:val="000000" w:themeColor="text1"/>
          <w:sz w:val="24"/>
          <w:szCs w:val="24"/>
          <w:shd w:val="clear" w:color="auto" w:fill="FFFFFD"/>
        </w:rPr>
        <w:t xml:space="preserve">Примечание – составлено </w:t>
      </w:r>
      <w:r w:rsidR="00F16964" w:rsidRPr="00CC462E">
        <w:rPr>
          <w:rFonts w:ascii="Times New Roman" w:eastAsia="Times New Roman" w:hAnsi="Times New Roman" w:cs="Times New Roman"/>
          <w:color w:val="000000" w:themeColor="text1"/>
          <w:sz w:val="24"/>
          <w:szCs w:val="24"/>
          <w:shd w:val="clear" w:color="auto" w:fill="FFFFFD"/>
        </w:rPr>
        <w:t>согласно</w:t>
      </w:r>
      <w:r w:rsidRPr="00CC462E">
        <w:rPr>
          <w:rFonts w:ascii="Times New Roman" w:eastAsia="Times New Roman" w:hAnsi="Times New Roman" w:cs="Times New Roman"/>
          <w:color w:val="000000" w:themeColor="text1"/>
          <w:sz w:val="24"/>
          <w:szCs w:val="24"/>
          <w:shd w:val="clear" w:color="auto" w:fill="FFFFFD"/>
        </w:rPr>
        <w:t xml:space="preserve"> источник</w:t>
      </w:r>
      <w:r w:rsidR="00F16964" w:rsidRPr="00CC462E">
        <w:rPr>
          <w:rFonts w:ascii="Times New Roman" w:eastAsia="Times New Roman" w:hAnsi="Times New Roman" w:cs="Times New Roman"/>
          <w:color w:val="000000" w:themeColor="text1"/>
          <w:sz w:val="24"/>
          <w:szCs w:val="24"/>
          <w:shd w:val="clear" w:color="auto" w:fill="FFFFFD"/>
        </w:rPr>
        <w:t>у</w:t>
      </w:r>
      <w:r w:rsidRPr="00CC462E">
        <w:rPr>
          <w:rFonts w:ascii="Times New Roman" w:eastAsia="Times New Roman" w:hAnsi="Times New Roman" w:cs="Times New Roman"/>
          <w:color w:val="000000" w:themeColor="text1"/>
          <w:sz w:val="24"/>
          <w:szCs w:val="24"/>
          <w:shd w:val="clear" w:color="auto" w:fill="FFFFFD"/>
        </w:rPr>
        <w:t xml:space="preserve"> [</w:t>
      </w:r>
      <w:r w:rsidR="004A59AF" w:rsidRPr="00CC462E">
        <w:rPr>
          <w:rFonts w:ascii="Times New Roman" w:eastAsia="Times New Roman" w:hAnsi="Times New Roman" w:cs="Times New Roman"/>
          <w:color w:val="000000" w:themeColor="text1"/>
          <w:sz w:val="24"/>
          <w:szCs w:val="24"/>
          <w:shd w:val="clear" w:color="auto" w:fill="FFFFFD"/>
        </w:rPr>
        <w:t>11</w:t>
      </w:r>
      <w:r w:rsidR="00ED7BFA" w:rsidRPr="00CC462E">
        <w:rPr>
          <w:rFonts w:ascii="Times New Roman" w:eastAsia="Times New Roman" w:hAnsi="Times New Roman" w:cs="Times New Roman"/>
          <w:color w:val="000000" w:themeColor="text1"/>
          <w:sz w:val="24"/>
          <w:szCs w:val="24"/>
          <w:shd w:val="clear" w:color="auto" w:fill="FFFFFD"/>
        </w:rPr>
        <w:t>6</w:t>
      </w:r>
      <w:r w:rsidRPr="00CC462E">
        <w:rPr>
          <w:rFonts w:ascii="Times New Roman" w:eastAsia="Times New Roman" w:hAnsi="Times New Roman" w:cs="Times New Roman"/>
          <w:color w:val="000000" w:themeColor="text1"/>
          <w:sz w:val="24"/>
          <w:szCs w:val="24"/>
          <w:shd w:val="clear" w:color="auto" w:fill="FFFFFD"/>
        </w:rPr>
        <w:t>]</w:t>
      </w:r>
    </w:p>
    <w:p w14:paraId="2C518B40" w14:textId="77777777"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4F57EB25" w14:textId="716419BF"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Однако с учетом имеющихся вызовов (формирование ТТИП</w:t>
      </w:r>
      <w:r w:rsidR="004F78FE" w:rsidRPr="00070DDE">
        <w:rPr>
          <w:rFonts w:ascii="Times New Roman" w:eastAsia="Times New Roman" w:hAnsi="Times New Roman" w:cs="Times New Roman"/>
          <w:color w:val="000000" w:themeColor="text1"/>
          <w:sz w:val="28"/>
          <w:szCs w:val="28"/>
        </w:rPr>
        <w:t xml:space="preserve"> [</w:t>
      </w:r>
      <w:r w:rsidR="004A59AF" w:rsidRPr="00070DDE">
        <w:rPr>
          <w:rFonts w:ascii="Times New Roman" w:eastAsia="Times New Roman" w:hAnsi="Times New Roman" w:cs="Times New Roman"/>
          <w:color w:val="000000" w:themeColor="text1"/>
          <w:sz w:val="28"/>
          <w:szCs w:val="28"/>
        </w:rPr>
        <w:t>11</w:t>
      </w:r>
      <w:r w:rsidR="00ED7BFA" w:rsidRPr="00070DDE">
        <w:rPr>
          <w:rFonts w:ascii="Times New Roman" w:eastAsia="Times New Roman" w:hAnsi="Times New Roman" w:cs="Times New Roman"/>
          <w:color w:val="000000" w:themeColor="text1"/>
          <w:sz w:val="28"/>
          <w:szCs w:val="28"/>
        </w:rPr>
        <w:t>7</w:t>
      </w:r>
      <w:r w:rsidR="004F78FE"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xml:space="preserve"> и ТТП</w:t>
      </w:r>
      <w:r w:rsidR="004F78FE" w:rsidRPr="00070DDE">
        <w:rPr>
          <w:rFonts w:ascii="Times New Roman" w:eastAsia="Times New Roman" w:hAnsi="Times New Roman" w:cs="Times New Roman"/>
          <w:color w:val="000000" w:themeColor="text1"/>
          <w:sz w:val="28"/>
          <w:szCs w:val="28"/>
        </w:rPr>
        <w:t xml:space="preserve"> [</w:t>
      </w:r>
      <w:r w:rsidR="004A59AF" w:rsidRPr="00070DDE">
        <w:rPr>
          <w:rFonts w:ascii="Times New Roman" w:eastAsia="Times New Roman" w:hAnsi="Times New Roman" w:cs="Times New Roman"/>
          <w:color w:val="000000" w:themeColor="text1"/>
          <w:sz w:val="28"/>
          <w:szCs w:val="28"/>
        </w:rPr>
        <w:t>11</w:t>
      </w:r>
      <w:r w:rsidR="00ED7BFA" w:rsidRPr="00070DDE">
        <w:rPr>
          <w:rFonts w:ascii="Times New Roman" w:eastAsia="Times New Roman" w:hAnsi="Times New Roman" w:cs="Times New Roman"/>
          <w:color w:val="000000" w:themeColor="text1"/>
          <w:sz w:val="28"/>
          <w:szCs w:val="28"/>
        </w:rPr>
        <w:t>8</w:t>
      </w:r>
      <w:r w:rsidR="004F78FE" w:rsidRPr="00070DDE">
        <w:rPr>
          <w:rFonts w:ascii="Times New Roman" w:eastAsia="Times New Roman" w:hAnsi="Times New Roman" w:cs="Times New Roman"/>
          <w:color w:val="000000" w:themeColor="text1"/>
          <w:sz w:val="28"/>
          <w:szCs w:val="28"/>
        </w:rPr>
        <w:t>]</w:t>
      </w:r>
      <w:r w:rsidRPr="00070DDE">
        <w:rPr>
          <w:rFonts w:ascii="Times New Roman" w:eastAsia="Times New Roman" w:hAnsi="Times New Roman" w:cs="Times New Roman"/>
          <w:color w:val="000000" w:themeColor="text1"/>
          <w:sz w:val="28"/>
          <w:szCs w:val="28"/>
        </w:rPr>
        <w:t>, рост волатильности мировой экономик</w:t>
      </w:r>
      <w:r w:rsidRPr="00070DDE">
        <w:rPr>
          <w:rFonts w:ascii="Times New Roman" w:eastAsia="Times New Roman" w:hAnsi="Times New Roman" w:cs="Times New Roman"/>
          <w:sz w:val="28"/>
          <w:szCs w:val="28"/>
        </w:rPr>
        <w:t>и) и в то же время возможностей (рис</w:t>
      </w:r>
      <w:r w:rsidR="008D3E29" w:rsidRPr="00070DDE">
        <w:rPr>
          <w:rFonts w:ascii="Times New Roman" w:eastAsia="Times New Roman" w:hAnsi="Times New Roman" w:cs="Times New Roman"/>
          <w:sz w:val="28"/>
          <w:szCs w:val="28"/>
        </w:rPr>
        <w:t xml:space="preserve">унок </w:t>
      </w:r>
      <w:r w:rsidRPr="00070DDE">
        <w:rPr>
          <w:rFonts w:ascii="Times New Roman" w:eastAsia="Times New Roman" w:hAnsi="Times New Roman" w:cs="Times New Roman"/>
          <w:sz w:val="28"/>
          <w:szCs w:val="28"/>
        </w:rPr>
        <w:t>25) разработка перспективных направлений развития ЕАЭС в части активизации МС</w:t>
      </w:r>
      <w:r w:rsidR="003C32CA"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приобретает особое значение.</w:t>
      </w:r>
    </w:p>
    <w:p w14:paraId="7AE4BC8F" w14:textId="07CD6C69" w:rsidR="002F6521" w:rsidRPr="00070DDE" w:rsidRDefault="007D3305" w:rsidP="00CE771D">
      <w:pPr>
        <w:spacing w:after="0" w:line="240" w:lineRule="auto"/>
        <w:jc w:val="both"/>
        <w:rPr>
          <w:rFonts w:ascii="Times New Roman" w:eastAsia="Times New Roman" w:hAnsi="Times New Roman" w:cs="Times New Roman"/>
          <w:color w:val="FF0000"/>
          <w:sz w:val="28"/>
          <w:szCs w:val="28"/>
        </w:rPr>
      </w:pPr>
      <w:r w:rsidRPr="00070DDE">
        <w:rPr>
          <w:rFonts w:ascii="Times New Roman" w:eastAsia="Times New Roman" w:hAnsi="Times New Roman" w:cs="Times New Roman"/>
          <w:noProof/>
          <w:color w:val="FF0000"/>
          <w:sz w:val="28"/>
          <w:szCs w:val="28"/>
        </w:rPr>
        <w:lastRenderedPageBreak/>
        <w:drawing>
          <wp:inline distT="0" distB="0" distL="0" distR="0" wp14:anchorId="2390AB16" wp14:editId="0000437D">
            <wp:extent cx="5934075" cy="3548245"/>
            <wp:effectExtent l="0" t="0" r="0" b="0"/>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934075" cy="3548245"/>
                    </a:xfrm>
                    <a:prstGeom prst="rect">
                      <a:avLst/>
                    </a:prstGeom>
                    <a:ln/>
                  </pic:spPr>
                </pic:pic>
              </a:graphicData>
            </a:graphic>
          </wp:inline>
        </w:drawing>
      </w:r>
    </w:p>
    <w:p w14:paraId="6EC49A62" w14:textId="77777777" w:rsidR="00570871" w:rsidRPr="00070DDE" w:rsidRDefault="00570871" w:rsidP="00CE771D">
      <w:pPr>
        <w:spacing w:after="0" w:line="240" w:lineRule="auto"/>
        <w:jc w:val="both"/>
        <w:rPr>
          <w:rFonts w:ascii="Times New Roman" w:eastAsia="Times New Roman" w:hAnsi="Times New Roman" w:cs="Times New Roman"/>
          <w:color w:val="FF0000"/>
          <w:sz w:val="28"/>
          <w:szCs w:val="28"/>
        </w:rPr>
      </w:pPr>
    </w:p>
    <w:p w14:paraId="3422BD26" w14:textId="3A36335F" w:rsidR="002F6521" w:rsidRPr="00070DDE" w:rsidRDefault="007D3305" w:rsidP="00570871">
      <w:pPr>
        <w:spacing w:after="0" w:line="240" w:lineRule="auto"/>
        <w:ind w:firstLine="709"/>
        <w:jc w:val="center"/>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Рис</w:t>
      </w:r>
      <w:r w:rsidR="00FC51EF" w:rsidRPr="00070DDE">
        <w:rPr>
          <w:rFonts w:ascii="Times New Roman" w:eastAsia="Times New Roman" w:hAnsi="Times New Roman" w:cs="Times New Roman"/>
          <w:sz w:val="28"/>
          <w:szCs w:val="28"/>
        </w:rPr>
        <w:t xml:space="preserve">унок </w:t>
      </w:r>
      <w:r w:rsidRPr="00070DDE">
        <w:rPr>
          <w:rFonts w:ascii="Times New Roman" w:eastAsia="Times New Roman" w:hAnsi="Times New Roman" w:cs="Times New Roman"/>
          <w:sz w:val="28"/>
          <w:szCs w:val="28"/>
        </w:rPr>
        <w:t>2</w:t>
      </w:r>
      <w:r w:rsidR="00FC51EF" w:rsidRPr="00070DDE">
        <w:rPr>
          <w:rFonts w:ascii="Times New Roman" w:eastAsia="Times New Roman" w:hAnsi="Times New Roman" w:cs="Times New Roman"/>
          <w:sz w:val="28"/>
          <w:szCs w:val="28"/>
        </w:rPr>
        <w:t xml:space="preserve">6 – </w:t>
      </w:r>
      <w:r w:rsidRPr="00070DDE">
        <w:rPr>
          <w:rFonts w:ascii="Times New Roman" w:eastAsia="Times New Roman" w:hAnsi="Times New Roman" w:cs="Times New Roman"/>
          <w:sz w:val="28"/>
          <w:szCs w:val="28"/>
        </w:rPr>
        <w:t>Проблемы и возможности для развития ЕАЭС в кратко-, средне- и долгосрочной перспективе</w:t>
      </w:r>
      <w:r w:rsidR="008A1F1C" w:rsidRPr="00070DDE">
        <w:rPr>
          <w:rFonts w:ascii="Times New Roman" w:eastAsia="Times New Roman" w:hAnsi="Times New Roman" w:cs="Times New Roman"/>
          <w:sz w:val="28"/>
          <w:szCs w:val="28"/>
        </w:rPr>
        <w:tab/>
      </w:r>
    </w:p>
    <w:p w14:paraId="1F6A1D54" w14:textId="77777777" w:rsidR="00FC51EF" w:rsidRPr="00070DDE" w:rsidRDefault="00FC51EF" w:rsidP="00CE771D">
      <w:pPr>
        <w:spacing w:after="0" w:line="240" w:lineRule="auto"/>
        <w:ind w:firstLine="709"/>
        <w:jc w:val="both"/>
        <w:rPr>
          <w:rFonts w:ascii="Times New Roman" w:eastAsia="Times New Roman" w:hAnsi="Times New Roman" w:cs="Times New Roman"/>
          <w:sz w:val="28"/>
          <w:szCs w:val="28"/>
        </w:rPr>
      </w:pPr>
    </w:p>
    <w:p w14:paraId="33BF36BE" w14:textId="142F5B35" w:rsidR="002F6521" w:rsidRPr="00CC462E" w:rsidRDefault="00FC51EF" w:rsidP="008209AB">
      <w:pPr>
        <w:spacing w:after="0" w:line="240" w:lineRule="auto"/>
        <w:ind w:firstLine="709"/>
        <w:rPr>
          <w:rFonts w:ascii="Times New Roman" w:eastAsia="Times New Roman" w:hAnsi="Times New Roman" w:cs="Times New Roman"/>
          <w:sz w:val="24"/>
          <w:szCs w:val="24"/>
        </w:rPr>
      </w:pPr>
      <w:r w:rsidRPr="00CC462E">
        <w:rPr>
          <w:rFonts w:ascii="Times New Roman" w:eastAsia="Times New Roman" w:hAnsi="Times New Roman" w:cs="Times New Roman"/>
          <w:sz w:val="24"/>
          <w:szCs w:val="24"/>
        </w:rPr>
        <w:t xml:space="preserve">Примечание – составлено </w:t>
      </w:r>
      <w:r w:rsidR="008209AB" w:rsidRPr="00CC462E">
        <w:rPr>
          <w:rFonts w:ascii="Times New Roman" w:eastAsia="Times New Roman" w:hAnsi="Times New Roman" w:cs="Times New Roman"/>
          <w:sz w:val="24"/>
          <w:szCs w:val="24"/>
        </w:rPr>
        <w:t xml:space="preserve">согласно </w:t>
      </w:r>
      <w:r w:rsidRPr="00CC462E">
        <w:rPr>
          <w:rFonts w:ascii="Times New Roman" w:eastAsia="Times New Roman" w:hAnsi="Times New Roman" w:cs="Times New Roman"/>
          <w:sz w:val="24"/>
          <w:szCs w:val="24"/>
        </w:rPr>
        <w:t>источник</w:t>
      </w:r>
      <w:r w:rsidR="008209AB" w:rsidRPr="00CC462E">
        <w:rPr>
          <w:rFonts w:ascii="Times New Roman" w:eastAsia="Times New Roman" w:hAnsi="Times New Roman" w:cs="Times New Roman"/>
          <w:sz w:val="24"/>
          <w:szCs w:val="24"/>
        </w:rPr>
        <w:t>у</w:t>
      </w:r>
      <w:r w:rsidRPr="00CC462E">
        <w:rPr>
          <w:rFonts w:ascii="Times New Roman" w:eastAsia="Times New Roman" w:hAnsi="Times New Roman" w:cs="Times New Roman"/>
          <w:sz w:val="24"/>
          <w:szCs w:val="24"/>
        </w:rPr>
        <w:t xml:space="preserve"> [</w:t>
      </w:r>
      <w:r w:rsidR="00ED395C" w:rsidRPr="00CC462E">
        <w:rPr>
          <w:rFonts w:ascii="Times New Roman" w:eastAsia="Times New Roman" w:hAnsi="Times New Roman" w:cs="Times New Roman"/>
          <w:sz w:val="24"/>
          <w:szCs w:val="24"/>
        </w:rPr>
        <w:t>11</w:t>
      </w:r>
      <w:r w:rsidR="00ED7BFA" w:rsidRPr="00CC462E">
        <w:rPr>
          <w:rFonts w:ascii="Times New Roman" w:eastAsia="Times New Roman" w:hAnsi="Times New Roman" w:cs="Times New Roman"/>
          <w:sz w:val="24"/>
          <w:szCs w:val="24"/>
        </w:rPr>
        <w:t>9</w:t>
      </w:r>
      <w:r w:rsidRPr="00CC462E">
        <w:rPr>
          <w:rFonts w:ascii="Times New Roman" w:eastAsia="Times New Roman" w:hAnsi="Times New Roman" w:cs="Times New Roman"/>
          <w:sz w:val="24"/>
          <w:szCs w:val="24"/>
        </w:rPr>
        <w:t>]</w:t>
      </w:r>
    </w:p>
    <w:p w14:paraId="49A3EBFE" w14:textId="77777777" w:rsidR="002F6521" w:rsidRPr="00070DDE" w:rsidRDefault="002F6521" w:rsidP="00CE771D">
      <w:pPr>
        <w:spacing w:after="0" w:line="240" w:lineRule="auto"/>
        <w:ind w:firstLine="709"/>
        <w:jc w:val="both"/>
        <w:rPr>
          <w:rFonts w:ascii="Times New Roman" w:eastAsia="Times New Roman" w:hAnsi="Times New Roman" w:cs="Times New Roman"/>
          <w:color w:val="FF0000"/>
          <w:sz w:val="28"/>
          <w:szCs w:val="28"/>
        </w:rPr>
      </w:pPr>
    </w:p>
    <w:p w14:paraId="105852BA"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Поэтому основной целью экономической интеграции в Евразийском экономическом союзе является достижение и поддержание высококачественного, устойчивого роста за счет использования конкурентных преимуществ государств-членов и Союза в целом. По оценкам, вступление в Евразийский экономический союз приведет к увеличению ВВП многих государств-членов на 13% к 2030 году. Учитывая размер рынка и привлекательность интеграционных проектов, потенциал привлечения инвестиций из третьих стран может достичь 90 млрд долларов США (в суммарном воздействии к 2030 году) Экспорт нефти и газа из ЕЭЗ может увеличиться до 71,3 млрд долларов США (11,6%) Экспорт нефти и газа в АСЕАН может увеличиться до 71,3 млрд долларов США (11,6%) Нефть и экспорт газа может увеличиться до 71,3 млрд долларов США (11,6%). Двусторонняя торговля промежуточными товарами может увеличиться на 80% [94/120].</w:t>
      </w:r>
    </w:p>
    <w:p w14:paraId="3661F080"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Анализ имеющегося состояния как самого малого и среднего бизнеса в странах ТС/ЕАЭС, так и его роли во внешнеэкономической деятельности позволяет нам выделить ряд направлений, которые могли бы содействовать как структурной трансформации национальных хозяйство и экспорта, так и усилению позиций, конкурентоспособности, активности субъектов МСП России, Казахстана и Беларуси как катализаторов интеграционного процесса в объединении.</w:t>
      </w:r>
    </w:p>
    <w:p w14:paraId="66543ABC"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b/>
          <w:i/>
          <w:sz w:val="28"/>
          <w:szCs w:val="28"/>
        </w:rPr>
        <w:lastRenderedPageBreak/>
        <w:t>Первым из таких направлений мы выделяем инновационное</w:t>
      </w:r>
      <w:r w:rsidRPr="00070DDE">
        <w:rPr>
          <w:rFonts w:ascii="Times New Roman" w:eastAsia="Times New Roman" w:hAnsi="Times New Roman" w:cs="Times New Roman"/>
          <w:sz w:val="28"/>
          <w:szCs w:val="28"/>
        </w:rPr>
        <w:t xml:space="preserve"> как наиболее перспективное в долгосрочном периоде и имеющее решающее значение не только для углубления интеграционных процессов, но и для устойчивого социально-экономического развития стран объединения, усиления их позиций в системе мирового хозяйства, формирования новых конкурентных преимуществ в международном разделении труда.</w:t>
      </w:r>
    </w:p>
    <w:p w14:paraId="485E2F24" w14:textId="5A7CB9A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Как отмечают исследователи, экономический опыт США и европейских государств показал, что интеллектуальная рента с лихвой перекрывает доходы от любой другой деятельности. Так, в общем объеме американской продукции на мировом рынке порядка 30% инновационных товаров. Между тем, в России только 20% предприятий внедряют новые технологии, а инновационная доля РФ на мировом рынке достигает лишь 1%</w:t>
      </w:r>
      <w:r w:rsidR="004814DD" w:rsidRPr="00070DDE">
        <w:rPr>
          <w:rFonts w:ascii="Times New Roman" w:eastAsia="Times New Roman" w:hAnsi="Times New Roman" w:cs="Times New Roman"/>
          <w:sz w:val="28"/>
          <w:szCs w:val="28"/>
        </w:rPr>
        <w:t xml:space="preserve"> [</w:t>
      </w:r>
      <w:r w:rsidR="00B86CF0" w:rsidRPr="00070DDE">
        <w:rPr>
          <w:rFonts w:ascii="Times New Roman" w:eastAsia="Times New Roman" w:hAnsi="Times New Roman" w:cs="Times New Roman"/>
          <w:sz w:val="28"/>
          <w:szCs w:val="28"/>
        </w:rPr>
        <w:t>121</w:t>
      </w:r>
      <w:r w:rsidR="004814DD"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604340AF" w14:textId="781FA2AA"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Известный факт, что инновации производят малые предприятия. США, Китай, Япония и Южная Корея также остаются лидерами по производству патентов в самых быстроразвивающихся отраслях науки и промышленности. Для России данные показатель пока очень мал и составляет всего около 5-6% малых и средних предприятий в сфере НИОКР.</w:t>
      </w:r>
    </w:p>
    <w:p w14:paraId="0F1553CB" w14:textId="372C1D7F"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Однако российские исследователи обращают внимание на то, что, в отличие от развитых западных стран, стартовые условия формирования инновационных экономик в странах ЕАЭС были намного хуже. Распад Советского Союза стал причиной не просто отставания, а даже исчезновения целого ряда отраслей науки и промышленности. Разрушились связи между ключевыми элементами научно-технического комплекса, деградировали многие из них, резко сократилось финансирования сферы ИР, деструктировался научно-технический потенциал. Прежняя инновационная система СССР была практически разрушена</w:t>
      </w:r>
      <w:r w:rsidR="004D505D" w:rsidRPr="00070DDE">
        <w:rPr>
          <w:rFonts w:ascii="Times New Roman" w:eastAsia="Times New Roman" w:hAnsi="Times New Roman" w:cs="Times New Roman"/>
          <w:sz w:val="28"/>
          <w:szCs w:val="28"/>
        </w:rPr>
        <w:t xml:space="preserve"> [</w:t>
      </w:r>
      <w:r w:rsidR="00ED395C" w:rsidRPr="00070DDE">
        <w:rPr>
          <w:rFonts w:ascii="Times New Roman" w:eastAsia="Times New Roman" w:hAnsi="Times New Roman" w:cs="Times New Roman"/>
          <w:sz w:val="28"/>
          <w:szCs w:val="28"/>
        </w:rPr>
        <w:t>12</w:t>
      </w:r>
      <w:r w:rsidR="00B86CF0" w:rsidRPr="00070DDE">
        <w:rPr>
          <w:rFonts w:ascii="Times New Roman" w:eastAsia="Times New Roman" w:hAnsi="Times New Roman" w:cs="Times New Roman"/>
          <w:sz w:val="28"/>
          <w:szCs w:val="28"/>
        </w:rPr>
        <w:t>2</w:t>
      </w:r>
      <w:r w:rsidR="004D505D"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403C3A89" w14:textId="2F9FF40A"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то же время именно малые и средние предприятия как наиболее гибкие структуры могут внедрять инновационные методы объединения ресурсов, производства, инвестирования и т.д., сглаживая тем самым, согласно П.Ковеосу</w:t>
      </w:r>
      <w:r w:rsidR="004D505D" w:rsidRPr="00070DDE">
        <w:rPr>
          <w:rFonts w:ascii="Times New Roman" w:eastAsia="Times New Roman" w:hAnsi="Times New Roman" w:cs="Times New Roman"/>
          <w:sz w:val="28"/>
          <w:szCs w:val="28"/>
        </w:rPr>
        <w:t xml:space="preserve"> [</w:t>
      </w:r>
      <w:r w:rsidR="00ED395C" w:rsidRPr="00070DDE">
        <w:rPr>
          <w:rFonts w:ascii="Times New Roman" w:eastAsia="Times New Roman" w:hAnsi="Times New Roman" w:cs="Times New Roman"/>
          <w:sz w:val="28"/>
          <w:szCs w:val="28"/>
        </w:rPr>
        <w:t>12</w:t>
      </w:r>
      <w:r w:rsidR="00B86CF0" w:rsidRPr="00070DDE">
        <w:rPr>
          <w:rFonts w:ascii="Times New Roman" w:eastAsia="Times New Roman" w:hAnsi="Times New Roman" w:cs="Times New Roman"/>
          <w:sz w:val="28"/>
          <w:szCs w:val="28"/>
        </w:rPr>
        <w:t>3</w:t>
      </w:r>
      <w:r w:rsidR="004D505D"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циклические спады.</w:t>
      </w:r>
    </w:p>
    <w:p w14:paraId="139E3DB0" w14:textId="02B8D769"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При этом недостаточно лишь отметить необходимость развития данного направления в каком-то программном документе (хотя такого программного документа в ЕАЭС на сегодня нет, что характерно, а существуют только программы инновационного развития стран на национальном уровне и Межгосударственная программа инновационного сотрудничества государств – участников СНГ на период до 2020 года). Важно разработать механизм межгосударственного взаимодействия в ЕАЭС, включающий «инновационную мотивацию» субъектов хозяйствования – малых и средних предприятий.</w:t>
      </w:r>
      <w:r w:rsidR="008908AB" w:rsidRPr="00070DDE">
        <w:rPr>
          <w:rFonts w:ascii="Times New Roman" w:eastAsia="Times New Roman" w:hAnsi="Times New Roman" w:cs="Times New Roman"/>
          <w:sz w:val="28"/>
          <w:szCs w:val="28"/>
        </w:rPr>
        <w:t xml:space="preserve"> Необходимым признаком инновационного развития стран Запада явлется функционирование венчурных фирм. Вместе с тем</w:t>
      </w:r>
      <w:r w:rsidR="003B4438" w:rsidRPr="00070DDE">
        <w:rPr>
          <w:rFonts w:ascii="Times New Roman" w:eastAsia="Times New Roman" w:hAnsi="Times New Roman" w:cs="Times New Roman"/>
          <w:sz w:val="28"/>
          <w:szCs w:val="28"/>
        </w:rPr>
        <w:t xml:space="preserve"> в </w:t>
      </w:r>
      <w:r w:rsidRPr="00070DDE">
        <w:rPr>
          <w:rFonts w:ascii="Times New Roman" w:eastAsia="Times New Roman" w:hAnsi="Times New Roman" w:cs="Times New Roman"/>
          <w:sz w:val="28"/>
          <w:szCs w:val="28"/>
        </w:rPr>
        <w:t xml:space="preserve">государствах-участниках ЕАЭС пока не созданы </w:t>
      </w:r>
      <w:r w:rsidR="003B4438" w:rsidRPr="00070DDE">
        <w:rPr>
          <w:rFonts w:ascii="Times New Roman" w:eastAsia="Times New Roman" w:hAnsi="Times New Roman" w:cs="Times New Roman"/>
          <w:sz w:val="28"/>
          <w:szCs w:val="28"/>
        </w:rPr>
        <w:t xml:space="preserve">условия </w:t>
      </w:r>
      <w:r w:rsidRPr="00070DDE">
        <w:rPr>
          <w:rFonts w:ascii="Times New Roman" w:eastAsia="Times New Roman" w:hAnsi="Times New Roman" w:cs="Times New Roman"/>
          <w:sz w:val="28"/>
          <w:szCs w:val="28"/>
        </w:rPr>
        <w:t>для распространения такого опыта</w:t>
      </w:r>
      <w:r w:rsidR="005D4D55" w:rsidRPr="00070DDE">
        <w:rPr>
          <w:rFonts w:ascii="Times New Roman" w:eastAsia="Times New Roman" w:hAnsi="Times New Roman" w:cs="Times New Roman"/>
          <w:sz w:val="28"/>
          <w:szCs w:val="28"/>
        </w:rPr>
        <w:t xml:space="preserve"> [</w:t>
      </w:r>
      <w:r w:rsidR="00ED395C" w:rsidRPr="00070DDE">
        <w:rPr>
          <w:rFonts w:ascii="Times New Roman" w:eastAsia="Times New Roman" w:hAnsi="Times New Roman" w:cs="Times New Roman"/>
          <w:sz w:val="28"/>
          <w:szCs w:val="28"/>
        </w:rPr>
        <w:t>12</w:t>
      </w:r>
      <w:r w:rsidR="00B86CF0" w:rsidRPr="00070DDE">
        <w:rPr>
          <w:rFonts w:ascii="Times New Roman" w:eastAsia="Times New Roman" w:hAnsi="Times New Roman" w:cs="Times New Roman"/>
          <w:sz w:val="28"/>
          <w:szCs w:val="28"/>
        </w:rPr>
        <w:t>4</w:t>
      </w:r>
      <w:r w:rsidR="005D4D55"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38B14315" w14:textId="71CE9F3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Мы также выделяем такое направление развития инновационного предпринимательства в ЕАЭС, как развитие региональных инновационных комплексов – инновационных кластеров, которые, по мнению исследователей, </w:t>
      </w:r>
      <w:r w:rsidRPr="00070DDE">
        <w:rPr>
          <w:rFonts w:ascii="Times New Roman" w:eastAsia="Times New Roman" w:hAnsi="Times New Roman" w:cs="Times New Roman"/>
          <w:sz w:val="28"/>
          <w:szCs w:val="28"/>
        </w:rPr>
        <w:lastRenderedPageBreak/>
        <w:t>являются механизмом повышения эффективности малого инновационного предпринимательства</w:t>
      </w:r>
      <w:r w:rsidR="005D4D55" w:rsidRPr="00070DDE">
        <w:rPr>
          <w:rFonts w:ascii="Times New Roman" w:eastAsia="Times New Roman" w:hAnsi="Times New Roman" w:cs="Times New Roman"/>
          <w:sz w:val="28"/>
          <w:szCs w:val="28"/>
        </w:rPr>
        <w:t xml:space="preserve"> [</w:t>
      </w:r>
      <w:r w:rsidR="00ED395C" w:rsidRPr="00070DDE">
        <w:rPr>
          <w:rFonts w:ascii="Times New Roman" w:eastAsia="Times New Roman" w:hAnsi="Times New Roman" w:cs="Times New Roman"/>
          <w:sz w:val="28"/>
          <w:szCs w:val="28"/>
        </w:rPr>
        <w:t>12</w:t>
      </w:r>
      <w:r w:rsidR="00B86CF0" w:rsidRPr="00070DDE">
        <w:rPr>
          <w:rFonts w:ascii="Times New Roman" w:eastAsia="Times New Roman" w:hAnsi="Times New Roman" w:cs="Times New Roman"/>
          <w:sz w:val="28"/>
          <w:szCs w:val="28"/>
        </w:rPr>
        <w:t>5</w:t>
      </w:r>
      <w:r w:rsidR="005D4D55"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036754AC" w14:textId="5BA6A488" w:rsidR="002F6521" w:rsidRPr="00070DDE" w:rsidRDefault="007D3305" w:rsidP="00CC4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Второе направление – </w:t>
      </w:r>
      <w:r w:rsidRPr="00070DDE">
        <w:rPr>
          <w:rFonts w:ascii="Times New Roman" w:eastAsia="Times New Roman" w:hAnsi="Times New Roman" w:cs="Times New Roman"/>
          <w:b/>
          <w:i/>
          <w:color w:val="000000" w:themeColor="text1"/>
          <w:sz w:val="28"/>
          <w:szCs w:val="28"/>
        </w:rPr>
        <w:t>повышение конкурентоспособности</w:t>
      </w:r>
      <w:r w:rsidRPr="00070DDE">
        <w:rPr>
          <w:rFonts w:ascii="Times New Roman" w:eastAsia="Times New Roman" w:hAnsi="Times New Roman" w:cs="Times New Roman"/>
          <w:color w:val="000000" w:themeColor="text1"/>
          <w:sz w:val="28"/>
          <w:szCs w:val="28"/>
        </w:rPr>
        <w:t xml:space="preserve"> как на микро, так и на макроэкономическом и на региональном уровнях.</w:t>
      </w:r>
    </w:p>
    <w:p w14:paraId="2E280E5F" w14:textId="0248B803" w:rsidR="002F6521" w:rsidRPr="00070DDE" w:rsidRDefault="007D3305" w:rsidP="00CC4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Следует отметить, что государства ТС/ЕАЭС на сегодняшний день сохраняют глубокие различия в уровне глобальной конкурентоспособности (см. табл</w:t>
      </w:r>
      <w:r w:rsidR="00123CB6" w:rsidRPr="00070DDE">
        <w:rPr>
          <w:rFonts w:ascii="Times New Roman" w:eastAsia="Times New Roman" w:hAnsi="Times New Roman" w:cs="Times New Roman"/>
          <w:color w:val="000000" w:themeColor="text1"/>
          <w:sz w:val="28"/>
          <w:szCs w:val="28"/>
        </w:rPr>
        <w:t>ицу</w:t>
      </w:r>
      <w:r w:rsidRPr="00070DDE">
        <w:rPr>
          <w:rFonts w:ascii="Times New Roman" w:eastAsia="Times New Roman" w:hAnsi="Times New Roman" w:cs="Times New Roman"/>
          <w:color w:val="000000" w:themeColor="text1"/>
          <w:sz w:val="28"/>
          <w:szCs w:val="28"/>
        </w:rPr>
        <w:t xml:space="preserve"> 1</w:t>
      </w:r>
      <w:r w:rsidR="00123CB6" w:rsidRPr="00070DDE">
        <w:rPr>
          <w:rFonts w:ascii="Times New Roman" w:eastAsia="Times New Roman" w:hAnsi="Times New Roman" w:cs="Times New Roman"/>
          <w:color w:val="000000" w:themeColor="text1"/>
          <w:sz w:val="28"/>
          <w:szCs w:val="28"/>
        </w:rPr>
        <w:t>8</w:t>
      </w:r>
      <w:r w:rsidRPr="00070DDE">
        <w:rPr>
          <w:rFonts w:ascii="Times New Roman" w:eastAsia="Times New Roman" w:hAnsi="Times New Roman" w:cs="Times New Roman"/>
          <w:color w:val="000000" w:themeColor="text1"/>
          <w:sz w:val="28"/>
          <w:szCs w:val="28"/>
        </w:rPr>
        <w:t>).</w:t>
      </w:r>
    </w:p>
    <w:p w14:paraId="51BC1BB7" w14:textId="77777777" w:rsidR="002F6521" w:rsidRPr="00070DDE" w:rsidRDefault="007D3305" w:rsidP="00CC4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Это является следствием сохраняющейся специфики внутреннего социально-экономического развития в рассматриваемых государствах, а также продолжающимся воздействием внешнего фактора. Поэтому нам кажется, что важно не только повышение уровня конкурентоспособности всех стран объединения, но и выравнивание этих уровней в перспективе.</w:t>
      </w:r>
    </w:p>
    <w:p w14:paraId="38802714" w14:textId="6225EC60" w:rsidR="002F6521" w:rsidRPr="00070DDE" w:rsidRDefault="002F6521" w:rsidP="00CE771D">
      <w:pPr>
        <w:spacing w:after="0" w:line="240" w:lineRule="auto"/>
        <w:ind w:firstLine="709"/>
        <w:jc w:val="right"/>
        <w:rPr>
          <w:rFonts w:ascii="Times New Roman" w:eastAsia="Times New Roman" w:hAnsi="Times New Roman" w:cs="Times New Roman"/>
          <w:color w:val="000000" w:themeColor="text1"/>
          <w:sz w:val="28"/>
          <w:szCs w:val="28"/>
        </w:rPr>
      </w:pPr>
    </w:p>
    <w:p w14:paraId="63EA05D3" w14:textId="23EE5F86"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0AD3526D" w14:textId="680DE2A8"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77BD36AC" w14:textId="30E7570D"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36035D39" w14:textId="3A1C22D5"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64711806" w14:textId="61B3856E"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3F12B257" w14:textId="4B50843A"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6AED8FFE" w14:textId="36B9E4D5"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148C860A" w14:textId="6DFEEC1F"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67B54DD5" w14:textId="3177C5DD"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5AEE6ED3" w14:textId="081E6FB2"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12AFA761" w14:textId="77B4F20D"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73B6D74D" w14:textId="486EAB78"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58B4F63B" w14:textId="315714E5"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74C95866" w14:textId="6B513EA2"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26DCB72D" w14:textId="7C6C0998"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57B8FAA9" w14:textId="6E751BB4"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1DB4C154" w14:textId="3A696D96"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799DE490" w14:textId="395656AF"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4048407B" w14:textId="2EDE7E69"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28A43FD0" w14:textId="4030D4D8"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2C624AD8" w14:textId="51DE1B48"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50C978B0" w14:textId="5C27E87A"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020E89C8" w14:textId="02C881FF"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612FB9ED" w14:textId="7EFCA2F7"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3D04C92E" w14:textId="7BA6AF77"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44A66C8E" w14:textId="3F9F5509"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5E8DFEC1" w14:textId="08730CB5"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40BB2005" w14:textId="65C8365B" w:rsidR="00D901A9" w:rsidRPr="00070DDE" w:rsidRDefault="00D901A9" w:rsidP="00CE771D">
      <w:pPr>
        <w:spacing w:after="0" w:line="240" w:lineRule="auto"/>
        <w:ind w:firstLine="709"/>
        <w:jc w:val="right"/>
        <w:rPr>
          <w:rFonts w:ascii="Times New Roman" w:eastAsia="Times New Roman" w:hAnsi="Times New Roman" w:cs="Times New Roman"/>
          <w:color w:val="000000" w:themeColor="text1"/>
          <w:sz w:val="28"/>
          <w:szCs w:val="28"/>
        </w:rPr>
      </w:pPr>
    </w:p>
    <w:p w14:paraId="791490E8" w14:textId="77777777" w:rsidR="00E95D07" w:rsidRPr="00070DDE" w:rsidRDefault="00E95D07" w:rsidP="002E1D20">
      <w:pPr>
        <w:spacing w:after="0" w:line="240" w:lineRule="auto"/>
        <w:rPr>
          <w:rFonts w:ascii="Times New Roman" w:eastAsia="Times New Roman" w:hAnsi="Times New Roman" w:cs="Times New Roman"/>
          <w:color w:val="000000" w:themeColor="text1"/>
          <w:sz w:val="28"/>
          <w:szCs w:val="28"/>
        </w:rPr>
        <w:sectPr w:rsidR="00E95D07" w:rsidRPr="00070DDE" w:rsidSect="00D901A9">
          <w:pgSz w:w="11906" w:h="16838"/>
          <w:pgMar w:top="1134" w:right="567" w:bottom="1134" w:left="1701" w:header="709" w:footer="709" w:gutter="0"/>
          <w:cols w:space="720"/>
          <w:docGrid w:linePitch="299"/>
        </w:sectPr>
      </w:pPr>
    </w:p>
    <w:p w14:paraId="031DC725" w14:textId="31D25323" w:rsidR="002F6521" w:rsidRPr="00070DDE" w:rsidRDefault="007D3305" w:rsidP="002E1D20">
      <w:pPr>
        <w:spacing w:after="0" w:line="240" w:lineRule="auto"/>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Таблица 1</w:t>
      </w:r>
      <w:r w:rsidR="00123CB6" w:rsidRPr="00070DDE">
        <w:rPr>
          <w:rFonts w:ascii="Times New Roman" w:eastAsia="Times New Roman" w:hAnsi="Times New Roman" w:cs="Times New Roman"/>
          <w:color w:val="000000" w:themeColor="text1"/>
          <w:sz w:val="28"/>
          <w:szCs w:val="28"/>
        </w:rPr>
        <w:t xml:space="preserve">8 – </w:t>
      </w:r>
      <w:r w:rsidRPr="00070DDE">
        <w:rPr>
          <w:rFonts w:ascii="Times New Roman" w:eastAsia="Times New Roman" w:hAnsi="Times New Roman" w:cs="Times New Roman"/>
          <w:color w:val="000000" w:themeColor="text1"/>
          <w:sz w:val="28"/>
          <w:szCs w:val="28"/>
        </w:rPr>
        <w:t>Рейтинг некоторых стран СНГ по индексу глобальной конкурентоспособности в 2019 г.</w:t>
      </w:r>
    </w:p>
    <w:p w14:paraId="6CCC295F" w14:textId="77777777" w:rsidR="00EC771E" w:rsidRPr="00070DDE" w:rsidRDefault="00EC771E" w:rsidP="002E1D20">
      <w:pPr>
        <w:spacing w:after="0" w:line="240" w:lineRule="auto"/>
        <w:rPr>
          <w:rFonts w:ascii="Times New Roman" w:eastAsia="Times New Roman" w:hAnsi="Times New Roman" w:cs="Times New Roman"/>
          <w:color w:val="000000" w:themeColor="text1"/>
          <w:sz w:val="28"/>
          <w:szCs w:val="28"/>
        </w:rPr>
      </w:pPr>
    </w:p>
    <w:tbl>
      <w:tblPr>
        <w:tblStyle w:val="affe"/>
        <w:tblW w:w="147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709"/>
        <w:gridCol w:w="992"/>
        <w:gridCol w:w="1134"/>
        <w:gridCol w:w="992"/>
        <w:gridCol w:w="1134"/>
        <w:gridCol w:w="993"/>
        <w:gridCol w:w="1134"/>
        <w:gridCol w:w="1275"/>
        <w:gridCol w:w="993"/>
        <w:gridCol w:w="850"/>
        <w:gridCol w:w="992"/>
        <w:gridCol w:w="993"/>
        <w:gridCol w:w="1134"/>
      </w:tblGrid>
      <w:tr w:rsidR="002F6521" w:rsidRPr="00070DDE" w14:paraId="3FD4CA7C" w14:textId="77777777" w:rsidTr="00A70301">
        <w:trPr>
          <w:trHeight w:val="406"/>
        </w:trPr>
        <w:tc>
          <w:tcPr>
            <w:tcW w:w="1425" w:type="dxa"/>
            <w:vMerge w:val="restart"/>
          </w:tcPr>
          <w:p w14:paraId="286D94A2"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vertAlign w:val="superscript"/>
              </w:rPr>
            </w:pPr>
            <w:r w:rsidRPr="00070DDE">
              <w:rPr>
                <w:rFonts w:ascii="Times New Roman" w:eastAsia="Times New Roman" w:hAnsi="Times New Roman" w:cs="Times New Roman"/>
                <w:color w:val="000000" w:themeColor="text1"/>
                <w:sz w:val="20"/>
                <w:szCs w:val="20"/>
              </w:rPr>
              <w:t>Страна</w:t>
            </w:r>
            <w:r w:rsidRPr="00070DDE">
              <w:rPr>
                <w:rFonts w:ascii="Times New Roman" w:eastAsia="Times New Roman" w:hAnsi="Times New Roman" w:cs="Times New Roman"/>
                <w:color w:val="000000" w:themeColor="text1"/>
                <w:sz w:val="20"/>
                <w:szCs w:val="20"/>
                <w:vertAlign w:val="superscript"/>
              </w:rPr>
              <w:t>1)</w:t>
            </w:r>
          </w:p>
        </w:tc>
        <w:tc>
          <w:tcPr>
            <w:tcW w:w="12191" w:type="dxa"/>
            <w:gridSpan w:val="12"/>
          </w:tcPr>
          <w:p w14:paraId="0EEBDB8E" w14:textId="77777777"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Показатели индекса глобальной конкурентоспособности</w:t>
            </w:r>
          </w:p>
        </w:tc>
        <w:tc>
          <w:tcPr>
            <w:tcW w:w="1134" w:type="dxa"/>
            <w:vMerge w:val="restart"/>
          </w:tcPr>
          <w:p w14:paraId="095292C2" w14:textId="77777777" w:rsidR="002F6521" w:rsidRPr="00070DDE" w:rsidRDefault="007D3305" w:rsidP="002E1D20">
            <w:pPr>
              <w:pBdr>
                <w:top w:val="nil"/>
                <w:left w:val="nil"/>
                <w:bottom w:val="nil"/>
                <w:right w:val="nil"/>
                <w:between w:val="nil"/>
              </w:pBdr>
              <w:ind w:left="113" w:right="113"/>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Общий индекс конкурентоспособности</w:t>
            </w:r>
          </w:p>
        </w:tc>
      </w:tr>
      <w:tr w:rsidR="00A70301" w:rsidRPr="00070DDE" w14:paraId="1BBF1776" w14:textId="77777777" w:rsidTr="00A70301">
        <w:trPr>
          <w:cantSplit/>
          <w:trHeight w:val="1909"/>
        </w:trPr>
        <w:tc>
          <w:tcPr>
            <w:tcW w:w="1425" w:type="dxa"/>
            <w:vMerge/>
          </w:tcPr>
          <w:p w14:paraId="6168BEC0" w14:textId="77777777" w:rsidR="002F6521" w:rsidRPr="00070DDE" w:rsidRDefault="002F6521" w:rsidP="002E1D20">
            <w:pPr>
              <w:pBdr>
                <w:top w:val="nil"/>
                <w:left w:val="nil"/>
                <w:bottom w:val="nil"/>
                <w:right w:val="nil"/>
                <w:between w:val="nil"/>
              </w:pBdr>
              <w:rPr>
                <w:rFonts w:ascii="Times New Roman" w:eastAsia="Times New Roman" w:hAnsi="Times New Roman" w:cs="Times New Roman"/>
                <w:color w:val="000000" w:themeColor="text1"/>
                <w:sz w:val="20"/>
                <w:szCs w:val="20"/>
              </w:rPr>
            </w:pPr>
          </w:p>
        </w:tc>
        <w:tc>
          <w:tcPr>
            <w:tcW w:w="709" w:type="dxa"/>
          </w:tcPr>
          <w:p w14:paraId="0A6AC570" w14:textId="12C7560F" w:rsidR="002F6521" w:rsidRPr="00070DDE" w:rsidRDefault="007D3305" w:rsidP="002E1D20">
            <w:pPr>
              <w:pBdr>
                <w:top w:val="nil"/>
                <w:left w:val="nil"/>
                <w:bottom w:val="nil"/>
                <w:right w:val="nil"/>
                <w:between w:val="nil"/>
              </w:pBd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rPr>
              <w:t>Качество институтов</w:t>
            </w:r>
            <w:r w:rsidR="00DA6330" w:rsidRPr="00070DDE">
              <w:rPr>
                <w:rFonts w:ascii="Times New Roman" w:eastAsia="Times New Roman" w:hAnsi="Times New Roman" w:cs="Times New Roman"/>
                <w:color w:val="000000" w:themeColor="text1"/>
                <w:sz w:val="20"/>
                <w:szCs w:val="20"/>
                <w:lang w:val="ru-RU"/>
              </w:rPr>
              <w:t xml:space="preserve"> развития</w:t>
            </w:r>
          </w:p>
        </w:tc>
        <w:tc>
          <w:tcPr>
            <w:tcW w:w="992" w:type="dxa"/>
          </w:tcPr>
          <w:p w14:paraId="3D250C90" w14:textId="60D5CC2C"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rPr>
              <w:t>Инфраструктура</w:t>
            </w:r>
            <w:r w:rsidR="00DA6330" w:rsidRPr="00070DDE">
              <w:rPr>
                <w:rFonts w:ascii="Times New Roman" w:eastAsia="Times New Roman" w:hAnsi="Times New Roman" w:cs="Times New Roman"/>
                <w:color w:val="000000" w:themeColor="text1"/>
                <w:sz w:val="20"/>
                <w:szCs w:val="20"/>
                <w:lang w:val="ru-RU"/>
              </w:rPr>
              <w:t xml:space="preserve"> стран</w:t>
            </w:r>
          </w:p>
        </w:tc>
        <w:tc>
          <w:tcPr>
            <w:tcW w:w="1134" w:type="dxa"/>
          </w:tcPr>
          <w:p w14:paraId="515FD6F7" w14:textId="6BEA38DF"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rPr>
              <w:t>Технологический уровень</w:t>
            </w:r>
            <w:r w:rsidR="00DA6330" w:rsidRPr="00070DDE">
              <w:rPr>
                <w:rFonts w:ascii="Times New Roman" w:eastAsia="Times New Roman" w:hAnsi="Times New Roman" w:cs="Times New Roman"/>
                <w:color w:val="000000" w:themeColor="text1"/>
                <w:sz w:val="20"/>
                <w:szCs w:val="20"/>
                <w:lang w:val="ru-RU"/>
              </w:rPr>
              <w:t xml:space="preserve"> развития</w:t>
            </w:r>
          </w:p>
          <w:p w14:paraId="64C695B9" w14:textId="77777777" w:rsidR="002F6521" w:rsidRPr="00070DDE" w:rsidRDefault="002F6521" w:rsidP="002E1D20">
            <w:pPr>
              <w:jc w:val="center"/>
              <w:rPr>
                <w:rFonts w:ascii="Times New Roman" w:eastAsia="Times New Roman" w:hAnsi="Times New Roman" w:cs="Times New Roman"/>
                <w:color w:val="000000" w:themeColor="text1"/>
                <w:sz w:val="20"/>
                <w:szCs w:val="20"/>
              </w:rPr>
            </w:pPr>
          </w:p>
        </w:tc>
        <w:tc>
          <w:tcPr>
            <w:tcW w:w="992" w:type="dxa"/>
          </w:tcPr>
          <w:p w14:paraId="316ACBCD" w14:textId="77777777" w:rsidR="002F6521" w:rsidRPr="00070DDE" w:rsidRDefault="007D3305" w:rsidP="002E1D20">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Макроэкономическая стабильность</w:t>
            </w:r>
          </w:p>
          <w:p w14:paraId="69193908" w14:textId="77777777" w:rsidR="002F6521" w:rsidRPr="00070DDE" w:rsidRDefault="002F6521"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p w14:paraId="07ADE5A4" w14:textId="77777777" w:rsidR="002F6521" w:rsidRPr="00070DDE" w:rsidRDefault="002F6521" w:rsidP="002E1D20">
            <w:pPr>
              <w:jc w:val="center"/>
              <w:rPr>
                <w:rFonts w:ascii="Times New Roman" w:eastAsia="Times New Roman" w:hAnsi="Times New Roman" w:cs="Times New Roman"/>
                <w:color w:val="000000" w:themeColor="text1"/>
                <w:sz w:val="20"/>
                <w:szCs w:val="20"/>
              </w:rPr>
            </w:pPr>
          </w:p>
          <w:p w14:paraId="354F701D" w14:textId="77777777" w:rsidR="002F6521" w:rsidRPr="00070DDE" w:rsidRDefault="002F6521" w:rsidP="002E1D20">
            <w:pPr>
              <w:jc w:val="center"/>
              <w:rPr>
                <w:rFonts w:ascii="Times New Roman" w:eastAsia="Times New Roman" w:hAnsi="Times New Roman" w:cs="Times New Roman"/>
                <w:color w:val="000000" w:themeColor="text1"/>
                <w:sz w:val="20"/>
                <w:szCs w:val="20"/>
              </w:rPr>
            </w:pPr>
          </w:p>
        </w:tc>
        <w:tc>
          <w:tcPr>
            <w:tcW w:w="1134" w:type="dxa"/>
          </w:tcPr>
          <w:p w14:paraId="438CD077" w14:textId="3021826C" w:rsidR="002F6521" w:rsidRPr="00070DDE" w:rsidRDefault="00DA6330" w:rsidP="002E1D20">
            <w:pPr>
              <w:jc w:val="cente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lang w:val="ru-RU"/>
              </w:rPr>
              <w:t>Н</w:t>
            </w:r>
            <w:r w:rsidR="007D3305" w:rsidRPr="00070DDE">
              <w:rPr>
                <w:rFonts w:ascii="Times New Roman" w:eastAsia="Times New Roman" w:hAnsi="Times New Roman" w:cs="Times New Roman"/>
                <w:color w:val="000000" w:themeColor="text1"/>
                <w:sz w:val="20"/>
                <w:szCs w:val="20"/>
              </w:rPr>
              <w:t>ачальное образование</w:t>
            </w:r>
            <w:r w:rsidRPr="00070DDE">
              <w:rPr>
                <w:rFonts w:ascii="Times New Roman" w:eastAsia="Times New Roman" w:hAnsi="Times New Roman" w:cs="Times New Roman"/>
                <w:color w:val="000000" w:themeColor="text1"/>
                <w:sz w:val="20"/>
                <w:szCs w:val="20"/>
                <w:lang w:val="ru-RU"/>
              </w:rPr>
              <w:t xml:space="preserve"> и медицина</w:t>
            </w:r>
          </w:p>
          <w:p w14:paraId="0C264D76" w14:textId="77777777" w:rsidR="002F6521" w:rsidRPr="00070DDE" w:rsidRDefault="002F6521"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tc>
        <w:tc>
          <w:tcPr>
            <w:tcW w:w="993" w:type="dxa"/>
          </w:tcPr>
          <w:p w14:paraId="34764E62" w14:textId="2D64FE87"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lang w:val="ru-RU"/>
              </w:rPr>
              <w:t xml:space="preserve">Высшее образование и </w:t>
            </w:r>
            <w:r w:rsidR="00DA6330" w:rsidRPr="00070DDE">
              <w:rPr>
                <w:rFonts w:ascii="Times New Roman" w:eastAsia="Times New Roman" w:hAnsi="Times New Roman" w:cs="Times New Roman"/>
                <w:color w:val="000000" w:themeColor="text1"/>
                <w:sz w:val="20"/>
                <w:szCs w:val="20"/>
                <w:lang w:val="ru-RU"/>
              </w:rPr>
              <w:t>система ПТУ</w:t>
            </w:r>
          </w:p>
          <w:p w14:paraId="39A9C704" w14:textId="77777777" w:rsidR="002F6521" w:rsidRPr="00070DDE" w:rsidRDefault="002F6521"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lang w:val="ru-RU"/>
              </w:rPr>
            </w:pPr>
          </w:p>
        </w:tc>
        <w:tc>
          <w:tcPr>
            <w:tcW w:w="1134" w:type="dxa"/>
          </w:tcPr>
          <w:p w14:paraId="4144ADE2" w14:textId="064B79F1"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 xml:space="preserve">Эффективность рынка товаров </w:t>
            </w:r>
          </w:p>
          <w:p w14:paraId="02CF913F" w14:textId="77777777" w:rsidR="002F6521" w:rsidRPr="00070DDE" w:rsidRDefault="002F6521"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tc>
        <w:tc>
          <w:tcPr>
            <w:tcW w:w="1275" w:type="dxa"/>
          </w:tcPr>
          <w:p w14:paraId="7003BEB4" w14:textId="77777777" w:rsidR="002F6521" w:rsidRPr="00070DDE" w:rsidRDefault="007D3305" w:rsidP="002E1D20">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Эффективность рынка труда</w:t>
            </w:r>
          </w:p>
          <w:p w14:paraId="5AB7EEA9" w14:textId="77777777" w:rsidR="002F6521" w:rsidRPr="00070DDE" w:rsidRDefault="002F6521"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p>
        </w:tc>
        <w:tc>
          <w:tcPr>
            <w:tcW w:w="993" w:type="dxa"/>
          </w:tcPr>
          <w:p w14:paraId="5D4BB01F" w14:textId="77777777" w:rsidR="002F6521" w:rsidRPr="00070DDE" w:rsidRDefault="007D3305" w:rsidP="002E1D20">
            <w:pP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Развитость фин-го рынка</w:t>
            </w:r>
          </w:p>
        </w:tc>
        <w:tc>
          <w:tcPr>
            <w:tcW w:w="850" w:type="dxa"/>
          </w:tcPr>
          <w:p w14:paraId="3BB0703A" w14:textId="77777777"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Размер рынка</w:t>
            </w:r>
          </w:p>
        </w:tc>
        <w:tc>
          <w:tcPr>
            <w:tcW w:w="992" w:type="dxa"/>
          </w:tcPr>
          <w:p w14:paraId="7ACE282D" w14:textId="77777777"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rPr>
            </w:pPr>
            <w:r w:rsidRPr="00070DDE">
              <w:rPr>
                <w:rFonts w:ascii="Times New Roman" w:eastAsia="Times New Roman" w:hAnsi="Times New Roman" w:cs="Times New Roman"/>
                <w:color w:val="000000" w:themeColor="text1"/>
                <w:sz w:val="20"/>
                <w:szCs w:val="20"/>
              </w:rPr>
              <w:t>Конкурентоспособность компаний</w:t>
            </w:r>
          </w:p>
        </w:tc>
        <w:tc>
          <w:tcPr>
            <w:tcW w:w="993" w:type="dxa"/>
          </w:tcPr>
          <w:p w14:paraId="51E82EA6" w14:textId="2DF34EDC" w:rsidR="002F6521" w:rsidRPr="00070DDE" w:rsidRDefault="007D3305" w:rsidP="002E1D20">
            <w:pPr>
              <w:pBdr>
                <w:top w:val="nil"/>
                <w:left w:val="nil"/>
                <w:bottom w:val="nil"/>
                <w:right w:val="nil"/>
                <w:between w:val="nil"/>
              </w:pBdr>
              <w:jc w:val="center"/>
              <w:rPr>
                <w:rFonts w:ascii="Times New Roman" w:eastAsia="Times New Roman" w:hAnsi="Times New Roman" w:cs="Times New Roman"/>
                <w:color w:val="000000" w:themeColor="text1"/>
                <w:sz w:val="20"/>
                <w:szCs w:val="20"/>
                <w:lang w:val="ru-RU"/>
              </w:rPr>
            </w:pPr>
            <w:r w:rsidRPr="00070DDE">
              <w:rPr>
                <w:rFonts w:ascii="Times New Roman" w:eastAsia="Times New Roman" w:hAnsi="Times New Roman" w:cs="Times New Roman"/>
                <w:color w:val="000000" w:themeColor="text1"/>
                <w:sz w:val="20"/>
                <w:szCs w:val="20"/>
              </w:rPr>
              <w:t>Инноваци</w:t>
            </w:r>
            <w:r w:rsidR="00DA6330" w:rsidRPr="00070DDE">
              <w:rPr>
                <w:rFonts w:ascii="Times New Roman" w:eastAsia="Times New Roman" w:hAnsi="Times New Roman" w:cs="Times New Roman"/>
                <w:color w:val="000000" w:themeColor="text1"/>
                <w:sz w:val="20"/>
                <w:szCs w:val="20"/>
                <w:lang w:val="ru-RU"/>
              </w:rPr>
              <w:t>и</w:t>
            </w:r>
          </w:p>
        </w:tc>
        <w:tc>
          <w:tcPr>
            <w:tcW w:w="1134" w:type="dxa"/>
            <w:vMerge/>
          </w:tcPr>
          <w:p w14:paraId="53526A26" w14:textId="77777777" w:rsidR="002F6521" w:rsidRPr="00070DDE" w:rsidRDefault="002F6521" w:rsidP="002E1D20">
            <w:pPr>
              <w:pBdr>
                <w:top w:val="nil"/>
                <w:left w:val="nil"/>
                <w:bottom w:val="nil"/>
                <w:right w:val="nil"/>
                <w:between w:val="nil"/>
              </w:pBdr>
              <w:rPr>
                <w:rFonts w:ascii="Times New Roman" w:eastAsia="Times New Roman" w:hAnsi="Times New Roman" w:cs="Times New Roman"/>
                <w:color w:val="000000" w:themeColor="text1"/>
                <w:sz w:val="20"/>
                <w:szCs w:val="20"/>
              </w:rPr>
            </w:pPr>
          </w:p>
        </w:tc>
      </w:tr>
      <w:tr w:rsidR="00A70301" w:rsidRPr="00070DDE" w14:paraId="0C23115F" w14:textId="77777777" w:rsidTr="00A70301">
        <w:tc>
          <w:tcPr>
            <w:tcW w:w="1425" w:type="dxa"/>
          </w:tcPr>
          <w:p w14:paraId="0CF3D3AD"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Азербайджан</w:t>
            </w:r>
          </w:p>
        </w:tc>
        <w:tc>
          <w:tcPr>
            <w:tcW w:w="709" w:type="dxa"/>
          </w:tcPr>
          <w:p w14:paraId="010C441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58</w:t>
            </w:r>
          </w:p>
        </w:tc>
        <w:tc>
          <w:tcPr>
            <w:tcW w:w="992" w:type="dxa"/>
          </w:tcPr>
          <w:p w14:paraId="4E9D726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77</w:t>
            </w:r>
          </w:p>
        </w:tc>
        <w:tc>
          <w:tcPr>
            <w:tcW w:w="1134" w:type="dxa"/>
          </w:tcPr>
          <w:p w14:paraId="093A0AC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55</w:t>
            </w:r>
          </w:p>
        </w:tc>
        <w:tc>
          <w:tcPr>
            <w:tcW w:w="992" w:type="dxa"/>
          </w:tcPr>
          <w:p w14:paraId="12BB0AF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70</w:t>
            </w:r>
          </w:p>
        </w:tc>
        <w:tc>
          <w:tcPr>
            <w:tcW w:w="1134" w:type="dxa"/>
          </w:tcPr>
          <w:p w14:paraId="2CA08DCF"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69</w:t>
            </w:r>
          </w:p>
        </w:tc>
        <w:tc>
          <w:tcPr>
            <w:tcW w:w="993" w:type="dxa"/>
          </w:tcPr>
          <w:p w14:paraId="266CFD24"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70</w:t>
            </w:r>
          </w:p>
        </w:tc>
        <w:tc>
          <w:tcPr>
            <w:tcW w:w="1134" w:type="dxa"/>
          </w:tcPr>
          <w:p w14:paraId="3E3817B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64</w:t>
            </w:r>
          </w:p>
        </w:tc>
        <w:tc>
          <w:tcPr>
            <w:tcW w:w="1275" w:type="dxa"/>
          </w:tcPr>
          <w:p w14:paraId="08F34FF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69</w:t>
            </w:r>
          </w:p>
        </w:tc>
        <w:tc>
          <w:tcPr>
            <w:tcW w:w="993" w:type="dxa"/>
          </w:tcPr>
          <w:p w14:paraId="79500B0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55</w:t>
            </w:r>
          </w:p>
        </w:tc>
        <w:tc>
          <w:tcPr>
            <w:tcW w:w="850" w:type="dxa"/>
          </w:tcPr>
          <w:p w14:paraId="0EC2EF6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54</w:t>
            </w:r>
          </w:p>
        </w:tc>
        <w:tc>
          <w:tcPr>
            <w:tcW w:w="992" w:type="dxa"/>
          </w:tcPr>
          <w:p w14:paraId="6766BAD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72</w:t>
            </w:r>
          </w:p>
        </w:tc>
        <w:tc>
          <w:tcPr>
            <w:tcW w:w="993" w:type="dxa"/>
          </w:tcPr>
          <w:p w14:paraId="6B1B09C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38</w:t>
            </w:r>
          </w:p>
        </w:tc>
        <w:tc>
          <w:tcPr>
            <w:tcW w:w="1134" w:type="dxa"/>
          </w:tcPr>
          <w:p w14:paraId="0752BCD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63</w:t>
            </w:r>
          </w:p>
        </w:tc>
      </w:tr>
      <w:tr w:rsidR="00A70301" w:rsidRPr="00070DDE" w14:paraId="1A73126F" w14:textId="77777777" w:rsidTr="00A70301">
        <w:tc>
          <w:tcPr>
            <w:tcW w:w="1425" w:type="dxa"/>
          </w:tcPr>
          <w:p w14:paraId="385E22C2"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Армения</w:t>
            </w:r>
          </w:p>
        </w:tc>
        <w:tc>
          <w:tcPr>
            <w:tcW w:w="709" w:type="dxa"/>
          </w:tcPr>
          <w:p w14:paraId="0E683DA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56</w:t>
            </w:r>
          </w:p>
        </w:tc>
        <w:tc>
          <w:tcPr>
            <w:tcW w:w="992" w:type="dxa"/>
          </w:tcPr>
          <w:p w14:paraId="5010F21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69</w:t>
            </w:r>
          </w:p>
        </w:tc>
        <w:tc>
          <w:tcPr>
            <w:tcW w:w="1134" w:type="dxa"/>
          </w:tcPr>
          <w:p w14:paraId="3524942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62</w:t>
            </w:r>
          </w:p>
        </w:tc>
        <w:tc>
          <w:tcPr>
            <w:tcW w:w="992" w:type="dxa"/>
          </w:tcPr>
          <w:p w14:paraId="57548BA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75</w:t>
            </w:r>
          </w:p>
        </w:tc>
        <w:tc>
          <w:tcPr>
            <w:tcW w:w="1134" w:type="dxa"/>
          </w:tcPr>
          <w:p w14:paraId="617EB70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81</w:t>
            </w:r>
          </w:p>
        </w:tc>
        <w:tc>
          <w:tcPr>
            <w:tcW w:w="993" w:type="dxa"/>
          </w:tcPr>
          <w:p w14:paraId="554038D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67</w:t>
            </w:r>
          </w:p>
        </w:tc>
        <w:tc>
          <w:tcPr>
            <w:tcW w:w="1134" w:type="dxa"/>
          </w:tcPr>
          <w:p w14:paraId="1BD1A43E"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59</w:t>
            </w:r>
          </w:p>
        </w:tc>
        <w:tc>
          <w:tcPr>
            <w:tcW w:w="1275" w:type="dxa"/>
          </w:tcPr>
          <w:p w14:paraId="549695F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66</w:t>
            </w:r>
          </w:p>
        </w:tc>
        <w:tc>
          <w:tcPr>
            <w:tcW w:w="993" w:type="dxa"/>
          </w:tcPr>
          <w:p w14:paraId="300434D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60</w:t>
            </w:r>
          </w:p>
        </w:tc>
        <w:tc>
          <w:tcPr>
            <w:tcW w:w="850" w:type="dxa"/>
          </w:tcPr>
          <w:p w14:paraId="2C6B1B1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38</w:t>
            </w:r>
          </w:p>
        </w:tc>
        <w:tc>
          <w:tcPr>
            <w:tcW w:w="992" w:type="dxa"/>
          </w:tcPr>
          <w:p w14:paraId="23FAB05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63</w:t>
            </w:r>
          </w:p>
        </w:tc>
        <w:tc>
          <w:tcPr>
            <w:tcW w:w="993" w:type="dxa"/>
          </w:tcPr>
          <w:p w14:paraId="634C174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39</w:t>
            </w:r>
          </w:p>
        </w:tc>
        <w:tc>
          <w:tcPr>
            <w:tcW w:w="1134" w:type="dxa"/>
          </w:tcPr>
          <w:p w14:paraId="7924F90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61</w:t>
            </w:r>
          </w:p>
        </w:tc>
      </w:tr>
      <w:tr w:rsidR="00A70301" w:rsidRPr="00070DDE" w14:paraId="0C1B861C" w14:textId="77777777" w:rsidTr="00A70301">
        <w:tc>
          <w:tcPr>
            <w:tcW w:w="1425" w:type="dxa"/>
          </w:tcPr>
          <w:p w14:paraId="4B96F47B"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shd w:val="clear" w:color="auto" w:fill="FFFFFD"/>
                <w:vertAlign w:val="superscript"/>
              </w:rPr>
            </w:pPr>
            <w:r w:rsidRPr="00070DDE">
              <w:rPr>
                <w:rFonts w:ascii="Times New Roman" w:eastAsia="Times New Roman" w:hAnsi="Times New Roman" w:cs="Times New Roman"/>
                <w:color w:val="000000" w:themeColor="text1"/>
                <w:sz w:val="20"/>
                <w:szCs w:val="20"/>
                <w:shd w:val="clear" w:color="auto" w:fill="FFFFFD"/>
              </w:rPr>
              <w:t>Грузия</w:t>
            </w:r>
            <w:r w:rsidRPr="00070DDE">
              <w:rPr>
                <w:rFonts w:ascii="Times New Roman" w:eastAsia="Times New Roman" w:hAnsi="Times New Roman" w:cs="Times New Roman"/>
                <w:color w:val="000000" w:themeColor="text1"/>
                <w:sz w:val="20"/>
                <w:szCs w:val="20"/>
                <w:shd w:val="clear" w:color="auto" w:fill="FFFFFD"/>
                <w:vertAlign w:val="superscript"/>
              </w:rPr>
              <w:t>2)</w:t>
            </w:r>
          </w:p>
        </w:tc>
        <w:tc>
          <w:tcPr>
            <w:tcW w:w="709" w:type="dxa"/>
          </w:tcPr>
          <w:p w14:paraId="792DE97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61</w:t>
            </w:r>
          </w:p>
        </w:tc>
        <w:tc>
          <w:tcPr>
            <w:tcW w:w="992" w:type="dxa"/>
          </w:tcPr>
          <w:p w14:paraId="7161C7A7"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68</w:t>
            </w:r>
          </w:p>
        </w:tc>
        <w:tc>
          <w:tcPr>
            <w:tcW w:w="1134" w:type="dxa"/>
          </w:tcPr>
          <w:p w14:paraId="4F353AA4"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64</w:t>
            </w:r>
          </w:p>
        </w:tc>
        <w:tc>
          <w:tcPr>
            <w:tcW w:w="992" w:type="dxa"/>
          </w:tcPr>
          <w:p w14:paraId="481791D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74</w:t>
            </w:r>
          </w:p>
        </w:tc>
        <w:tc>
          <w:tcPr>
            <w:tcW w:w="1134" w:type="dxa"/>
          </w:tcPr>
          <w:p w14:paraId="4B431DBA"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74</w:t>
            </w:r>
          </w:p>
        </w:tc>
        <w:tc>
          <w:tcPr>
            <w:tcW w:w="993" w:type="dxa"/>
          </w:tcPr>
          <w:p w14:paraId="68D857F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70</w:t>
            </w:r>
          </w:p>
        </w:tc>
        <w:tc>
          <w:tcPr>
            <w:tcW w:w="1134" w:type="dxa"/>
          </w:tcPr>
          <w:p w14:paraId="4EB4629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58</w:t>
            </w:r>
          </w:p>
        </w:tc>
        <w:tc>
          <w:tcPr>
            <w:tcW w:w="1275" w:type="dxa"/>
          </w:tcPr>
          <w:p w14:paraId="793656D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65</w:t>
            </w:r>
          </w:p>
        </w:tc>
        <w:tc>
          <w:tcPr>
            <w:tcW w:w="993" w:type="dxa"/>
          </w:tcPr>
          <w:p w14:paraId="34ADCA0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56</w:t>
            </w:r>
          </w:p>
        </w:tc>
        <w:tc>
          <w:tcPr>
            <w:tcW w:w="850" w:type="dxa"/>
          </w:tcPr>
          <w:p w14:paraId="0A2D0FB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42</w:t>
            </w:r>
          </w:p>
        </w:tc>
        <w:tc>
          <w:tcPr>
            <w:tcW w:w="992" w:type="dxa"/>
          </w:tcPr>
          <w:p w14:paraId="7DBFD14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62</w:t>
            </w:r>
          </w:p>
        </w:tc>
        <w:tc>
          <w:tcPr>
            <w:tcW w:w="993" w:type="dxa"/>
          </w:tcPr>
          <w:p w14:paraId="42CC00F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33</w:t>
            </w:r>
          </w:p>
        </w:tc>
        <w:tc>
          <w:tcPr>
            <w:tcW w:w="1134" w:type="dxa"/>
          </w:tcPr>
          <w:p w14:paraId="274E90F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61</w:t>
            </w:r>
          </w:p>
        </w:tc>
      </w:tr>
      <w:tr w:rsidR="00A70301" w:rsidRPr="00070DDE" w14:paraId="488D7F34" w14:textId="77777777" w:rsidTr="00A70301">
        <w:tc>
          <w:tcPr>
            <w:tcW w:w="1425" w:type="dxa"/>
          </w:tcPr>
          <w:p w14:paraId="16F48CC2"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Казахстан</w:t>
            </w:r>
          </w:p>
        </w:tc>
        <w:tc>
          <w:tcPr>
            <w:tcW w:w="709" w:type="dxa"/>
          </w:tcPr>
          <w:p w14:paraId="3EC8A4E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56</w:t>
            </w:r>
          </w:p>
        </w:tc>
        <w:tc>
          <w:tcPr>
            <w:tcW w:w="992" w:type="dxa"/>
          </w:tcPr>
          <w:p w14:paraId="3269FA4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68</w:t>
            </w:r>
          </w:p>
        </w:tc>
        <w:tc>
          <w:tcPr>
            <w:tcW w:w="1134" w:type="dxa"/>
          </w:tcPr>
          <w:p w14:paraId="26B2FB3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68</w:t>
            </w:r>
          </w:p>
        </w:tc>
        <w:tc>
          <w:tcPr>
            <w:tcW w:w="992" w:type="dxa"/>
          </w:tcPr>
          <w:p w14:paraId="3B5B3D4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86</w:t>
            </w:r>
          </w:p>
        </w:tc>
        <w:tc>
          <w:tcPr>
            <w:tcW w:w="1134" w:type="dxa"/>
          </w:tcPr>
          <w:p w14:paraId="364A824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71</w:t>
            </w:r>
          </w:p>
        </w:tc>
        <w:tc>
          <w:tcPr>
            <w:tcW w:w="993" w:type="dxa"/>
          </w:tcPr>
          <w:p w14:paraId="6375453F"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67</w:t>
            </w:r>
          </w:p>
        </w:tc>
        <w:tc>
          <w:tcPr>
            <w:tcW w:w="1134" w:type="dxa"/>
          </w:tcPr>
          <w:p w14:paraId="24EE5F1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56</w:t>
            </w:r>
          </w:p>
        </w:tc>
        <w:tc>
          <w:tcPr>
            <w:tcW w:w="1275" w:type="dxa"/>
          </w:tcPr>
          <w:p w14:paraId="67C31A6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68</w:t>
            </w:r>
          </w:p>
        </w:tc>
        <w:tc>
          <w:tcPr>
            <w:tcW w:w="993" w:type="dxa"/>
          </w:tcPr>
          <w:p w14:paraId="42D980FE"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53</w:t>
            </w:r>
          </w:p>
        </w:tc>
        <w:tc>
          <w:tcPr>
            <w:tcW w:w="850" w:type="dxa"/>
          </w:tcPr>
          <w:p w14:paraId="2D366F5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63</w:t>
            </w:r>
          </w:p>
        </w:tc>
        <w:tc>
          <w:tcPr>
            <w:tcW w:w="992" w:type="dxa"/>
          </w:tcPr>
          <w:p w14:paraId="1C5AE32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67</w:t>
            </w:r>
          </w:p>
        </w:tc>
        <w:tc>
          <w:tcPr>
            <w:tcW w:w="993" w:type="dxa"/>
          </w:tcPr>
          <w:p w14:paraId="65C93AF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32</w:t>
            </w:r>
          </w:p>
        </w:tc>
        <w:tc>
          <w:tcPr>
            <w:tcW w:w="1134" w:type="dxa"/>
          </w:tcPr>
          <w:p w14:paraId="73E8E45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63</w:t>
            </w:r>
          </w:p>
        </w:tc>
      </w:tr>
      <w:tr w:rsidR="00A70301" w:rsidRPr="00070DDE" w14:paraId="13E8A306" w14:textId="77777777" w:rsidTr="00A70301">
        <w:tc>
          <w:tcPr>
            <w:tcW w:w="1425" w:type="dxa"/>
          </w:tcPr>
          <w:p w14:paraId="7755C960"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Кыргызстан</w:t>
            </w:r>
          </w:p>
        </w:tc>
        <w:tc>
          <w:tcPr>
            <w:tcW w:w="709" w:type="dxa"/>
          </w:tcPr>
          <w:p w14:paraId="311B5FC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49</w:t>
            </w:r>
          </w:p>
        </w:tc>
        <w:tc>
          <w:tcPr>
            <w:tcW w:w="992" w:type="dxa"/>
          </w:tcPr>
          <w:p w14:paraId="0235874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56</w:t>
            </w:r>
          </w:p>
        </w:tc>
        <w:tc>
          <w:tcPr>
            <w:tcW w:w="1134" w:type="dxa"/>
          </w:tcPr>
          <w:p w14:paraId="5A941EB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59</w:t>
            </w:r>
          </w:p>
        </w:tc>
        <w:tc>
          <w:tcPr>
            <w:tcW w:w="992" w:type="dxa"/>
          </w:tcPr>
          <w:p w14:paraId="7F6B1D7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75</w:t>
            </w:r>
          </w:p>
        </w:tc>
        <w:tc>
          <w:tcPr>
            <w:tcW w:w="1134" w:type="dxa"/>
          </w:tcPr>
          <w:p w14:paraId="4B57081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73</w:t>
            </w:r>
          </w:p>
        </w:tc>
        <w:tc>
          <w:tcPr>
            <w:tcW w:w="993" w:type="dxa"/>
          </w:tcPr>
          <w:p w14:paraId="64DD754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59</w:t>
            </w:r>
          </w:p>
        </w:tc>
        <w:tc>
          <w:tcPr>
            <w:tcW w:w="1134" w:type="dxa"/>
          </w:tcPr>
          <w:p w14:paraId="1EE8FD5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48</w:t>
            </w:r>
          </w:p>
        </w:tc>
        <w:tc>
          <w:tcPr>
            <w:tcW w:w="1275" w:type="dxa"/>
          </w:tcPr>
          <w:p w14:paraId="6B4C80B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58</w:t>
            </w:r>
          </w:p>
        </w:tc>
        <w:tc>
          <w:tcPr>
            <w:tcW w:w="993" w:type="dxa"/>
          </w:tcPr>
          <w:p w14:paraId="70F30BE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50</w:t>
            </w:r>
          </w:p>
        </w:tc>
        <w:tc>
          <w:tcPr>
            <w:tcW w:w="850" w:type="dxa"/>
          </w:tcPr>
          <w:p w14:paraId="371D715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36</w:t>
            </w:r>
          </w:p>
        </w:tc>
        <w:tc>
          <w:tcPr>
            <w:tcW w:w="992" w:type="dxa"/>
          </w:tcPr>
          <w:p w14:paraId="7F9111C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59</w:t>
            </w:r>
          </w:p>
        </w:tc>
        <w:tc>
          <w:tcPr>
            <w:tcW w:w="993" w:type="dxa"/>
          </w:tcPr>
          <w:p w14:paraId="7B63177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26</w:t>
            </w:r>
          </w:p>
        </w:tc>
        <w:tc>
          <w:tcPr>
            <w:tcW w:w="1134" w:type="dxa"/>
          </w:tcPr>
          <w:p w14:paraId="23872D7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54</w:t>
            </w:r>
          </w:p>
        </w:tc>
      </w:tr>
      <w:tr w:rsidR="00A70301" w:rsidRPr="00070DDE" w14:paraId="4C3105D5" w14:textId="77777777" w:rsidTr="00A70301">
        <w:tc>
          <w:tcPr>
            <w:tcW w:w="1425" w:type="dxa"/>
          </w:tcPr>
          <w:p w14:paraId="5EC2E0C3"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Молдавия</w:t>
            </w:r>
          </w:p>
        </w:tc>
        <w:tc>
          <w:tcPr>
            <w:tcW w:w="709" w:type="dxa"/>
          </w:tcPr>
          <w:p w14:paraId="753592E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51</w:t>
            </w:r>
          </w:p>
        </w:tc>
        <w:tc>
          <w:tcPr>
            <w:tcW w:w="992" w:type="dxa"/>
          </w:tcPr>
          <w:p w14:paraId="2351574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66</w:t>
            </w:r>
          </w:p>
        </w:tc>
        <w:tc>
          <w:tcPr>
            <w:tcW w:w="1134" w:type="dxa"/>
          </w:tcPr>
          <w:p w14:paraId="028DEA7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67</w:t>
            </w:r>
          </w:p>
        </w:tc>
        <w:tc>
          <w:tcPr>
            <w:tcW w:w="992" w:type="dxa"/>
          </w:tcPr>
          <w:p w14:paraId="1969203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73</w:t>
            </w:r>
          </w:p>
        </w:tc>
        <w:tc>
          <w:tcPr>
            <w:tcW w:w="1134" w:type="dxa"/>
          </w:tcPr>
          <w:p w14:paraId="7104B16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72</w:t>
            </w:r>
          </w:p>
        </w:tc>
        <w:tc>
          <w:tcPr>
            <w:tcW w:w="993" w:type="dxa"/>
          </w:tcPr>
          <w:p w14:paraId="5C1760D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61</w:t>
            </w:r>
          </w:p>
        </w:tc>
        <w:tc>
          <w:tcPr>
            <w:tcW w:w="1134" w:type="dxa"/>
          </w:tcPr>
          <w:p w14:paraId="07EBD60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55</w:t>
            </w:r>
          </w:p>
        </w:tc>
        <w:tc>
          <w:tcPr>
            <w:tcW w:w="1275" w:type="dxa"/>
          </w:tcPr>
          <w:p w14:paraId="7D7E98EA"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62</w:t>
            </w:r>
          </w:p>
        </w:tc>
        <w:tc>
          <w:tcPr>
            <w:tcW w:w="993" w:type="dxa"/>
          </w:tcPr>
          <w:p w14:paraId="7CBD490F"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47</w:t>
            </w:r>
          </w:p>
        </w:tc>
        <w:tc>
          <w:tcPr>
            <w:tcW w:w="850" w:type="dxa"/>
          </w:tcPr>
          <w:p w14:paraId="04A8AEA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36</w:t>
            </w:r>
          </w:p>
        </w:tc>
        <w:tc>
          <w:tcPr>
            <w:tcW w:w="992" w:type="dxa"/>
          </w:tcPr>
          <w:p w14:paraId="563FF26F"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60</w:t>
            </w:r>
          </w:p>
        </w:tc>
        <w:tc>
          <w:tcPr>
            <w:tcW w:w="993" w:type="dxa"/>
          </w:tcPr>
          <w:p w14:paraId="6E44830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30</w:t>
            </w:r>
          </w:p>
        </w:tc>
        <w:tc>
          <w:tcPr>
            <w:tcW w:w="1134" w:type="dxa"/>
          </w:tcPr>
          <w:p w14:paraId="5562D92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57</w:t>
            </w:r>
          </w:p>
        </w:tc>
      </w:tr>
      <w:tr w:rsidR="00A70301" w:rsidRPr="00070DDE" w14:paraId="49F41D67" w14:textId="77777777" w:rsidTr="00A70301">
        <w:tc>
          <w:tcPr>
            <w:tcW w:w="1425" w:type="dxa"/>
            <w:tcBorders>
              <w:bottom w:val="nil"/>
            </w:tcBorders>
          </w:tcPr>
          <w:p w14:paraId="0FB9885C"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 xml:space="preserve">Россия </w:t>
            </w:r>
          </w:p>
        </w:tc>
        <w:tc>
          <w:tcPr>
            <w:tcW w:w="709" w:type="dxa"/>
            <w:tcBorders>
              <w:bottom w:val="nil"/>
            </w:tcBorders>
          </w:tcPr>
          <w:p w14:paraId="5BB0EBF1"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53</w:t>
            </w:r>
          </w:p>
        </w:tc>
        <w:tc>
          <w:tcPr>
            <w:tcW w:w="992" w:type="dxa"/>
            <w:tcBorders>
              <w:bottom w:val="nil"/>
            </w:tcBorders>
          </w:tcPr>
          <w:p w14:paraId="2D58511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74</w:t>
            </w:r>
          </w:p>
        </w:tc>
        <w:tc>
          <w:tcPr>
            <w:tcW w:w="1134" w:type="dxa"/>
            <w:tcBorders>
              <w:bottom w:val="nil"/>
            </w:tcBorders>
          </w:tcPr>
          <w:p w14:paraId="302AF52F"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77</w:t>
            </w:r>
          </w:p>
        </w:tc>
        <w:tc>
          <w:tcPr>
            <w:tcW w:w="992" w:type="dxa"/>
            <w:tcBorders>
              <w:bottom w:val="nil"/>
            </w:tcBorders>
          </w:tcPr>
          <w:p w14:paraId="7B0CD72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90</w:t>
            </w:r>
          </w:p>
        </w:tc>
        <w:tc>
          <w:tcPr>
            <w:tcW w:w="1134" w:type="dxa"/>
            <w:tcBorders>
              <w:bottom w:val="nil"/>
            </w:tcBorders>
          </w:tcPr>
          <w:p w14:paraId="36A6CD2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69</w:t>
            </w:r>
          </w:p>
        </w:tc>
        <w:tc>
          <w:tcPr>
            <w:tcW w:w="993" w:type="dxa"/>
            <w:tcBorders>
              <w:bottom w:val="nil"/>
            </w:tcBorders>
          </w:tcPr>
          <w:p w14:paraId="38195737"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68</w:t>
            </w:r>
          </w:p>
        </w:tc>
        <w:tc>
          <w:tcPr>
            <w:tcW w:w="1134" w:type="dxa"/>
            <w:tcBorders>
              <w:bottom w:val="nil"/>
            </w:tcBorders>
          </w:tcPr>
          <w:p w14:paraId="3F33B11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53</w:t>
            </w:r>
          </w:p>
        </w:tc>
        <w:tc>
          <w:tcPr>
            <w:tcW w:w="1275" w:type="dxa"/>
            <w:tcBorders>
              <w:bottom w:val="nil"/>
            </w:tcBorders>
          </w:tcPr>
          <w:p w14:paraId="3D1DD6F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61</w:t>
            </w:r>
          </w:p>
        </w:tc>
        <w:tc>
          <w:tcPr>
            <w:tcW w:w="993" w:type="dxa"/>
            <w:tcBorders>
              <w:bottom w:val="nil"/>
            </w:tcBorders>
          </w:tcPr>
          <w:p w14:paraId="3CCB7A4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56</w:t>
            </w:r>
          </w:p>
        </w:tc>
        <w:tc>
          <w:tcPr>
            <w:tcW w:w="850" w:type="dxa"/>
            <w:tcBorders>
              <w:bottom w:val="nil"/>
            </w:tcBorders>
          </w:tcPr>
          <w:p w14:paraId="651E950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84</w:t>
            </w:r>
          </w:p>
        </w:tc>
        <w:tc>
          <w:tcPr>
            <w:tcW w:w="992" w:type="dxa"/>
            <w:tcBorders>
              <w:bottom w:val="nil"/>
            </w:tcBorders>
          </w:tcPr>
          <w:p w14:paraId="614870A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63</w:t>
            </w:r>
          </w:p>
        </w:tc>
        <w:tc>
          <w:tcPr>
            <w:tcW w:w="993" w:type="dxa"/>
            <w:tcBorders>
              <w:bottom w:val="nil"/>
            </w:tcBorders>
          </w:tcPr>
          <w:p w14:paraId="3316B69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53</w:t>
            </w:r>
          </w:p>
        </w:tc>
        <w:tc>
          <w:tcPr>
            <w:tcW w:w="1134" w:type="dxa"/>
            <w:tcBorders>
              <w:bottom w:val="nil"/>
            </w:tcBorders>
          </w:tcPr>
          <w:p w14:paraId="0966DB34"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b/>
                <w:i/>
                <w:color w:val="000000" w:themeColor="text1"/>
                <w:sz w:val="20"/>
                <w:szCs w:val="20"/>
                <w:shd w:val="clear" w:color="auto" w:fill="FFFFFD"/>
              </w:rPr>
            </w:pPr>
            <w:r w:rsidRPr="00070DDE">
              <w:rPr>
                <w:rFonts w:ascii="Times New Roman" w:eastAsia="Times New Roman" w:hAnsi="Times New Roman" w:cs="Times New Roman"/>
                <w:b/>
                <w:i/>
                <w:color w:val="000000" w:themeColor="text1"/>
                <w:sz w:val="20"/>
                <w:szCs w:val="20"/>
                <w:shd w:val="clear" w:color="auto" w:fill="FFFFFD"/>
              </w:rPr>
              <w:t>67</w:t>
            </w:r>
          </w:p>
        </w:tc>
      </w:tr>
      <w:tr w:rsidR="00A70301" w:rsidRPr="00070DDE" w14:paraId="47FB9ED6" w14:textId="77777777" w:rsidTr="00A70301">
        <w:tc>
          <w:tcPr>
            <w:tcW w:w="1425" w:type="dxa"/>
            <w:tcBorders>
              <w:top w:val="single" w:sz="4" w:space="0" w:color="auto"/>
              <w:left w:val="single" w:sz="4" w:space="0" w:color="auto"/>
              <w:bottom w:val="single" w:sz="4" w:space="0" w:color="auto"/>
              <w:right w:val="single" w:sz="4" w:space="0" w:color="auto"/>
            </w:tcBorders>
          </w:tcPr>
          <w:p w14:paraId="3518C525"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Таджикистан</w:t>
            </w:r>
          </w:p>
        </w:tc>
        <w:tc>
          <w:tcPr>
            <w:tcW w:w="709" w:type="dxa"/>
            <w:tcBorders>
              <w:top w:val="single" w:sz="4" w:space="0" w:color="auto"/>
              <w:left w:val="single" w:sz="4" w:space="0" w:color="auto"/>
              <w:bottom w:val="single" w:sz="4" w:space="0" w:color="auto"/>
              <w:right w:val="single" w:sz="4" w:space="0" w:color="auto"/>
            </w:tcBorders>
          </w:tcPr>
          <w:p w14:paraId="124FF64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52</w:t>
            </w:r>
          </w:p>
        </w:tc>
        <w:tc>
          <w:tcPr>
            <w:tcW w:w="992" w:type="dxa"/>
            <w:tcBorders>
              <w:top w:val="single" w:sz="4" w:space="0" w:color="auto"/>
              <w:left w:val="single" w:sz="4" w:space="0" w:color="auto"/>
              <w:bottom w:val="single" w:sz="4" w:space="0" w:color="auto"/>
              <w:right w:val="single" w:sz="4" w:space="0" w:color="auto"/>
            </w:tcBorders>
          </w:tcPr>
          <w:p w14:paraId="20A7F9D5"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61</w:t>
            </w:r>
          </w:p>
        </w:tc>
        <w:tc>
          <w:tcPr>
            <w:tcW w:w="1134" w:type="dxa"/>
            <w:tcBorders>
              <w:top w:val="single" w:sz="4" w:space="0" w:color="auto"/>
              <w:left w:val="single" w:sz="4" w:space="0" w:color="auto"/>
              <w:bottom w:val="single" w:sz="4" w:space="0" w:color="auto"/>
              <w:right w:val="single" w:sz="4" w:space="0" w:color="auto"/>
            </w:tcBorders>
          </w:tcPr>
          <w:p w14:paraId="67281367"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32</w:t>
            </w:r>
          </w:p>
        </w:tc>
        <w:tc>
          <w:tcPr>
            <w:tcW w:w="992" w:type="dxa"/>
            <w:tcBorders>
              <w:top w:val="single" w:sz="4" w:space="0" w:color="auto"/>
              <w:left w:val="single" w:sz="4" w:space="0" w:color="auto"/>
              <w:bottom w:val="single" w:sz="4" w:space="0" w:color="auto"/>
              <w:right w:val="single" w:sz="4" w:space="0" w:color="auto"/>
            </w:tcBorders>
          </w:tcPr>
          <w:p w14:paraId="077D4B0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72</w:t>
            </w:r>
          </w:p>
        </w:tc>
        <w:tc>
          <w:tcPr>
            <w:tcW w:w="1134" w:type="dxa"/>
            <w:tcBorders>
              <w:top w:val="single" w:sz="4" w:space="0" w:color="auto"/>
              <w:left w:val="single" w:sz="4" w:space="0" w:color="auto"/>
              <w:bottom w:val="single" w:sz="4" w:space="0" w:color="auto"/>
              <w:right w:val="single" w:sz="4" w:space="0" w:color="auto"/>
            </w:tcBorders>
          </w:tcPr>
          <w:p w14:paraId="6CB3577A"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67</w:t>
            </w:r>
          </w:p>
        </w:tc>
        <w:tc>
          <w:tcPr>
            <w:tcW w:w="993" w:type="dxa"/>
            <w:tcBorders>
              <w:top w:val="single" w:sz="4" w:space="0" w:color="auto"/>
              <w:left w:val="single" w:sz="4" w:space="0" w:color="auto"/>
              <w:bottom w:val="single" w:sz="4" w:space="0" w:color="auto"/>
              <w:right w:val="single" w:sz="4" w:space="0" w:color="auto"/>
            </w:tcBorders>
          </w:tcPr>
          <w:p w14:paraId="372FD5A9"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63</w:t>
            </w:r>
          </w:p>
        </w:tc>
        <w:tc>
          <w:tcPr>
            <w:tcW w:w="1134" w:type="dxa"/>
            <w:tcBorders>
              <w:top w:val="single" w:sz="4" w:space="0" w:color="auto"/>
              <w:left w:val="single" w:sz="4" w:space="0" w:color="auto"/>
              <w:bottom w:val="single" w:sz="4" w:space="0" w:color="auto"/>
              <w:right w:val="single" w:sz="4" w:space="0" w:color="auto"/>
            </w:tcBorders>
          </w:tcPr>
          <w:p w14:paraId="4124956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55</w:t>
            </w:r>
          </w:p>
        </w:tc>
        <w:tc>
          <w:tcPr>
            <w:tcW w:w="1275" w:type="dxa"/>
            <w:tcBorders>
              <w:top w:val="single" w:sz="4" w:space="0" w:color="auto"/>
              <w:left w:val="single" w:sz="4" w:space="0" w:color="auto"/>
              <w:bottom w:val="single" w:sz="4" w:space="0" w:color="auto"/>
              <w:right w:val="single" w:sz="4" w:space="0" w:color="auto"/>
            </w:tcBorders>
          </w:tcPr>
          <w:p w14:paraId="3385590E"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60</w:t>
            </w:r>
          </w:p>
        </w:tc>
        <w:tc>
          <w:tcPr>
            <w:tcW w:w="993" w:type="dxa"/>
            <w:tcBorders>
              <w:top w:val="single" w:sz="4" w:space="0" w:color="auto"/>
              <w:left w:val="single" w:sz="4" w:space="0" w:color="auto"/>
              <w:bottom w:val="single" w:sz="4" w:space="0" w:color="auto"/>
              <w:right w:val="single" w:sz="4" w:space="0" w:color="auto"/>
            </w:tcBorders>
          </w:tcPr>
          <w:p w14:paraId="1DB63B7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49</w:t>
            </w:r>
          </w:p>
        </w:tc>
        <w:tc>
          <w:tcPr>
            <w:tcW w:w="850" w:type="dxa"/>
            <w:tcBorders>
              <w:top w:val="single" w:sz="4" w:space="0" w:color="auto"/>
              <w:left w:val="single" w:sz="4" w:space="0" w:color="auto"/>
              <w:bottom w:val="single" w:sz="4" w:space="0" w:color="auto"/>
              <w:right w:val="single" w:sz="4" w:space="0" w:color="auto"/>
            </w:tcBorders>
          </w:tcPr>
          <w:p w14:paraId="7314F63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36</w:t>
            </w:r>
          </w:p>
        </w:tc>
        <w:tc>
          <w:tcPr>
            <w:tcW w:w="992" w:type="dxa"/>
            <w:tcBorders>
              <w:top w:val="single" w:sz="4" w:space="0" w:color="auto"/>
              <w:left w:val="single" w:sz="4" w:space="0" w:color="auto"/>
              <w:bottom w:val="single" w:sz="4" w:space="0" w:color="auto"/>
              <w:right w:val="single" w:sz="4" w:space="0" w:color="auto"/>
            </w:tcBorders>
          </w:tcPr>
          <w:p w14:paraId="0637551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55</w:t>
            </w:r>
          </w:p>
        </w:tc>
        <w:tc>
          <w:tcPr>
            <w:tcW w:w="993" w:type="dxa"/>
            <w:tcBorders>
              <w:top w:val="single" w:sz="4" w:space="0" w:color="auto"/>
              <w:left w:val="single" w:sz="4" w:space="0" w:color="auto"/>
              <w:bottom w:val="single" w:sz="4" w:space="0" w:color="auto"/>
              <w:right w:val="single" w:sz="4" w:space="0" w:color="auto"/>
            </w:tcBorders>
          </w:tcPr>
          <w:p w14:paraId="13C8C9A6"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28</w:t>
            </w:r>
          </w:p>
        </w:tc>
        <w:tc>
          <w:tcPr>
            <w:tcW w:w="1134" w:type="dxa"/>
            <w:tcBorders>
              <w:top w:val="single" w:sz="4" w:space="0" w:color="auto"/>
              <w:left w:val="single" w:sz="4" w:space="0" w:color="auto"/>
              <w:bottom w:val="single" w:sz="4" w:space="0" w:color="auto"/>
              <w:right w:val="single" w:sz="4" w:space="0" w:color="auto"/>
            </w:tcBorders>
          </w:tcPr>
          <w:p w14:paraId="18EC9ACE"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52</w:t>
            </w:r>
          </w:p>
        </w:tc>
      </w:tr>
      <w:tr w:rsidR="00A70301" w:rsidRPr="00070DDE" w14:paraId="14EAEC41" w14:textId="77777777" w:rsidTr="00A70301">
        <w:tc>
          <w:tcPr>
            <w:tcW w:w="1425" w:type="dxa"/>
            <w:tcBorders>
              <w:top w:val="single" w:sz="4" w:space="0" w:color="auto"/>
              <w:bottom w:val="single" w:sz="4" w:space="0" w:color="auto"/>
            </w:tcBorders>
          </w:tcPr>
          <w:p w14:paraId="1B0954F5" w14:textId="77777777" w:rsidR="002F6521" w:rsidRPr="00070DDE" w:rsidRDefault="007D3305" w:rsidP="002E1D20">
            <w:pPr>
              <w:pBdr>
                <w:top w:val="nil"/>
                <w:left w:val="nil"/>
                <w:bottom w:val="nil"/>
                <w:right w:val="nil"/>
                <w:between w:val="nil"/>
              </w:pBdr>
              <w:jc w:val="both"/>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Украина</w:t>
            </w:r>
          </w:p>
        </w:tc>
        <w:tc>
          <w:tcPr>
            <w:tcW w:w="709" w:type="dxa"/>
            <w:tcBorders>
              <w:top w:val="single" w:sz="4" w:space="0" w:color="auto"/>
              <w:bottom w:val="single" w:sz="4" w:space="0" w:color="auto"/>
            </w:tcBorders>
          </w:tcPr>
          <w:p w14:paraId="500CECF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48</w:t>
            </w:r>
          </w:p>
        </w:tc>
        <w:tc>
          <w:tcPr>
            <w:tcW w:w="992" w:type="dxa"/>
            <w:tcBorders>
              <w:top w:val="single" w:sz="4" w:space="0" w:color="auto"/>
              <w:bottom w:val="single" w:sz="4" w:space="0" w:color="auto"/>
            </w:tcBorders>
          </w:tcPr>
          <w:p w14:paraId="1AEC38F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70</w:t>
            </w:r>
          </w:p>
        </w:tc>
        <w:tc>
          <w:tcPr>
            <w:tcW w:w="1134" w:type="dxa"/>
            <w:tcBorders>
              <w:top w:val="single" w:sz="4" w:space="0" w:color="auto"/>
              <w:bottom w:val="single" w:sz="4" w:space="0" w:color="auto"/>
            </w:tcBorders>
          </w:tcPr>
          <w:p w14:paraId="735154A2"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52</w:t>
            </w:r>
          </w:p>
        </w:tc>
        <w:tc>
          <w:tcPr>
            <w:tcW w:w="992" w:type="dxa"/>
            <w:tcBorders>
              <w:top w:val="single" w:sz="4" w:space="0" w:color="auto"/>
              <w:bottom w:val="single" w:sz="4" w:space="0" w:color="auto"/>
            </w:tcBorders>
          </w:tcPr>
          <w:p w14:paraId="1228B7F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58</w:t>
            </w:r>
          </w:p>
        </w:tc>
        <w:tc>
          <w:tcPr>
            <w:tcW w:w="1134" w:type="dxa"/>
            <w:tcBorders>
              <w:top w:val="single" w:sz="4" w:space="0" w:color="auto"/>
              <w:bottom w:val="single" w:sz="4" w:space="0" w:color="auto"/>
            </w:tcBorders>
          </w:tcPr>
          <w:p w14:paraId="3F25AABC"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66</w:t>
            </w:r>
          </w:p>
        </w:tc>
        <w:tc>
          <w:tcPr>
            <w:tcW w:w="993" w:type="dxa"/>
            <w:tcBorders>
              <w:top w:val="single" w:sz="4" w:space="0" w:color="auto"/>
              <w:bottom w:val="single" w:sz="4" w:space="0" w:color="auto"/>
            </w:tcBorders>
          </w:tcPr>
          <w:p w14:paraId="2313D6C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70</w:t>
            </w:r>
          </w:p>
        </w:tc>
        <w:tc>
          <w:tcPr>
            <w:tcW w:w="1134" w:type="dxa"/>
            <w:tcBorders>
              <w:top w:val="single" w:sz="4" w:space="0" w:color="auto"/>
              <w:bottom w:val="single" w:sz="4" w:space="0" w:color="auto"/>
            </w:tcBorders>
          </w:tcPr>
          <w:p w14:paraId="4B223F2B"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57</w:t>
            </w:r>
          </w:p>
        </w:tc>
        <w:tc>
          <w:tcPr>
            <w:tcW w:w="1275" w:type="dxa"/>
            <w:tcBorders>
              <w:top w:val="single" w:sz="4" w:space="0" w:color="auto"/>
              <w:bottom w:val="single" w:sz="4" w:space="0" w:color="auto"/>
            </w:tcBorders>
          </w:tcPr>
          <w:p w14:paraId="7BDE300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61</w:t>
            </w:r>
          </w:p>
        </w:tc>
        <w:tc>
          <w:tcPr>
            <w:tcW w:w="993" w:type="dxa"/>
            <w:tcBorders>
              <w:top w:val="single" w:sz="4" w:space="0" w:color="auto"/>
              <w:bottom w:val="single" w:sz="4" w:space="0" w:color="auto"/>
            </w:tcBorders>
          </w:tcPr>
          <w:p w14:paraId="15E593D3"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42</w:t>
            </w:r>
          </w:p>
        </w:tc>
        <w:tc>
          <w:tcPr>
            <w:tcW w:w="850" w:type="dxa"/>
            <w:tcBorders>
              <w:top w:val="single" w:sz="4" w:space="0" w:color="auto"/>
              <w:bottom w:val="single" w:sz="4" w:space="0" w:color="auto"/>
            </w:tcBorders>
          </w:tcPr>
          <w:p w14:paraId="2364D54E"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63</w:t>
            </w:r>
          </w:p>
        </w:tc>
        <w:tc>
          <w:tcPr>
            <w:tcW w:w="992" w:type="dxa"/>
            <w:tcBorders>
              <w:top w:val="single" w:sz="4" w:space="0" w:color="auto"/>
              <w:bottom w:val="single" w:sz="4" w:space="0" w:color="auto"/>
            </w:tcBorders>
          </w:tcPr>
          <w:p w14:paraId="6E57C808"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57</w:t>
            </w:r>
          </w:p>
        </w:tc>
        <w:tc>
          <w:tcPr>
            <w:tcW w:w="993" w:type="dxa"/>
            <w:tcBorders>
              <w:top w:val="single" w:sz="4" w:space="0" w:color="auto"/>
              <w:bottom w:val="single" w:sz="4" w:space="0" w:color="auto"/>
            </w:tcBorders>
          </w:tcPr>
          <w:p w14:paraId="38A1CBAD"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40</w:t>
            </w:r>
          </w:p>
        </w:tc>
        <w:tc>
          <w:tcPr>
            <w:tcW w:w="1134" w:type="dxa"/>
            <w:tcBorders>
              <w:top w:val="single" w:sz="4" w:space="0" w:color="auto"/>
              <w:bottom w:val="single" w:sz="4" w:space="0" w:color="auto"/>
            </w:tcBorders>
          </w:tcPr>
          <w:p w14:paraId="320F6D90" w14:textId="77777777" w:rsidR="002F6521" w:rsidRPr="00070DDE" w:rsidRDefault="007D3305" w:rsidP="002E1D20">
            <w:pPr>
              <w:pBdr>
                <w:top w:val="nil"/>
                <w:left w:val="nil"/>
                <w:bottom w:val="nil"/>
                <w:right w:val="nil"/>
                <w:between w:val="nil"/>
              </w:pBdr>
              <w:ind w:left="-108" w:right="-108"/>
              <w:jc w:val="center"/>
              <w:rPr>
                <w:rFonts w:ascii="Times New Roman" w:eastAsia="Times New Roman" w:hAnsi="Times New Roman" w:cs="Times New Roman"/>
                <w:color w:val="000000" w:themeColor="text1"/>
                <w:sz w:val="20"/>
                <w:szCs w:val="20"/>
                <w:shd w:val="clear" w:color="auto" w:fill="FFFFFD"/>
              </w:rPr>
            </w:pPr>
            <w:r w:rsidRPr="00070DDE">
              <w:rPr>
                <w:rFonts w:ascii="Times New Roman" w:eastAsia="Times New Roman" w:hAnsi="Times New Roman" w:cs="Times New Roman"/>
                <w:color w:val="000000" w:themeColor="text1"/>
                <w:sz w:val="20"/>
                <w:szCs w:val="20"/>
                <w:shd w:val="clear" w:color="auto" w:fill="FFFFFD"/>
              </w:rPr>
              <w:t>57</w:t>
            </w:r>
          </w:p>
        </w:tc>
      </w:tr>
      <w:tr w:rsidR="002169D1" w:rsidRPr="00070DDE" w14:paraId="44CB04D3" w14:textId="77777777" w:rsidTr="003966B0">
        <w:tc>
          <w:tcPr>
            <w:tcW w:w="14750" w:type="dxa"/>
            <w:gridSpan w:val="14"/>
            <w:tcBorders>
              <w:top w:val="single" w:sz="4" w:space="0" w:color="auto"/>
            </w:tcBorders>
          </w:tcPr>
          <w:p w14:paraId="08DB1929" w14:textId="562AF1C4" w:rsidR="002169D1" w:rsidRPr="00070DDE" w:rsidRDefault="002169D1" w:rsidP="002E1D20">
            <w:pPr>
              <w:pBdr>
                <w:top w:val="nil"/>
                <w:left w:val="nil"/>
                <w:bottom w:val="nil"/>
                <w:right w:val="nil"/>
                <w:between w:val="nil"/>
              </w:pBdr>
              <w:ind w:left="720"/>
              <w:rPr>
                <w:rFonts w:ascii="Times New Roman" w:eastAsia="Times New Roman" w:hAnsi="Times New Roman" w:cs="Times New Roman"/>
                <w:color w:val="000000" w:themeColor="text1"/>
                <w:sz w:val="24"/>
                <w:szCs w:val="24"/>
                <w:lang w:val="ru-RU"/>
              </w:rPr>
            </w:pPr>
            <w:r w:rsidRPr="00070DDE">
              <w:rPr>
                <w:rFonts w:ascii="Times New Roman" w:eastAsia="Times New Roman" w:hAnsi="Times New Roman" w:cs="Times New Roman"/>
                <w:color w:val="000000" w:themeColor="text1"/>
                <w:sz w:val="24"/>
                <w:szCs w:val="24"/>
                <w:lang w:val="ru-RU"/>
              </w:rPr>
              <w:t>Примечание: 1) –в рейтинге ВЭФ участвовало 141 стран</w:t>
            </w:r>
            <w:r w:rsidR="00DA6330" w:rsidRPr="00070DDE">
              <w:rPr>
                <w:rFonts w:ascii="Times New Roman" w:eastAsia="Times New Roman" w:hAnsi="Times New Roman" w:cs="Times New Roman"/>
                <w:color w:val="000000" w:themeColor="text1"/>
                <w:sz w:val="24"/>
                <w:szCs w:val="24"/>
                <w:lang w:val="ru-RU"/>
              </w:rPr>
              <w:t>а мира</w:t>
            </w:r>
          </w:p>
          <w:p w14:paraId="63CCD9C3" w14:textId="11935DF6" w:rsidR="002169D1" w:rsidRPr="00070DDE" w:rsidRDefault="002169D1" w:rsidP="002E1D20">
            <w:pPr>
              <w:pBdr>
                <w:top w:val="nil"/>
                <w:left w:val="nil"/>
                <w:bottom w:val="nil"/>
                <w:right w:val="nil"/>
                <w:between w:val="nil"/>
              </w:pBdr>
              <w:ind w:left="720"/>
              <w:rPr>
                <w:rFonts w:ascii="Times New Roman" w:eastAsia="Times New Roman" w:hAnsi="Times New Roman" w:cs="Times New Roman"/>
                <w:color w:val="000000" w:themeColor="text1"/>
                <w:sz w:val="28"/>
                <w:szCs w:val="28"/>
                <w:shd w:val="clear" w:color="auto" w:fill="FFFFFD"/>
              </w:rPr>
            </w:pPr>
            <w:r w:rsidRPr="00070DDE">
              <w:rPr>
                <w:rFonts w:ascii="Times New Roman" w:eastAsia="Times New Roman" w:hAnsi="Times New Roman" w:cs="Times New Roman"/>
                <w:color w:val="000000" w:themeColor="text1"/>
                <w:sz w:val="24"/>
                <w:szCs w:val="24"/>
              </w:rPr>
              <w:t xml:space="preserve">Примечание – составлено </w:t>
            </w:r>
            <w:r w:rsidRPr="00070DDE">
              <w:rPr>
                <w:rFonts w:ascii="Times New Roman" w:eastAsia="Times New Roman" w:hAnsi="Times New Roman" w:cs="Times New Roman"/>
                <w:color w:val="000000" w:themeColor="text1"/>
                <w:sz w:val="24"/>
                <w:szCs w:val="24"/>
                <w:lang w:val="ru-RU"/>
              </w:rPr>
              <w:t>согласно</w:t>
            </w:r>
            <w:r w:rsidRPr="00070DDE">
              <w:rPr>
                <w:rFonts w:ascii="Times New Roman" w:eastAsia="Times New Roman" w:hAnsi="Times New Roman" w:cs="Times New Roman"/>
                <w:color w:val="000000" w:themeColor="text1"/>
                <w:sz w:val="24"/>
                <w:szCs w:val="24"/>
              </w:rPr>
              <w:t xml:space="preserve"> источник</w:t>
            </w:r>
            <w:r w:rsidRPr="00070DDE">
              <w:rPr>
                <w:rFonts w:ascii="Times New Roman" w:eastAsia="Times New Roman" w:hAnsi="Times New Roman" w:cs="Times New Roman"/>
                <w:color w:val="000000" w:themeColor="text1"/>
                <w:sz w:val="24"/>
                <w:szCs w:val="24"/>
                <w:lang w:val="ru-RU"/>
              </w:rPr>
              <w:t>у</w:t>
            </w:r>
            <w:r w:rsidRPr="00070DDE">
              <w:rPr>
                <w:rFonts w:ascii="Times New Roman" w:eastAsia="Times New Roman" w:hAnsi="Times New Roman" w:cs="Times New Roman"/>
                <w:color w:val="000000" w:themeColor="text1"/>
                <w:sz w:val="24"/>
                <w:szCs w:val="24"/>
              </w:rPr>
              <w:t xml:space="preserve"> [</w:t>
            </w:r>
            <w:r w:rsidR="00ED395C" w:rsidRPr="00070DDE">
              <w:rPr>
                <w:rFonts w:ascii="Times New Roman" w:eastAsia="Times New Roman" w:hAnsi="Times New Roman" w:cs="Times New Roman"/>
                <w:color w:val="000000" w:themeColor="text1"/>
                <w:sz w:val="24"/>
                <w:szCs w:val="24"/>
                <w:lang w:val="ru-RU"/>
              </w:rPr>
              <w:t>12</w:t>
            </w:r>
            <w:r w:rsidR="00B86CF0" w:rsidRPr="00070DDE">
              <w:rPr>
                <w:rFonts w:ascii="Times New Roman" w:eastAsia="Times New Roman" w:hAnsi="Times New Roman" w:cs="Times New Roman"/>
                <w:color w:val="000000" w:themeColor="text1"/>
                <w:sz w:val="24"/>
                <w:szCs w:val="24"/>
                <w:lang w:val="ru-RU"/>
              </w:rPr>
              <w:t>6</w:t>
            </w:r>
            <w:r w:rsidRPr="00070DDE">
              <w:rPr>
                <w:rFonts w:ascii="Times New Roman" w:eastAsia="Times New Roman" w:hAnsi="Times New Roman" w:cs="Times New Roman"/>
                <w:color w:val="000000" w:themeColor="text1"/>
                <w:sz w:val="24"/>
                <w:szCs w:val="24"/>
              </w:rPr>
              <w:t>]</w:t>
            </w:r>
          </w:p>
        </w:tc>
      </w:tr>
    </w:tbl>
    <w:p w14:paraId="757B5E91" w14:textId="77777777" w:rsidR="002F6521" w:rsidRPr="00070DDE" w:rsidRDefault="002F6521" w:rsidP="002E1D20">
      <w:pPr>
        <w:spacing w:after="0" w:line="240" w:lineRule="auto"/>
        <w:ind w:firstLine="709"/>
        <w:jc w:val="both"/>
        <w:rPr>
          <w:rFonts w:ascii="Times New Roman" w:eastAsia="Times New Roman" w:hAnsi="Times New Roman" w:cs="Times New Roman"/>
          <w:color w:val="000000" w:themeColor="text1"/>
          <w:sz w:val="28"/>
          <w:szCs w:val="28"/>
        </w:rPr>
      </w:pPr>
    </w:p>
    <w:p w14:paraId="25081802" w14:textId="77777777" w:rsidR="00E95D07" w:rsidRPr="00070DDE" w:rsidRDefault="00E95D07" w:rsidP="00CE771D">
      <w:pPr>
        <w:spacing w:after="0" w:line="240" w:lineRule="auto"/>
        <w:ind w:firstLine="709"/>
        <w:jc w:val="both"/>
        <w:rPr>
          <w:rFonts w:ascii="Times New Roman" w:eastAsia="Times New Roman" w:hAnsi="Times New Roman" w:cs="Times New Roman"/>
          <w:color w:val="000000" w:themeColor="text1"/>
          <w:sz w:val="28"/>
          <w:szCs w:val="28"/>
        </w:rPr>
        <w:sectPr w:rsidR="00E95D07" w:rsidRPr="00070DDE" w:rsidSect="00E95D07">
          <w:pgSz w:w="16838" w:h="11906" w:orient="landscape"/>
          <w:pgMar w:top="1701" w:right="1134" w:bottom="567" w:left="1134" w:header="709" w:footer="709" w:gutter="0"/>
          <w:cols w:space="720"/>
          <w:docGrid w:linePitch="299"/>
        </w:sectPr>
      </w:pPr>
    </w:p>
    <w:p w14:paraId="18E7D112" w14:textId="79D47DE9"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lastRenderedPageBreak/>
        <w:t>Как видно из анализа представленных данных, 1-е место в ЕАЭС по общему индексу конкурентоспособности занимает Российская Федерация, далее следуют Казахстан, Армения и с большим отрывом Кыргызстан. В то же время Казахстан превосходит Россию по таким показателям, как качество институтов, макроэкономическая стабильность, эффективность рынка товаров и услуг, развитие финансового рынка.</w:t>
      </w:r>
    </w:p>
    <w:p w14:paraId="104C64B3" w14:textId="77777777"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Можно отметить тот факт, что в большинстве стран наблюдались достаточно высокие показатели эффективности рынка труда (производительность труда, оплата труда, уровень профессионально-технического образования, соблюдение трудового законодательства и др.), хорошие показатели качества человеческого потенциала (образование, здравоохранении), а также относительно высок индекс макроэкономической стабильности. По этим критериям страны Евразийского экономического сообщества находились на среднемировом уровне.</w:t>
      </w:r>
    </w:p>
    <w:p w14:paraId="5DBFF39A" w14:textId="77777777"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Не отрицая необходимости – в особенности для ведущих стран ТС (России и Казахстана) – ухода от структуры экспорта, построенной на энергоносителях, в то же время нужно максимально использовать это конкурентное преимущество (богатство энергоресурсами) для обеспечения определенных преференций на мировом рынке. Усилия стран-участниц должны быть направлены на создание единой системы, обеспечивающей данный процесс, начиная от решений в области таможенного и административного регулирования и заканчивая транспортными системами.</w:t>
      </w:r>
    </w:p>
    <w:p w14:paraId="27F14D36" w14:textId="1AFEB891" w:rsidR="002F6521" w:rsidRPr="00070DDE" w:rsidRDefault="007D3305" w:rsidP="00CC462E">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Интеграция в этой сфере поможет уйти от внутренней конкуренции. Так в настоящее время Казахстан конкурирует с Россией в поставках энергоносителей в Китай, он так же активизировал переговоры с соседними странами, чтобы перевести нефтяной транзит под свой контроль.</w:t>
      </w:r>
    </w:p>
    <w:p w14:paraId="6F2BEA87"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Третье направлен</w:t>
      </w:r>
      <w:r w:rsidRPr="00070DDE">
        <w:rPr>
          <w:rFonts w:ascii="Times New Roman" w:eastAsia="Times New Roman" w:hAnsi="Times New Roman" w:cs="Times New Roman"/>
          <w:sz w:val="28"/>
          <w:szCs w:val="28"/>
        </w:rPr>
        <w:t xml:space="preserve">ие развития интеграционных процессов в ЕАЭС с точки зрения МСП – </w:t>
      </w:r>
      <w:r w:rsidRPr="00070DDE">
        <w:rPr>
          <w:rFonts w:ascii="Times New Roman" w:eastAsia="Times New Roman" w:hAnsi="Times New Roman" w:cs="Times New Roman"/>
          <w:b/>
          <w:i/>
          <w:sz w:val="28"/>
          <w:szCs w:val="28"/>
        </w:rPr>
        <w:t>улучшение бизнес-среды на региональном уровне</w:t>
      </w:r>
      <w:r w:rsidRPr="00070DDE">
        <w:rPr>
          <w:rFonts w:ascii="Times New Roman" w:eastAsia="Times New Roman" w:hAnsi="Times New Roman" w:cs="Times New Roman"/>
          <w:sz w:val="28"/>
          <w:szCs w:val="28"/>
        </w:rPr>
        <w:t>.</w:t>
      </w:r>
    </w:p>
    <w:p w14:paraId="09C5FC7F"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Отметим, что по данным Doing Business 2020, Армения, Беларусь, Казахстан, Кыргызстан и Российская Федерация занимают 47-е, 49-е, 25-е, 80-е и 28-е места соответственно из 189 стран [127].</w:t>
      </w:r>
    </w:p>
    <w:p w14:paraId="0B743E40"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связи со сложностью задачи необходимо разработать и внедрить интеграционные меры и действия. Например, путем установления наднациональных правил (тарифы, технические регламенты) и высоких стандартов регулирования (время, качество, количество процедур) в экономических секторах внутри ЕС, направленных на устранение барьеров, минимизацию изъятий и ограничений для компаний и создание прозрачной общей регуляторной среды, тем самым снижая чрезмерное административное бремя и увеличивая регулирование.</w:t>
      </w:r>
    </w:p>
    <w:p w14:paraId="0EF267F7" w14:textId="77777777" w:rsidR="002F6521" w:rsidRPr="00070DDE" w:rsidRDefault="007D3305" w:rsidP="00CC462E">
      <w:pPr>
        <w:spacing w:after="0" w:line="240" w:lineRule="auto"/>
        <w:ind w:firstLine="709"/>
        <w:jc w:val="both"/>
        <w:rPr>
          <w:rFonts w:ascii="Times New Roman" w:eastAsia="Times New Roman" w:hAnsi="Times New Roman" w:cs="Times New Roman"/>
          <w:b/>
          <w:i/>
          <w:sz w:val="28"/>
          <w:szCs w:val="28"/>
        </w:rPr>
      </w:pPr>
      <w:r w:rsidRPr="00070DDE">
        <w:rPr>
          <w:rFonts w:ascii="Times New Roman" w:eastAsia="Times New Roman" w:hAnsi="Times New Roman" w:cs="Times New Roman"/>
          <w:sz w:val="28"/>
          <w:szCs w:val="28"/>
        </w:rPr>
        <w:t xml:space="preserve">Четвертое направление – </w:t>
      </w:r>
      <w:r w:rsidRPr="00070DDE">
        <w:rPr>
          <w:rFonts w:ascii="Times New Roman" w:eastAsia="Times New Roman" w:hAnsi="Times New Roman" w:cs="Times New Roman"/>
          <w:b/>
          <w:i/>
          <w:sz w:val="28"/>
          <w:szCs w:val="28"/>
        </w:rPr>
        <w:t>транспорт и инфраструктура.</w:t>
      </w:r>
    </w:p>
    <w:p w14:paraId="048B237C"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 государствах-членах ЕАЭС сформировано четкое понимание необходимости формирования эффективного транспортного комплекса, без которого невозможно беспрепятственное перемещение товаров и ресурсов. В целях выработки механизмов наиболее продуктивной интеграции транспортных </w:t>
      </w:r>
      <w:r w:rsidRPr="00070DDE">
        <w:rPr>
          <w:rFonts w:ascii="Times New Roman" w:eastAsia="Times New Roman" w:hAnsi="Times New Roman" w:cs="Times New Roman"/>
          <w:sz w:val="28"/>
          <w:szCs w:val="28"/>
        </w:rPr>
        <w:lastRenderedPageBreak/>
        <w:t xml:space="preserve">потенциалов национальные ведомства Сторон проводят многочисленные консультации, взаимодействуя, в том числе, на площадке консультационного органа при ЕЭК. Эффективная согласованная транспортная политика в ЕАЭС будет всемерно способствовать решению следующих важнейших задач: </w:t>
      </w:r>
    </w:p>
    <w:p w14:paraId="68DCFABA" w14:textId="2BA2EA81"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создание регионального кластера современных магистралей с высокой пропускной способностью, что облегчит его интеграцию в общеевразийскую транспортную систему и поспособствует эффективному использованию транзитного потенциала;</w:t>
      </w:r>
    </w:p>
    <w:p w14:paraId="008B91A2" w14:textId="77777777" w:rsidR="002F6521" w:rsidRPr="00070DDE" w:rsidRDefault="007D3305" w:rsidP="00CC462E">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FF0000"/>
          <w:sz w:val="28"/>
          <w:szCs w:val="28"/>
        </w:rPr>
        <w:t xml:space="preserve">- </w:t>
      </w:r>
      <w:r w:rsidRPr="00070DDE">
        <w:rPr>
          <w:rFonts w:ascii="Times New Roman" w:eastAsia="Times New Roman" w:hAnsi="Times New Roman" w:cs="Times New Roman"/>
          <w:sz w:val="28"/>
          <w:szCs w:val="28"/>
        </w:rPr>
        <w:t>повышение качества транспортных услуг и обеспечение безопасности перевозок всеми видами транспорта;</w:t>
      </w:r>
    </w:p>
    <w:p w14:paraId="055EA216" w14:textId="240B138F"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формирование единой транспортной системы, основанной на едином правовом регулировании, равных условиях хозяйствования, общем рынке труда и капитала.</w:t>
      </w:r>
    </w:p>
    <w:p w14:paraId="1A7CDC3E"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При системном подходе в основу формирования согласованной транспортной политики ЕАЭС целесообразно положить такие компоненты: </w:t>
      </w:r>
    </w:p>
    <w:p w14:paraId="431A08FA"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транспортной логистики:</w:t>
      </w:r>
    </w:p>
    <w:p w14:paraId="58D74035"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создание системы транспортно-логистических центров, позволяющих эффективно обслуживать международные перевозки, управлять и координировать компаний соответствующего профиля;</w:t>
      </w:r>
    </w:p>
    <w:p w14:paraId="54C7180E" w14:textId="398B2F50"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обеспечения транспортными средствами:</w:t>
      </w:r>
    </w:p>
    <w:p w14:paraId="74F2B304"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согласованная политика по вопросам производства и приобретения подвижного состава, продуманная кредитно-лизинговая политика, унификация требований к техническому состоянию транспортных средств;</w:t>
      </w:r>
    </w:p>
    <w:p w14:paraId="1DCA89CE"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 xml:space="preserve">в области интегрирования различных видов транспорта в единую систему: </w:t>
      </w:r>
    </w:p>
    <w:p w14:paraId="7E15664B" w14:textId="57FA0D5E"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увеличение доли контейнерных грузов, развитие интермодальных перевозок, повышение эффективности погрузочно-разгрузочных работ, сокращение необоснованных простоев транспорта, оптимизация структуры парка транспортных средств за счет выделения приоритетности развития специализированного транспорта;</w:t>
      </w:r>
    </w:p>
    <w:p w14:paraId="16024FDF"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пользования транспортной инфраструктуры:</w:t>
      </w:r>
    </w:p>
    <w:p w14:paraId="71BEE4F7"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согласование мер по обеспечению эффективной эксплуатации участков международных транспортных коридоров, проходящих по таможенной территории ЕАЭС;</w:t>
      </w:r>
    </w:p>
    <w:p w14:paraId="4362D875" w14:textId="2EDFC6BC"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тарифного регулирования:</w:t>
      </w:r>
    </w:p>
    <w:p w14:paraId="4216DCBE"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создание действенных предпосылок для свободной конкуренции на едином транспортном рынке, обеспечение равенства тарифов на перевозку грузов по территории государств-участников, единообразие тарифной политики для транзитных перевозок;</w:t>
      </w:r>
    </w:p>
    <w:p w14:paraId="021F2F82" w14:textId="59D7F03D"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упрощения таможенных процедур:</w:t>
      </w:r>
    </w:p>
    <w:p w14:paraId="016E3079"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полное исключение возможности простоев на таможенной границе товаров, жестко привязанных к временному фактору (например, плодоовощной продукции), внедрение новейших технологий таможенного досмотра, </w:t>
      </w:r>
      <w:r w:rsidRPr="00070DDE">
        <w:rPr>
          <w:rFonts w:ascii="Times New Roman" w:eastAsia="Times New Roman" w:hAnsi="Times New Roman" w:cs="Times New Roman"/>
          <w:sz w:val="28"/>
          <w:szCs w:val="28"/>
        </w:rPr>
        <w:lastRenderedPageBreak/>
        <w:t>упрощение таможенных формальностей;</w:t>
      </w:r>
    </w:p>
    <w:p w14:paraId="7B4645CE"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в области развития конкуренции:</w:t>
      </w:r>
    </w:p>
    <w:p w14:paraId="51F0FB59"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замещение разрешительной системы на транзитные перевозки и на выполнение перевозчиками одного государства ЕАЭС транспортировки грузов между другими государствами ЕАЭС на уведомительную (при условии упомянутого в предыдущем пункте условия внедрения в таможенные процедуры современных технологий);</w:t>
      </w:r>
    </w:p>
    <w:p w14:paraId="24E75462"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i/>
          <w:sz w:val="28"/>
          <w:szCs w:val="28"/>
        </w:rPr>
      </w:pPr>
      <w:r w:rsidRPr="00070DDE">
        <w:rPr>
          <w:rFonts w:ascii="Times New Roman" w:eastAsia="Times New Roman" w:hAnsi="Times New Roman" w:cs="Times New Roman"/>
          <w:i/>
          <w:sz w:val="28"/>
          <w:szCs w:val="28"/>
        </w:rPr>
        <w:t xml:space="preserve">в области внешней политики: </w:t>
      </w:r>
    </w:p>
    <w:p w14:paraId="599CFF47" w14:textId="77777777" w:rsidR="002F6521" w:rsidRPr="00070DDE" w:rsidRDefault="007D3305" w:rsidP="00CC462E">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выделение в рамках ЕАЭС специализированного межнационального органа, уполномоченного проводить единую в отношении третьих стран и участников ВЭД этих стран политику в области транспорта. </w:t>
      </w:r>
    </w:p>
    <w:p w14:paraId="31C414B8"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bookmarkStart w:id="35" w:name="_Hlk116211840"/>
      <w:r w:rsidRPr="00070DDE">
        <w:rPr>
          <w:rFonts w:ascii="Times New Roman" w:hAnsi="Times New Roman"/>
          <w:bCs/>
          <w:iCs/>
          <w:color w:val="000000" w:themeColor="text1"/>
          <w:sz w:val="28"/>
          <w:szCs w:val="28"/>
        </w:rPr>
        <w:t xml:space="preserve">Опыт показывает, что евразийская интеграционная концепция развития МСП играет особую роль в </w:t>
      </w:r>
      <w:r w:rsidRPr="00070DDE">
        <w:rPr>
          <w:rFonts w:ascii="Times New Roman" w:hAnsi="Times New Roman"/>
          <w:bCs/>
          <w:i/>
          <w:iCs/>
          <w:color w:val="000000" w:themeColor="text1"/>
          <w:sz w:val="28"/>
          <w:szCs w:val="28"/>
        </w:rPr>
        <w:t>развитии единого транспортного пространства</w:t>
      </w:r>
      <w:r w:rsidRPr="00070DDE">
        <w:rPr>
          <w:rFonts w:ascii="Times New Roman" w:hAnsi="Times New Roman"/>
          <w:bCs/>
          <w:iCs/>
          <w:color w:val="000000" w:themeColor="text1"/>
          <w:sz w:val="28"/>
          <w:szCs w:val="28"/>
        </w:rPr>
        <w:t>. За годы реформ экономическая ситуация в странах-партнерах значительно ухудшилась, что оказало существенное негативное влияние на развитие интегрированных альянсов. С другой стороны, расстояние между некоторыми странами, неразвитая инфраструктура и большая разница в транспортных тарифах между странами затрудняют создание всеобъемлющего таможенного союза в рамках Евразийского экономического союза.</w:t>
      </w:r>
    </w:p>
    <w:p w14:paraId="4A5BB507"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Интеграционные факторы, такие как транзитные пункты для стран-членов ЕС, часто очень важны в этом отношении. Например, роль Казахстана как транзитера для России значительно возрастет, если будут восстановлены крупные поставки газа из Туркменистана и создан коридор Европа-Россия-Казахстан-Китай.</w:t>
      </w:r>
    </w:p>
    <w:p w14:paraId="3B3CB3BF"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то же время Беларусь приобретает все большее значение для России как транзитная страна, связывающая ее с другими странами Евразийского экономического союза и с Европой с востока. В настоящее время на территории Сообщества разрабатываются три международных транспортных коридора. В рамках этой программы в ближайшие пять лет будет реализовано более 100 инвестиционных проектов, направленных на модернизацию транспортной инфраструктуры. Эти проекты позволят создать логистическую сеть, которая станет транспортными воротами Евразийского экономического сообщества в этот период: к 2016 году уже будут функционировать восемь логистических центров, и еще 37 планируется построить.</w:t>
      </w:r>
    </w:p>
    <w:p w14:paraId="22C876F0"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Одним из важнейших проектов по созданию единого транспортного пространства является Трансазиатский проект (с участием России, Казахстана, Узбекистана, Кыргызстана, Таджикистана и Туркменистана).</w:t>
      </w:r>
    </w:p>
    <w:p w14:paraId="7F8792C6"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Проект дает возможность сбалансировать интересы всех заинтересованных сторон и рассмотреть синергию для дальнейшего развития отношений. Для решения этой задачи необходимо создать соответствующую правовую и институциональную базу для оптимального взаимодействия между национальными экономиками.</w:t>
      </w:r>
    </w:p>
    <w:p w14:paraId="0F16C1F9"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 xml:space="preserve">Российская Федерация сыграла ключевую роль в содействии реализации проекта, особенно на прединвестиционной стадии. Это проявляется в подготовке </w:t>
      </w:r>
      <w:r w:rsidRPr="00070DDE">
        <w:rPr>
          <w:rFonts w:ascii="Times New Roman" w:hAnsi="Times New Roman"/>
          <w:bCs/>
          <w:iCs/>
          <w:color w:val="000000" w:themeColor="text1"/>
          <w:sz w:val="28"/>
          <w:szCs w:val="28"/>
        </w:rPr>
        <w:lastRenderedPageBreak/>
        <w:t>справочных, аналитических и концептуальных документов, предоставлении организационной и юридической поддержки для создания структуры управления, инвестициях в интеллектуальный потенциал, налаживании деловых связей, мониторинге общественного мнения, деятельности СМИ и организации общественных встреч и дебатов. Конечно, интерес могут проявить не только местные инвесторы, но и иностранные инвесторы из Азии (в основном иранские и индийские финансовые институты) и Европы.</w:t>
      </w:r>
    </w:p>
    <w:p w14:paraId="771C33A9" w14:textId="77777777" w:rsidR="00103D78" w:rsidRPr="00070DDE" w:rsidRDefault="00103D78" w:rsidP="00CC462E">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Одним из основных финансистов проекта является Трансграничный банк СНГ, который был создан государствами-членами Евразийского экономического сообщества (ЕЭС) в основном для реализации трансграничных инвестиционных проектов. Ожидается, что правовая база для трансграничных инвестиций, лизинга и строительства в странах Таможенного союза будет способствовать реализации проектов Трансазиатского коридора развития.</w:t>
      </w:r>
    </w:p>
    <w:p w14:paraId="0FF6E22B" w14:textId="35AA27D6" w:rsidR="00103D78" w:rsidRPr="00070DDE" w:rsidRDefault="00103D78" w:rsidP="00000173">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Кроме того, президент России Владимир Путин упомянул эти направления интеграции 29 мая 2014 года, на заседании Высшего совета по евразийской экономике в Астане 30 мая 2011 года. На заседании Высшего совета Высшего совета Евразийского экономического союза на церемонии подписания Договора о создании Евразийского экономического союза в Астане г-н Путин сказал: « ... Сегодня мы вместе строим сильный и привлекательный центр экономического развития, важный региональный рынок с населением более 180 миллионов человек. Наша страна обладает огромными запасами природных ресурсов, в том числе энергетических. На ее долю приходится пятая часть мировых запасов природного газа и почти 15% мировых запасов нефти. В то же время страны Тройки имеют хорошо развитую промышленную и производственную базу, высокий человеческий, интеллектуальный и культурный потенциал. Эти географические условия позволяют им развивать важные транспортные и логистические маршруты не только на региональном, но и на глобальном уровне, а также выступать в качестве узловых пунктов для основных торговых потоков между Европой и Азией. Это ключ к конкурентоспособности и динамизму нашего Союза в быстро меняющемся и сложном мире» [129].</w:t>
      </w:r>
    </w:p>
    <w:p w14:paraId="5A955D3E" w14:textId="2F26E7AB" w:rsidR="00F6417D" w:rsidRPr="00070DDE" w:rsidRDefault="00F6417D" w:rsidP="00000173">
      <w:pPr>
        <w:spacing w:after="0" w:line="240" w:lineRule="auto"/>
        <w:jc w:val="both"/>
        <w:rPr>
          <w:rFonts w:ascii="Times New Roman" w:eastAsia="Times New Roman" w:hAnsi="Times New Roman" w:cs="Times New Roman"/>
          <w:b/>
          <w:sz w:val="28"/>
          <w:szCs w:val="28"/>
        </w:rPr>
      </w:pPr>
    </w:p>
    <w:bookmarkEnd w:id="35"/>
    <w:p w14:paraId="0292644A" w14:textId="77777777" w:rsidR="00F6417D" w:rsidRPr="00070DDE" w:rsidRDefault="00F6417D" w:rsidP="00000173">
      <w:pPr>
        <w:spacing w:after="0" w:line="240" w:lineRule="auto"/>
        <w:jc w:val="both"/>
        <w:rPr>
          <w:rFonts w:ascii="Times New Roman" w:eastAsia="Times New Roman" w:hAnsi="Times New Roman" w:cs="Times New Roman"/>
          <w:b/>
          <w:sz w:val="28"/>
          <w:szCs w:val="28"/>
        </w:rPr>
      </w:pPr>
    </w:p>
    <w:p w14:paraId="7E141B2D" w14:textId="5BC70233" w:rsidR="002F6521" w:rsidRPr="00070DDE" w:rsidRDefault="007D3305" w:rsidP="00000173">
      <w:pPr>
        <w:spacing w:after="0" w:line="240" w:lineRule="auto"/>
        <w:jc w:val="both"/>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t xml:space="preserve">3.2 </w:t>
      </w:r>
      <w:r w:rsidR="00DB0300" w:rsidRPr="00070DDE">
        <w:rPr>
          <w:rFonts w:ascii="Times New Roman" w:eastAsia="Times New Roman" w:hAnsi="Times New Roman" w:cs="Times New Roman"/>
          <w:b/>
          <w:sz w:val="28"/>
          <w:szCs w:val="28"/>
        </w:rPr>
        <w:t>Оценка развития валютно-финансовой составляющей МЭИ в ТС/ЕАЭС и ее влияние на субъектов МС</w:t>
      </w:r>
      <w:r w:rsidR="003C32CA" w:rsidRPr="00070DDE">
        <w:rPr>
          <w:rFonts w:ascii="Times New Roman" w:eastAsia="Times New Roman" w:hAnsi="Times New Roman" w:cs="Times New Roman"/>
          <w:b/>
          <w:sz w:val="28"/>
          <w:szCs w:val="28"/>
        </w:rPr>
        <w:t>П</w:t>
      </w:r>
    </w:p>
    <w:p w14:paraId="578B2ACD" w14:textId="5FB3AC71"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Для развития интеграционных процессов в ЕАЭС и, в частности, для роста и укрепления субъектов МС</w:t>
      </w:r>
      <w:r w:rsidR="003C32CA"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повышения их конкурентоспособности, развития кооперационных связей особое значение имеет формирование финансово-экономических инструментов интеграции и координации политики в валютно-финансовой сфере.</w:t>
      </w:r>
    </w:p>
    <w:p w14:paraId="10F5EDB7"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Следует отметить, что этой проблеме традиционно уделяется большое внимание в ЕАЭС. Это связано как с высокими рисками валютной нестабильности в связи с сохраняющейся устойчивой зависимостью стран ЕАЭС от внешних рынков сырья, так и с необходимостью реализации экономических эффектов в интеграционном объединении.</w:t>
      </w:r>
    </w:p>
    <w:p w14:paraId="45AD46E5"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Более того, построение долгосрочных стратегий развития национальных экономик и развитие интеграционных процессов в ЕАЭС без принятия мер по адаптации к перманентным изменениям в структуре мировой финансовой системы может привести к нарастанию дисбалансов в экономике, к внутрисистемным сбоям, ликвидация последствий которых может существенно замедлить национальный экономический рост и ухудшить условия деятельности экономических субъектов на рынке ЕАЭС.</w:t>
      </w:r>
    </w:p>
    <w:p w14:paraId="238588A0"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Учитывая многогранную значимость функционирования международной финансовой системы, данный элемент мировой экономики является наиболее важным и сложным в структуре глобального рыночного хозяйства. Мировая финансовая система аккумулирует проблемы мировой и национальных экономик, интернационализирует хозяйственные связи, способствует увеличению международных потоков товаров, услуг и капиталов. Функционирование межнациональных экономических связей в виде взаимовыгодного сотрудничества не достижимо без налаженной системы финансовых отношений.</w:t>
      </w:r>
    </w:p>
    <w:p w14:paraId="54D715E6"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Для поддержания макроэкономических показателей на должном уровне, а также для повышения устойчивости и невосприимчивости национальной экономики к внешним шокам, в том числе и связанных с политической конъюнктурой, как это мы видим в последнее время, многие государства формируют экономические союзы с целью усиления своих позиций в условиях регулярно трансформирующейся международной экономической системы. Поэтому можно утверждать, что сегодня происходит процесс трансформации глобальной финансовой архитектуры из однополярной в многополярную, что в свою очередь, подразумевает международную операционную деятельность не с одной валютой, а с несколькими, признанными и утвержденными в качестве единиц глобальных расчетов.</w:t>
      </w:r>
    </w:p>
    <w:p w14:paraId="5A700619"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Последний мировой финансовый кризис еще раз показал, что система международных финансов дестабилизирована. Поэтому для обеспечения целостности национальной экономики многие государства стремятся использовать национальные валюты как единицы международных валютных резервов – в связи с этим интернационализация национальной валюты является ключевым аспектом усиления позиций России в сфере глобальных финансов, что, в свою очередь, позволит расширить экономический потенциал страны и обеспечить ей полноценный суверенитет даже в условиях санкционных угроз со стороны других государств или союзов. </w:t>
      </w:r>
    </w:p>
    <w:p w14:paraId="16A6DC5A"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Интернационализация валюты позволяет расширить базу для инвестирования в национальную экономику, улучшить управление рисками (благодаря возможности размещать на международных рынках долговые обязательства в национальной валюте) и снизить транзакционные издержки (благодаря росту емкости рынка национальной валюты).</w:t>
      </w:r>
    </w:p>
    <w:p w14:paraId="1A60386C"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Необходимыми условиями интернационализации валюты являются: наличие глубокого и динамичного финансового рынка; наличие в стране авторитетной правовой системы, которая обеспечивает исполнение контрактов; </w:t>
      </w:r>
      <w:r w:rsidRPr="00070DDE">
        <w:rPr>
          <w:rFonts w:ascii="Times New Roman" w:eastAsia="Times New Roman" w:hAnsi="Times New Roman" w:cs="Times New Roman"/>
          <w:sz w:val="28"/>
          <w:szCs w:val="28"/>
        </w:rPr>
        <w:lastRenderedPageBreak/>
        <w:t xml:space="preserve">проведение стабильной и предсказуемой макро и микроэкономической политики. </w:t>
      </w:r>
    </w:p>
    <w:p w14:paraId="786144E6"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История развития международных функций евро, иены, австралийского и новозеландского долларов и других валют, показывает, что интернационализация валюты не зависит от специальных усилий государства. Она происходит спонтанно – по мере выполнения необходимых предпосылок и при условии, что интернационализация национальной валюты оказывается выгодной для участников внешнеэкономических отношений.</w:t>
      </w:r>
    </w:p>
    <w:p w14:paraId="469D1833" w14:textId="524509F4"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Данная проблема актуализируется в связи с западными санкциями против российской экономики. Эти санкции оказали косвенно значительное негативное влияние (отмеченное в том числе и субъектами МС</w:t>
      </w:r>
      <w:r w:rsidR="00C3125F"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стран-участниц) и на экономики, соответственно, условия деятельности субъектов МС</w:t>
      </w:r>
      <w:r w:rsidR="00C3125F"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стран ЕАЭС. Ее решение включает строительство региональной финансовой системы, включающей собственную расчетную единицу, а также независимую платежную систему.</w:t>
      </w:r>
    </w:p>
    <w:p w14:paraId="13B6450E"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Более того, ЕАЭС можно рассматривать как наиболее перспективную площадку для создания валютного союза и последующей интернационализации рубля как основополагающего аспекта расширения валютно-финансового присутствия на международном уровне в связи со следующими предпосылками, которые уже сегодня позволяют говорить о достаточных возможностях для формировании единого валютного пространства. </w:t>
      </w:r>
    </w:p>
    <w:p w14:paraId="5283EC79"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Во-первых, опыт образования Евразийского Экономического сообщества в 2001 г., целью которого было фиксация внешних </w:t>
      </w:r>
      <w:hyperlink r:id="rId45">
        <w:r w:rsidRPr="00070DDE">
          <w:rPr>
            <w:rFonts w:ascii="Times New Roman" w:eastAsia="Times New Roman" w:hAnsi="Times New Roman" w:cs="Times New Roman"/>
            <w:sz w:val="28"/>
            <w:szCs w:val="28"/>
          </w:rPr>
          <w:t>таможенных границ</w:t>
        </w:r>
      </w:hyperlink>
      <w:r w:rsidRPr="00070DDE">
        <w:rPr>
          <w:rFonts w:ascii="Times New Roman" w:eastAsia="Times New Roman" w:hAnsi="Times New Roman" w:cs="Times New Roman"/>
          <w:sz w:val="28"/>
          <w:szCs w:val="28"/>
        </w:rPr>
        <w:t xml:space="preserve"> входящих в нее государств и создание единой </w:t>
      </w:r>
      <w:hyperlink r:id="rId46">
        <w:r w:rsidRPr="00070DDE">
          <w:rPr>
            <w:rFonts w:ascii="Times New Roman" w:eastAsia="Times New Roman" w:hAnsi="Times New Roman" w:cs="Times New Roman"/>
            <w:sz w:val="28"/>
            <w:szCs w:val="28"/>
          </w:rPr>
          <w:t>внешнеэкономической стратегии</w:t>
        </w:r>
      </w:hyperlink>
      <w:r w:rsidRPr="00070DDE">
        <w:rPr>
          <w:rFonts w:ascii="Times New Roman" w:eastAsia="Times New Roman" w:hAnsi="Times New Roman" w:cs="Times New Roman"/>
          <w:sz w:val="28"/>
          <w:szCs w:val="28"/>
        </w:rPr>
        <w:t xml:space="preserve">. </w:t>
      </w:r>
    </w:p>
    <w:p w14:paraId="2A13B540" w14:textId="6C2FFB61"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Во-вторых, образование Таможенного союза и последующее формирование Единого экономического пространства. Данное торгово-экономическое объединение предусмотрело отмену таможенных пошлин на территории России, Беларуси, Казахстана и Кыргызстана</w:t>
      </w:r>
      <w:r w:rsidR="00491E48" w:rsidRPr="00070DDE">
        <w:rPr>
          <w:rFonts w:ascii="Times New Roman" w:eastAsia="Times New Roman" w:hAnsi="Times New Roman" w:cs="Times New Roman"/>
          <w:sz w:val="28"/>
          <w:szCs w:val="28"/>
        </w:rPr>
        <w:t xml:space="preserve"> [</w:t>
      </w:r>
      <w:r w:rsidR="00C00011" w:rsidRPr="00070DDE">
        <w:rPr>
          <w:rFonts w:ascii="Times New Roman" w:eastAsia="Times New Roman" w:hAnsi="Times New Roman" w:cs="Times New Roman"/>
          <w:sz w:val="28"/>
          <w:szCs w:val="28"/>
        </w:rPr>
        <w:t>1</w:t>
      </w:r>
      <w:r w:rsidR="00F6417D" w:rsidRPr="00070DDE">
        <w:rPr>
          <w:rFonts w:ascii="Times New Roman" w:eastAsia="Times New Roman" w:hAnsi="Times New Roman" w:cs="Times New Roman"/>
          <w:sz w:val="28"/>
          <w:szCs w:val="28"/>
        </w:rPr>
        <w:t>30</w:t>
      </w:r>
      <w:r w:rsidR="00491E48"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xml:space="preserve"> во взаимной торговле. </w:t>
      </w:r>
    </w:p>
    <w:p w14:paraId="511D232D" w14:textId="77777777" w:rsidR="002F6521" w:rsidRPr="00070DDE" w:rsidRDefault="007D3305" w:rsidP="00000173">
      <w:pPr>
        <w:tabs>
          <w:tab w:val="left" w:pos="993"/>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В-третьих, создание в 2009 г. Антикризисного Фонда Евразийского экономического сообщества (АКФ) как регионального финансового механизма, цели которого заключались в:</w:t>
      </w:r>
    </w:p>
    <w:p w14:paraId="65DB67C3" w14:textId="77777777" w:rsidR="002F6521" w:rsidRPr="00070DDE" w:rsidRDefault="007D3305" w:rsidP="00000173">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преодолении негативных последствий глобального кризиса,</w:t>
      </w:r>
    </w:p>
    <w:p w14:paraId="2D288BB1" w14:textId="77777777" w:rsidR="002F6521" w:rsidRPr="00070DDE" w:rsidRDefault="007D3305" w:rsidP="00000173">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обеспечении долгосрочной устойчивости экономик стран-участниц,</w:t>
      </w:r>
    </w:p>
    <w:p w14:paraId="0783D5B4" w14:textId="250B92E7" w:rsidR="002F6521" w:rsidRPr="00070DDE" w:rsidRDefault="007D3305" w:rsidP="00000173">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содействии интеграции экономик государств-участников АКФ (например, Договор об учреждении Антикризисного фонда Евразийского экономического сообщества от 9 июня 2009 г.)</w:t>
      </w:r>
      <w:r w:rsidR="00491E48" w:rsidRPr="00070DDE">
        <w:rPr>
          <w:rFonts w:ascii="Times New Roman" w:eastAsia="Times New Roman" w:hAnsi="Times New Roman" w:cs="Times New Roman"/>
          <w:sz w:val="28"/>
          <w:szCs w:val="28"/>
        </w:rPr>
        <w:t xml:space="preserve"> </w:t>
      </w:r>
      <w:r w:rsidR="00491E48" w:rsidRPr="00070DDE">
        <w:rPr>
          <w:rFonts w:ascii="Times New Roman" w:eastAsia="Times New Roman" w:hAnsi="Times New Roman" w:cs="Times New Roman"/>
          <w:sz w:val="28"/>
          <w:szCs w:val="28"/>
          <w:lang w:val="en-US"/>
        </w:rPr>
        <w:t>[</w:t>
      </w:r>
      <w:r w:rsidR="00C00011" w:rsidRPr="00070DDE">
        <w:rPr>
          <w:rFonts w:ascii="Times New Roman" w:eastAsia="Times New Roman" w:hAnsi="Times New Roman" w:cs="Times New Roman"/>
          <w:sz w:val="28"/>
          <w:szCs w:val="28"/>
        </w:rPr>
        <w:t>1</w:t>
      </w:r>
      <w:r w:rsidR="00F6417D" w:rsidRPr="00070DDE">
        <w:rPr>
          <w:rFonts w:ascii="Times New Roman" w:eastAsia="Times New Roman" w:hAnsi="Times New Roman" w:cs="Times New Roman"/>
          <w:sz w:val="28"/>
          <w:szCs w:val="28"/>
        </w:rPr>
        <w:t>31</w:t>
      </w:r>
      <w:r w:rsidR="00491E48" w:rsidRPr="00070DDE">
        <w:rPr>
          <w:rFonts w:ascii="Times New Roman" w:eastAsia="Times New Roman" w:hAnsi="Times New Roman" w:cs="Times New Roman"/>
          <w:sz w:val="28"/>
          <w:szCs w:val="28"/>
          <w:lang w:val="en-US"/>
        </w:rPr>
        <w:t>]</w:t>
      </w:r>
      <w:r w:rsidRPr="00070DDE">
        <w:rPr>
          <w:rFonts w:ascii="Times New Roman" w:eastAsia="Times New Roman" w:hAnsi="Times New Roman" w:cs="Times New Roman"/>
          <w:sz w:val="28"/>
          <w:szCs w:val="28"/>
        </w:rPr>
        <w:t>.</w:t>
      </w:r>
    </w:p>
    <w:p w14:paraId="67AA0A0B" w14:textId="77777777" w:rsidR="002F6521" w:rsidRPr="00070DDE" w:rsidRDefault="007D3305" w:rsidP="00000173">
      <w:pPr>
        <w:tabs>
          <w:tab w:val="left" w:pos="993"/>
        </w:tabs>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В-четвертых, учреждение Евразийского банка развития (ЕАБР) Россией и Казахстаном в 2006 г. Миссия ЕАБР заключается в содействии развитию рыночной экономики государств-участников банка, их экономическому росту и расширению торгово-экономических связей между ними путем осуществления инвестиционной деятельности. </w:t>
      </w:r>
    </w:p>
    <w:p w14:paraId="015035EC"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Таким образом, уже многое сделано для формирования Валютного союза внутри экономического блока ЕАЭС. Однако для понимания структуры </w:t>
      </w:r>
      <w:r w:rsidRPr="00070DDE">
        <w:rPr>
          <w:rFonts w:ascii="Times New Roman" w:eastAsia="Times New Roman" w:hAnsi="Times New Roman" w:cs="Times New Roman"/>
          <w:sz w:val="28"/>
          <w:szCs w:val="28"/>
        </w:rPr>
        <w:lastRenderedPageBreak/>
        <w:t>валютного союза и его перспектив необходимо протестировать экономическую систему стран ЕАЭС.</w:t>
      </w:r>
    </w:p>
    <w:p w14:paraId="0FE54CE1" w14:textId="77777777" w:rsidR="00103D78" w:rsidRPr="00070DDE" w:rsidRDefault="00103D78" w:rsidP="00000173">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Например, Соглашение о Евразийском экономическом союзе [132] предусматривает, что годовой консолидированный дефицит общего правительства не должен превышать 3% ВВП, государственный долг не должен превышать 60% ВВП, а инфляция (индекс потребительских цен за 12-12 гг.) не должна превышать инфляцию государств-членов с более низким ростом цен более чем на 5 процентных пунктов. Он устанавливает три основных ограничения:[133].</w:t>
      </w:r>
    </w:p>
    <w:p w14:paraId="651AF698"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Эти критерии конвергенции применялись в ЕС при переходе стран-участниц на единую валюту. Также они прописаны в документах ССАГПЗ (Совета сотрудничества арабских государств Персидского залива).</w:t>
      </w:r>
    </w:p>
    <w:p w14:paraId="567316BC"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Проанализируем критерии конвергенции в рамках ЕАЭС.</w:t>
      </w:r>
    </w:p>
    <w:p w14:paraId="183C0B42" w14:textId="77777777" w:rsidR="002F6521" w:rsidRPr="00070DDE" w:rsidRDefault="007D3305" w:rsidP="00000173">
      <w:pPr>
        <w:spacing w:after="0" w:line="240" w:lineRule="auto"/>
        <w:jc w:val="both"/>
        <w:rPr>
          <w:rFonts w:ascii="Times New Roman" w:eastAsia="Times New Roman" w:hAnsi="Times New Roman" w:cs="Times New Roman"/>
          <w:b/>
          <w:i/>
          <w:sz w:val="28"/>
          <w:szCs w:val="28"/>
        </w:rPr>
      </w:pPr>
      <w:r w:rsidRPr="00070DDE">
        <w:rPr>
          <w:rFonts w:ascii="Times New Roman" w:eastAsia="Times New Roman" w:hAnsi="Times New Roman" w:cs="Times New Roman"/>
          <w:b/>
          <w:i/>
          <w:sz w:val="28"/>
          <w:szCs w:val="28"/>
        </w:rPr>
        <w:t>1) Дефицит государственного бюджета</w:t>
      </w:r>
    </w:p>
    <w:p w14:paraId="5288981A" w14:textId="77777777" w:rsidR="002F6521" w:rsidRPr="00070DDE" w:rsidRDefault="007D3305" w:rsidP="00000173">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Чрезмерный рост дефицита государственного бюджета и государственного долга, отдельно взятых стран валютного союза вне всяких сомнений способен оказать отрицательное воздействие на всю валютную зону. Может возникнуть проблема так называемого устойчивого бюджетного дефицита, суть которой состоит в том, что правительства стран валютного союза, при возникновении длительного асимметричного шока, будучи не в состоянии привести в равновесие разбалансированность государственных финансов, будут вынуждены прибегать к заимствованиям на финансовом рынке.</w:t>
      </w:r>
    </w:p>
    <w:p w14:paraId="5D3FEEF7" w14:textId="77777777" w:rsidR="002F6521" w:rsidRPr="00070DDE" w:rsidRDefault="007D3305" w:rsidP="00000173">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Согласно классической теории и современной практике, дефицит государственного бюджета страны не может превышать 3% ВВП в течение последних 5 лет, и это требование на данном этапе развития стран ЕАЭС в настоящее время не сохраняется.</w:t>
      </w:r>
    </w:p>
    <w:p w14:paraId="0CA8EBBC" w14:textId="77777777" w:rsidR="0020672C" w:rsidRPr="00070DDE" w:rsidRDefault="0020672C" w:rsidP="00DB274B">
      <w:pPr>
        <w:spacing w:after="0" w:line="240" w:lineRule="auto"/>
        <w:rPr>
          <w:rFonts w:ascii="Times New Roman" w:eastAsia="Times New Roman" w:hAnsi="Times New Roman" w:cs="Times New Roman"/>
          <w:color w:val="000000" w:themeColor="text1"/>
          <w:sz w:val="28"/>
          <w:szCs w:val="28"/>
          <w:shd w:val="clear" w:color="auto" w:fill="FFFFFD"/>
        </w:rPr>
      </w:pPr>
    </w:p>
    <w:p w14:paraId="628DB053" w14:textId="7F3EF3FF" w:rsidR="002F6521" w:rsidRPr="00070DDE" w:rsidRDefault="007D3305" w:rsidP="00000173">
      <w:pPr>
        <w:spacing w:after="0" w:line="240" w:lineRule="auto"/>
        <w:jc w:val="both"/>
        <w:rPr>
          <w:rFonts w:ascii="Times New Roman" w:eastAsia="Times New Roman" w:hAnsi="Times New Roman" w:cs="Times New Roman"/>
          <w:color w:val="000000" w:themeColor="text1"/>
          <w:sz w:val="28"/>
          <w:szCs w:val="28"/>
          <w:shd w:val="clear" w:color="auto" w:fill="FFFFFD"/>
        </w:rPr>
      </w:pPr>
      <w:r w:rsidRPr="00070DDE">
        <w:rPr>
          <w:rFonts w:ascii="Times New Roman" w:eastAsia="Times New Roman" w:hAnsi="Times New Roman" w:cs="Times New Roman"/>
          <w:color w:val="000000" w:themeColor="text1"/>
          <w:sz w:val="28"/>
          <w:szCs w:val="28"/>
          <w:shd w:val="clear" w:color="auto" w:fill="FFFFFD"/>
        </w:rPr>
        <w:t>Таблица 1</w:t>
      </w:r>
      <w:r w:rsidR="00DB274B" w:rsidRPr="00070DDE">
        <w:rPr>
          <w:rFonts w:ascii="Times New Roman" w:eastAsia="Times New Roman" w:hAnsi="Times New Roman" w:cs="Times New Roman"/>
          <w:color w:val="000000" w:themeColor="text1"/>
          <w:sz w:val="28"/>
          <w:szCs w:val="28"/>
          <w:shd w:val="clear" w:color="auto" w:fill="FFFFFD"/>
        </w:rPr>
        <w:t xml:space="preserve">9 – </w:t>
      </w:r>
      <w:r w:rsidRPr="00070DDE">
        <w:rPr>
          <w:rFonts w:ascii="Times New Roman" w:eastAsia="Times New Roman" w:hAnsi="Times New Roman" w:cs="Times New Roman"/>
          <w:color w:val="000000" w:themeColor="text1"/>
          <w:sz w:val="28"/>
          <w:szCs w:val="28"/>
          <w:shd w:val="clear" w:color="auto" w:fill="FFFFFD"/>
        </w:rPr>
        <w:t>Дефицит и профицит консолидированного бюджета стран ЕАЭС</w:t>
      </w:r>
      <w:r w:rsidR="008908AB" w:rsidRPr="00070DDE">
        <w:rPr>
          <w:rFonts w:ascii="Times New Roman" w:eastAsia="Times New Roman" w:hAnsi="Times New Roman" w:cs="Times New Roman"/>
          <w:color w:val="000000" w:themeColor="text1"/>
          <w:sz w:val="28"/>
          <w:szCs w:val="28"/>
          <w:shd w:val="clear" w:color="auto" w:fill="FFFFFD"/>
        </w:rPr>
        <w:t xml:space="preserve"> </w:t>
      </w:r>
      <w:r w:rsidRPr="00070DDE">
        <w:rPr>
          <w:rFonts w:ascii="Times New Roman" w:eastAsia="Times New Roman" w:hAnsi="Times New Roman" w:cs="Times New Roman"/>
          <w:color w:val="000000" w:themeColor="text1"/>
          <w:sz w:val="28"/>
          <w:szCs w:val="28"/>
          <w:shd w:val="clear" w:color="auto" w:fill="FFFFFD"/>
        </w:rPr>
        <w:t>в 2017-2021 гг., по национальной методологии, млрд.ед.нац.валюты</w:t>
      </w:r>
    </w:p>
    <w:p w14:paraId="205FB5BF" w14:textId="77777777" w:rsidR="00DB274B" w:rsidRPr="00070DDE" w:rsidRDefault="00DB274B" w:rsidP="00DB274B">
      <w:pPr>
        <w:spacing w:after="0" w:line="240" w:lineRule="auto"/>
        <w:rPr>
          <w:rFonts w:ascii="Times New Roman" w:eastAsia="Times New Roman" w:hAnsi="Times New Roman" w:cs="Times New Roman"/>
          <w:color w:val="000000" w:themeColor="text1"/>
          <w:sz w:val="28"/>
          <w:szCs w:val="28"/>
          <w:shd w:val="clear" w:color="auto" w:fill="FFFFFD"/>
        </w:rPr>
      </w:pPr>
    </w:p>
    <w:tbl>
      <w:tblPr>
        <w:tblStyle w:val="afff"/>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161"/>
        <w:gridCol w:w="1134"/>
        <w:gridCol w:w="1134"/>
        <w:gridCol w:w="1134"/>
        <w:gridCol w:w="1276"/>
      </w:tblGrid>
      <w:tr w:rsidR="002F6521" w:rsidRPr="00070DDE" w14:paraId="002DF19A" w14:textId="77777777" w:rsidTr="007614B3">
        <w:trPr>
          <w:trHeight w:val="132"/>
        </w:trPr>
        <w:tc>
          <w:tcPr>
            <w:tcW w:w="2520" w:type="dxa"/>
            <w:vAlign w:val="center"/>
          </w:tcPr>
          <w:p w14:paraId="70B251AB"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Страна</w:t>
            </w:r>
          </w:p>
        </w:tc>
        <w:tc>
          <w:tcPr>
            <w:tcW w:w="1161" w:type="dxa"/>
            <w:vAlign w:val="center"/>
          </w:tcPr>
          <w:p w14:paraId="03F3EE15"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2017</w:t>
            </w:r>
          </w:p>
        </w:tc>
        <w:tc>
          <w:tcPr>
            <w:tcW w:w="1134" w:type="dxa"/>
            <w:vAlign w:val="center"/>
          </w:tcPr>
          <w:p w14:paraId="400150E7"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2018</w:t>
            </w:r>
          </w:p>
        </w:tc>
        <w:tc>
          <w:tcPr>
            <w:tcW w:w="1134" w:type="dxa"/>
            <w:vAlign w:val="center"/>
          </w:tcPr>
          <w:p w14:paraId="0D898D61"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2019</w:t>
            </w:r>
          </w:p>
        </w:tc>
        <w:tc>
          <w:tcPr>
            <w:tcW w:w="1134" w:type="dxa"/>
          </w:tcPr>
          <w:p w14:paraId="71018572"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2020</w:t>
            </w:r>
          </w:p>
        </w:tc>
        <w:tc>
          <w:tcPr>
            <w:tcW w:w="1276" w:type="dxa"/>
          </w:tcPr>
          <w:p w14:paraId="626963FE"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2021</w:t>
            </w:r>
          </w:p>
        </w:tc>
      </w:tr>
      <w:tr w:rsidR="002F6521" w:rsidRPr="00070DDE" w14:paraId="3A66913C" w14:textId="77777777" w:rsidTr="007614B3">
        <w:trPr>
          <w:trHeight w:val="138"/>
        </w:trPr>
        <w:tc>
          <w:tcPr>
            <w:tcW w:w="2520" w:type="dxa"/>
            <w:vAlign w:val="center"/>
          </w:tcPr>
          <w:p w14:paraId="7D9A4AC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161" w:type="dxa"/>
            <w:vAlign w:val="center"/>
          </w:tcPr>
          <w:p w14:paraId="2332B59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2,9</w:t>
            </w:r>
          </w:p>
        </w:tc>
        <w:tc>
          <w:tcPr>
            <w:tcW w:w="1134" w:type="dxa"/>
            <w:vAlign w:val="center"/>
          </w:tcPr>
          <w:p w14:paraId="6B6D443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4,6</w:t>
            </w:r>
          </w:p>
        </w:tc>
        <w:tc>
          <w:tcPr>
            <w:tcW w:w="1134" w:type="dxa"/>
            <w:vAlign w:val="center"/>
          </w:tcPr>
          <w:p w14:paraId="59DF9E9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3,1</w:t>
            </w:r>
          </w:p>
        </w:tc>
        <w:tc>
          <w:tcPr>
            <w:tcW w:w="1134" w:type="dxa"/>
          </w:tcPr>
          <w:p w14:paraId="72D3FD2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-2,7</w:t>
            </w:r>
          </w:p>
        </w:tc>
        <w:tc>
          <w:tcPr>
            <w:tcW w:w="1276" w:type="dxa"/>
          </w:tcPr>
          <w:p w14:paraId="49A42D3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0,0</w:t>
            </w:r>
          </w:p>
        </w:tc>
      </w:tr>
      <w:tr w:rsidR="002F6521" w:rsidRPr="00070DDE" w14:paraId="2C859A2B" w14:textId="77777777" w:rsidTr="007614B3">
        <w:trPr>
          <w:trHeight w:val="270"/>
        </w:trPr>
        <w:tc>
          <w:tcPr>
            <w:tcW w:w="2520" w:type="dxa"/>
            <w:vAlign w:val="center"/>
          </w:tcPr>
          <w:p w14:paraId="0BDE7BD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161" w:type="dxa"/>
            <w:vAlign w:val="center"/>
          </w:tcPr>
          <w:p w14:paraId="7142E20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-2213,5</w:t>
            </w:r>
          </w:p>
        </w:tc>
        <w:tc>
          <w:tcPr>
            <w:tcW w:w="1134" w:type="dxa"/>
            <w:vAlign w:val="center"/>
          </w:tcPr>
          <w:p w14:paraId="2DE5A2A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2304,5</w:t>
            </w:r>
          </w:p>
        </w:tc>
        <w:tc>
          <w:tcPr>
            <w:tcW w:w="1134" w:type="dxa"/>
            <w:vAlign w:val="center"/>
          </w:tcPr>
          <w:p w14:paraId="5D9D830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-306,4</w:t>
            </w:r>
          </w:p>
        </w:tc>
        <w:tc>
          <w:tcPr>
            <w:tcW w:w="1134" w:type="dxa"/>
          </w:tcPr>
          <w:p w14:paraId="7EB9BE99"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-2809,0</w:t>
            </w:r>
          </w:p>
        </w:tc>
        <w:tc>
          <w:tcPr>
            <w:tcW w:w="1276" w:type="dxa"/>
          </w:tcPr>
          <w:p w14:paraId="36D1DFDB"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-2534,8</w:t>
            </w:r>
          </w:p>
        </w:tc>
      </w:tr>
      <w:tr w:rsidR="002F6521" w:rsidRPr="00070DDE" w14:paraId="2030948A" w14:textId="77777777" w:rsidTr="007614B3">
        <w:trPr>
          <w:trHeight w:val="122"/>
        </w:trPr>
        <w:tc>
          <w:tcPr>
            <w:tcW w:w="2520" w:type="dxa"/>
            <w:vAlign w:val="center"/>
          </w:tcPr>
          <w:p w14:paraId="1C7833A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161" w:type="dxa"/>
            <w:vAlign w:val="center"/>
          </w:tcPr>
          <w:p w14:paraId="4A621A7B"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-1349,1</w:t>
            </w:r>
          </w:p>
        </w:tc>
        <w:tc>
          <w:tcPr>
            <w:tcW w:w="1134" w:type="dxa"/>
            <w:vAlign w:val="center"/>
          </w:tcPr>
          <w:p w14:paraId="309EBCD9"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3035,6</w:t>
            </w:r>
          </w:p>
        </w:tc>
        <w:tc>
          <w:tcPr>
            <w:tcW w:w="1134" w:type="dxa"/>
            <w:vAlign w:val="center"/>
          </w:tcPr>
          <w:p w14:paraId="54BF945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2115,3</w:t>
            </w:r>
          </w:p>
        </w:tc>
        <w:tc>
          <w:tcPr>
            <w:tcW w:w="1134" w:type="dxa"/>
          </w:tcPr>
          <w:p w14:paraId="54AAC0B2"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-4297,3</w:t>
            </w:r>
          </w:p>
        </w:tc>
        <w:tc>
          <w:tcPr>
            <w:tcW w:w="1276" w:type="dxa"/>
          </w:tcPr>
          <w:p w14:paraId="35AF468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1045,8</w:t>
            </w:r>
          </w:p>
        </w:tc>
      </w:tr>
      <w:tr w:rsidR="002F6521" w:rsidRPr="00070DDE" w14:paraId="2B2021CE" w14:textId="77777777" w:rsidTr="007614B3">
        <w:trPr>
          <w:trHeight w:val="122"/>
        </w:trPr>
        <w:tc>
          <w:tcPr>
            <w:tcW w:w="2520" w:type="dxa"/>
            <w:vAlign w:val="center"/>
          </w:tcPr>
          <w:p w14:paraId="02BF252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Кыргызстан</w:t>
            </w:r>
          </w:p>
        </w:tc>
        <w:tc>
          <w:tcPr>
            <w:tcW w:w="1161" w:type="dxa"/>
            <w:vAlign w:val="center"/>
          </w:tcPr>
          <w:p w14:paraId="7A01641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-14,9</w:t>
            </w:r>
          </w:p>
        </w:tc>
        <w:tc>
          <w:tcPr>
            <w:tcW w:w="1134" w:type="dxa"/>
            <w:vAlign w:val="center"/>
          </w:tcPr>
          <w:p w14:paraId="226AC50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-1,4</w:t>
            </w:r>
          </w:p>
        </w:tc>
        <w:tc>
          <w:tcPr>
            <w:tcW w:w="1134" w:type="dxa"/>
            <w:vAlign w:val="center"/>
          </w:tcPr>
          <w:p w14:paraId="75150D6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3,1</w:t>
            </w:r>
          </w:p>
        </w:tc>
        <w:tc>
          <w:tcPr>
            <w:tcW w:w="1134" w:type="dxa"/>
          </w:tcPr>
          <w:p w14:paraId="43B1332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-16,4</w:t>
            </w:r>
          </w:p>
        </w:tc>
        <w:tc>
          <w:tcPr>
            <w:tcW w:w="1276" w:type="dxa"/>
          </w:tcPr>
          <w:p w14:paraId="0003C16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4,7</w:t>
            </w:r>
          </w:p>
        </w:tc>
      </w:tr>
      <w:tr w:rsidR="002F6521" w:rsidRPr="00070DDE" w14:paraId="122C1689" w14:textId="77777777" w:rsidTr="007614B3">
        <w:trPr>
          <w:trHeight w:val="122"/>
        </w:trPr>
        <w:tc>
          <w:tcPr>
            <w:tcW w:w="2520" w:type="dxa"/>
            <w:vAlign w:val="center"/>
          </w:tcPr>
          <w:p w14:paraId="0ABD9FF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161" w:type="dxa"/>
            <w:vAlign w:val="center"/>
          </w:tcPr>
          <w:p w14:paraId="27ADF2D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-264,8</w:t>
            </w:r>
          </w:p>
        </w:tc>
        <w:tc>
          <w:tcPr>
            <w:tcW w:w="1134" w:type="dxa"/>
            <w:vAlign w:val="center"/>
          </w:tcPr>
          <w:p w14:paraId="574A4E8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-96,3</w:t>
            </w:r>
          </w:p>
        </w:tc>
        <w:tc>
          <w:tcPr>
            <w:tcW w:w="1134" w:type="dxa"/>
            <w:vAlign w:val="center"/>
          </w:tcPr>
          <w:p w14:paraId="58B4660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-52,4</w:t>
            </w:r>
          </w:p>
        </w:tc>
        <w:tc>
          <w:tcPr>
            <w:tcW w:w="1134" w:type="dxa"/>
          </w:tcPr>
          <w:p w14:paraId="1BBA106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-316,2</w:t>
            </w:r>
          </w:p>
        </w:tc>
        <w:tc>
          <w:tcPr>
            <w:tcW w:w="1276" w:type="dxa"/>
          </w:tcPr>
          <w:p w14:paraId="4C130ED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-301,6</w:t>
            </w:r>
          </w:p>
        </w:tc>
      </w:tr>
      <w:tr w:rsidR="007614B3" w:rsidRPr="00070DDE" w14:paraId="4B764201" w14:textId="77777777" w:rsidTr="00DD15FF">
        <w:trPr>
          <w:trHeight w:val="122"/>
        </w:trPr>
        <w:tc>
          <w:tcPr>
            <w:tcW w:w="8359" w:type="dxa"/>
            <w:gridSpan w:val="6"/>
            <w:vAlign w:val="center"/>
          </w:tcPr>
          <w:p w14:paraId="63AEFEEA" w14:textId="7016535A" w:rsidR="007614B3" w:rsidRPr="00070DDE" w:rsidRDefault="007614B3" w:rsidP="007614B3">
            <w:pPr>
              <w:pBdr>
                <w:top w:val="nil"/>
                <w:left w:val="nil"/>
                <w:bottom w:val="nil"/>
                <w:right w:val="nil"/>
                <w:between w:val="nil"/>
              </w:pBdr>
              <w:ind w:left="720"/>
              <w:rPr>
                <w:rFonts w:ascii="Times New Roman" w:eastAsia="Times New Roman" w:hAnsi="Times New Roman" w:cs="Times New Roman"/>
                <w:color w:val="000000" w:themeColor="text1"/>
                <w:sz w:val="28"/>
                <w:szCs w:val="28"/>
                <w:lang w:val="ru-RU"/>
              </w:rPr>
            </w:pPr>
            <w:r w:rsidRPr="00070DDE">
              <w:rPr>
                <w:rFonts w:ascii="Times New Roman" w:eastAsia="Times New Roman" w:hAnsi="Times New Roman" w:cs="Times New Roman"/>
                <w:color w:val="000000" w:themeColor="text1"/>
                <w:sz w:val="28"/>
                <w:szCs w:val="28"/>
                <w:lang w:val="ru-RU"/>
              </w:rPr>
              <w:t>Примечание – составлено автором согласно источнику [</w:t>
            </w:r>
            <w:r w:rsidR="00C00011" w:rsidRPr="00070DDE">
              <w:rPr>
                <w:rFonts w:ascii="Times New Roman" w:eastAsia="Times New Roman" w:hAnsi="Times New Roman" w:cs="Times New Roman"/>
                <w:color w:val="000000" w:themeColor="text1"/>
                <w:sz w:val="28"/>
                <w:szCs w:val="28"/>
                <w:lang w:val="ru-RU"/>
              </w:rPr>
              <w:t>13</w:t>
            </w:r>
            <w:r w:rsidR="0020672C" w:rsidRPr="00070DDE">
              <w:rPr>
                <w:rFonts w:ascii="Times New Roman" w:eastAsia="Times New Roman" w:hAnsi="Times New Roman" w:cs="Times New Roman"/>
                <w:color w:val="000000" w:themeColor="text1"/>
                <w:sz w:val="28"/>
                <w:szCs w:val="28"/>
                <w:lang w:val="ru-RU"/>
              </w:rPr>
              <w:t>4</w:t>
            </w:r>
            <w:r w:rsidRPr="00070DDE">
              <w:rPr>
                <w:rFonts w:ascii="Times New Roman" w:eastAsia="Times New Roman" w:hAnsi="Times New Roman" w:cs="Times New Roman"/>
                <w:color w:val="000000" w:themeColor="text1"/>
                <w:sz w:val="28"/>
                <w:szCs w:val="28"/>
                <w:lang w:val="ru-RU"/>
              </w:rPr>
              <w:t xml:space="preserve">] </w:t>
            </w:r>
          </w:p>
        </w:tc>
      </w:tr>
    </w:tbl>
    <w:p w14:paraId="1FA938DB" w14:textId="77777777" w:rsidR="002F6521" w:rsidRPr="00070DDE" w:rsidRDefault="002F6521" w:rsidP="00CE771D">
      <w:pPr>
        <w:spacing w:after="0" w:line="240" w:lineRule="auto"/>
        <w:ind w:firstLine="709"/>
        <w:jc w:val="both"/>
        <w:rPr>
          <w:rFonts w:ascii="Times New Roman" w:eastAsia="Times New Roman" w:hAnsi="Times New Roman" w:cs="Times New Roman"/>
          <w:color w:val="000000" w:themeColor="text1"/>
          <w:sz w:val="28"/>
          <w:szCs w:val="28"/>
        </w:rPr>
      </w:pPr>
    </w:p>
    <w:p w14:paraId="39F6DF6F" w14:textId="77777777" w:rsidR="002F6521" w:rsidRPr="00070DDE" w:rsidRDefault="007D3305" w:rsidP="00E34DA8">
      <w:pPr>
        <w:spacing w:after="0" w:line="240" w:lineRule="auto"/>
        <w:jc w:val="both"/>
        <w:rPr>
          <w:rFonts w:ascii="Times New Roman" w:eastAsia="Times New Roman" w:hAnsi="Times New Roman" w:cs="Times New Roman"/>
          <w:b/>
          <w:i/>
          <w:color w:val="000000" w:themeColor="text1"/>
          <w:sz w:val="28"/>
          <w:szCs w:val="28"/>
        </w:rPr>
      </w:pPr>
      <w:r w:rsidRPr="00070DDE">
        <w:rPr>
          <w:rFonts w:ascii="Times New Roman" w:eastAsia="Times New Roman" w:hAnsi="Times New Roman" w:cs="Times New Roman"/>
          <w:b/>
          <w:i/>
          <w:color w:val="000000" w:themeColor="text1"/>
          <w:sz w:val="28"/>
          <w:szCs w:val="28"/>
        </w:rPr>
        <w:t>2) Государственный долг</w:t>
      </w:r>
    </w:p>
    <w:p w14:paraId="4EE66FCD" w14:textId="44B3BD75" w:rsidR="002F6521" w:rsidRPr="00070DDE" w:rsidRDefault="007D3305" w:rsidP="00E34DA8">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 отношении приемлемых параметров государственного долга были заданы следующие количественные ориентиры: государственный долг не может превышать 60% ВВП в течение последних 5-ти лет (рис</w:t>
      </w:r>
      <w:r w:rsidR="005D5BB0" w:rsidRPr="00070DDE">
        <w:rPr>
          <w:rFonts w:ascii="Times New Roman" w:eastAsia="Times New Roman" w:hAnsi="Times New Roman" w:cs="Times New Roman"/>
          <w:color w:val="000000" w:themeColor="text1"/>
          <w:sz w:val="28"/>
          <w:szCs w:val="28"/>
        </w:rPr>
        <w:t>унок 27</w:t>
      </w:r>
      <w:r w:rsidRPr="00070DDE">
        <w:rPr>
          <w:rFonts w:ascii="Times New Roman" w:eastAsia="Times New Roman" w:hAnsi="Times New Roman" w:cs="Times New Roman"/>
          <w:color w:val="000000" w:themeColor="text1"/>
          <w:sz w:val="28"/>
          <w:szCs w:val="28"/>
        </w:rPr>
        <w:t xml:space="preserve">). Следует отметить рост показателя в 2020 году во всех практически странах, связанное с </w:t>
      </w:r>
      <w:r w:rsidRPr="00070DDE">
        <w:rPr>
          <w:rFonts w:ascii="Times New Roman" w:eastAsia="Times New Roman" w:hAnsi="Times New Roman" w:cs="Times New Roman"/>
          <w:color w:val="000000" w:themeColor="text1"/>
          <w:sz w:val="28"/>
          <w:szCs w:val="28"/>
        </w:rPr>
        <w:lastRenderedPageBreak/>
        <w:t>распространением COVID-19 и соответствующими ограничительными мерами, тем не менее наблюдается его небольшое снижение в последующий год.</w:t>
      </w:r>
      <w:r w:rsidR="008908AB" w:rsidRPr="00070DDE">
        <w:rPr>
          <w:rFonts w:ascii="Times New Roman" w:eastAsia="Times New Roman" w:hAnsi="Times New Roman" w:cs="Times New Roman"/>
          <w:color w:val="000000" w:themeColor="text1"/>
          <w:sz w:val="28"/>
          <w:szCs w:val="28"/>
        </w:rPr>
        <w:t xml:space="preserve"> </w:t>
      </w:r>
    </w:p>
    <w:p w14:paraId="795BFA70" w14:textId="1A3F13B6" w:rsidR="002F6521" w:rsidRPr="00070DDE" w:rsidRDefault="007D3305" w:rsidP="00CE771D">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noProof/>
          <w:color w:val="000000" w:themeColor="text1"/>
          <w:sz w:val="28"/>
          <w:szCs w:val="28"/>
        </w:rPr>
        <w:drawing>
          <wp:inline distT="114300" distB="114300" distL="114300" distR="114300" wp14:anchorId="2529B361" wp14:editId="4BD36715">
            <wp:extent cx="5940250" cy="2755900"/>
            <wp:effectExtent l="0" t="0" r="0" b="0"/>
            <wp:docPr id="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940250" cy="2755900"/>
                    </a:xfrm>
                    <a:prstGeom prst="rect">
                      <a:avLst/>
                    </a:prstGeom>
                    <a:ln/>
                  </pic:spPr>
                </pic:pic>
              </a:graphicData>
            </a:graphic>
          </wp:inline>
        </w:drawing>
      </w:r>
    </w:p>
    <w:p w14:paraId="00E3F367" w14:textId="77777777" w:rsidR="0029601E" w:rsidRPr="00070DDE" w:rsidRDefault="0029601E" w:rsidP="00CE771D">
      <w:pPr>
        <w:spacing w:after="0" w:line="240" w:lineRule="auto"/>
        <w:jc w:val="center"/>
        <w:rPr>
          <w:rFonts w:ascii="Times New Roman" w:eastAsia="Times New Roman" w:hAnsi="Times New Roman" w:cs="Times New Roman"/>
          <w:color w:val="000000" w:themeColor="text1"/>
          <w:sz w:val="28"/>
          <w:szCs w:val="28"/>
        </w:rPr>
      </w:pPr>
    </w:p>
    <w:p w14:paraId="58A39B43" w14:textId="69A739C3" w:rsidR="002F6521" w:rsidRPr="00070DDE" w:rsidRDefault="007D3305" w:rsidP="005D5BB0">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5D5BB0" w:rsidRPr="00070DDE">
        <w:rPr>
          <w:rFonts w:ascii="Times New Roman" w:eastAsia="Times New Roman" w:hAnsi="Times New Roman" w:cs="Times New Roman"/>
          <w:color w:val="000000" w:themeColor="text1"/>
          <w:sz w:val="28"/>
          <w:szCs w:val="28"/>
        </w:rPr>
        <w:t xml:space="preserve">унок </w:t>
      </w:r>
      <w:r w:rsidRPr="00070DDE">
        <w:rPr>
          <w:rFonts w:ascii="Times New Roman" w:eastAsia="Times New Roman" w:hAnsi="Times New Roman" w:cs="Times New Roman"/>
          <w:color w:val="000000" w:themeColor="text1"/>
          <w:sz w:val="28"/>
          <w:szCs w:val="28"/>
        </w:rPr>
        <w:t>2</w:t>
      </w:r>
      <w:r w:rsidR="005D5BB0" w:rsidRPr="00070DDE">
        <w:rPr>
          <w:rFonts w:ascii="Times New Roman" w:eastAsia="Times New Roman" w:hAnsi="Times New Roman" w:cs="Times New Roman"/>
          <w:color w:val="000000" w:themeColor="text1"/>
          <w:sz w:val="28"/>
          <w:szCs w:val="28"/>
        </w:rPr>
        <w:t xml:space="preserve">7 – </w:t>
      </w:r>
      <w:r w:rsidRPr="00070DDE">
        <w:rPr>
          <w:rFonts w:ascii="Times New Roman" w:eastAsia="Times New Roman" w:hAnsi="Times New Roman" w:cs="Times New Roman"/>
          <w:color w:val="000000" w:themeColor="text1"/>
          <w:sz w:val="28"/>
          <w:szCs w:val="28"/>
        </w:rPr>
        <w:t>Динамика государственного долга, в % к ВВП</w:t>
      </w:r>
    </w:p>
    <w:p w14:paraId="4F5FDE75" w14:textId="32E38941" w:rsidR="005D5BB0" w:rsidRPr="00070DDE" w:rsidRDefault="005D5BB0" w:rsidP="00CE771D">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p>
    <w:p w14:paraId="5E154FA3" w14:textId="5B924E10" w:rsidR="005D5BB0" w:rsidRPr="00E34DA8" w:rsidRDefault="005D5BB0" w:rsidP="0029601E">
      <w:pPr>
        <w:pBdr>
          <w:top w:val="nil"/>
          <w:left w:val="nil"/>
          <w:bottom w:val="nil"/>
          <w:right w:val="nil"/>
          <w:between w:val="nil"/>
        </w:pBdr>
        <w:spacing w:after="0" w:line="240" w:lineRule="auto"/>
        <w:ind w:firstLine="720"/>
        <w:rPr>
          <w:rFonts w:ascii="Times New Roman" w:eastAsia="Times New Roman" w:hAnsi="Times New Roman" w:cs="Times New Roman"/>
          <w:color w:val="000000" w:themeColor="text1"/>
          <w:sz w:val="24"/>
          <w:szCs w:val="24"/>
        </w:rPr>
      </w:pPr>
      <w:r w:rsidRPr="00E34DA8">
        <w:rPr>
          <w:rFonts w:ascii="Times New Roman" w:eastAsia="Times New Roman" w:hAnsi="Times New Roman" w:cs="Times New Roman"/>
          <w:color w:val="000000" w:themeColor="text1"/>
          <w:sz w:val="24"/>
          <w:szCs w:val="24"/>
        </w:rPr>
        <w:t xml:space="preserve">Примечание – составлено </w:t>
      </w:r>
      <w:r w:rsidR="0029601E" w:rsidRPr="00E34DA8">
        <w:rPr>
          <w:rFonts w:ascii="Times New Roman" w:eastAsia="Times New Roman" w:hAnsi="Times New Roman" w:cs="Times New Roman"/>
          <w:color w:val="000000" w:themeColor="text1"/>
          <w:sz w:val="24"/>
          <w:szCs w:val="24"/>
        </w:rPr>
        <w:t xml:space="preserve">согласно </w:t>
      </w:r>
      <w:r w:rsidRPr="00E34DA8">
        <w:rPr>
          <w:rFonts w:ascii="Times New Roman" w:eastAsia="Times New Roman" w:hAnsi="Times New Roman" w:cs="Times New Roman"/>
          <w:color w:val="000000" w:themeColor="text1"/>
          <w:sz w:val="24"/>
          <w:szCs w:val="24"/>
        </w:rPr>
        <w:t>источник</w:t>
      </w:r>
      <w:r w:rsidR="0029601E" w:rsidRPr="00E34DA8">
        <w:rPr>
          <w:rFonts w:ascii="Times New Roman" w:eastAsia="Times New Roman" w:hAnsi="Times New Roman" w:cs="Times New Roman"/>
          <w:color w:val="000000" w:themeColor="text1"/>
          <w:sz w:val="24"/>
          <w:szCs w:val="24"/>
        </w:rPr>
        <w:t>у</w:t>
      </w:r>
      <w:r w:rsidRPr="00E34DA8">
        <w:rPr>
          <w:rFonts w:ascii="Times New Roman" w:eastAsia="Times New Roman" w:hAnsi="Times New Roman" w:cs="Times New Roman"/>
          <w:color w:val="000000" w:themeColor="text1"/>
          <w:sz w:val="24"/>
          <w:szCs w:val="24"/>
        </w:rPr>
        <w:t xml:space="preserve"> [</w:t>
      </w:r>
      <w:r w:rsidR="00C00011" w:rsidRPr="00E34DA8">
        <w:rPr>
          <w:rFonts w:ascii="Times New Roman" w:eastAsia="Times New Roman" w:hAnsi="Times New Roman" w:cs="Times New Roman"/>
          <w:color w:val="000000" w:themeColor="text1"/>
          <w:sz w:val="24"/>
          <w:szCs w:val="24"/>
        </w:rPr>
        <w:t>13</w:t>
      </w:r>
      <w:r w:rsidR="00EC0D1E" w:rsidRPr="00E34DA8">
        <w:rPr>
          <w:rFonts w:ascii="Times New Roman" w:eastAsia="Times New Roman" w:hAnsi="Times New Roman" w:cs="Times New Roman"/>
          <w:color w:val="000000" w:themeColor="text1"/>
          <w:sz w:val="24"/>
          <w:szCs w:val="24"/>
        </w:rPr>
        <w:t>5</w:t>
      </w:r>
      <w:r w:rsidRPr="00E34DA8">
        <w:rPr>
          <w:rFonts w:ascii="Times New Roman" w:eastAsia="Times New Roman" w:hAnsi="Times New Roman" w:cs="Times New Roman"/>
          <w:color w:val="000000" w:themeColor="text1"/>
          <w:sz w:val="24"/>
          <w:szCs w:val="24"/>
        </w:rPr>
        <w:t>]</w:t>
      </w:r>
    </w:p>
    <w:p w14:paraId="631F8F57" w14:textId="77777777" w:rsidR="002F6521" w:rsidRPr="00070DDE" w:rsidRDefault="002F6521" w:rsidP="00CE771D">
      <w:pPr>
        <w:spacing w:after="0" w:line="240" w:lineRule="auto"/>
        <w:jc w:val="both"/>
        <w:rPr>
          <w:rFonts w:ascii="Times New Roman" w:eastAsia="Times New Roman" w:hAnsi="Times New Roman" w:cs="Times New Roman"/>
          <w:b/>
          <w:i/>
          <w:color w:val="000000" w:themeColor="text1"/>
          <w:sz w:val="28"/>
          <w:szCs w:val="28"/>
        </w:rPr>
      </w:pPr>
    </w:p>
    <w:p w14:paraId="4CCAF311" w14:textId="77777777" w:rsidR="002F6521" w:rsidRPr="00070DDE" w:rsidRDefault="007D3305" w:rsidP="00CE771D">
      <w:pPr>
        <w:spacing w:after="0" w:line="240" w:lineRule="auto"/>
        <w:jc w:val="both"/>
        <w:rPr>
          <w:rFonts w:ascii="Times New Roman" w:eastAsia="Times New Roman" w:hAnsi="Times New Roman" w:cs="Times New Roman"/>
          <w:b/>
          <w:i/>
          <w:color w:val="000000" w:themeColor="text1"/>
          <w:sz w:val="28"/>
          <w:szCs w:val="28"/>
        </w:rPr>
      </w:pPr>
      <w:r w:rsidRPr="00070DDE">
        <w:rPr>
          <w:rFonts w:ascii="Times New Roman" w:eastAsia="Times New Roman" w:hAnsi="Times New Roman" w:cs="Times New Roman"/>
          <w:b/>
          <w:i/>
          <w:color w:val="000000" w:themeColor="text1"/>
          <w:sz w:val="28"/>
          <w:szCs w:val="28"/>
        </w:rPr>
        <w:t>3) Инфляция</w:t>
      </w:r>
    </w:p>
    <w:p w14:paraId="20DBB3B0" w14:textId="59E3587D" w:rsidR="002F6521" w:rsidRPr="00070DDE" w:rsidRDefault="007D3305" w:rsidP="00CE771D">
      <w:pPr>
        <w:spacing w:after="0" w:line="240" w:lineRule="auto"/>
        <w:ind w:firstLine="708"/>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Волатильность инфляционного критерия играет большую роль. Критерии конвергенции в отношении инфляции отражают взгляды ряда экономистов, что для стабильного и продолжающегося экономического роста необходим строго определенный и управляемый уровень изменения цен, ибо в дальнейшем это повлияет на состояние занятости и на уровень жизни населения. Экономические кризисы, вызываемые инфляцией, значительно ослабляют долгосрочные перспективы экономического роста национальных экономик и общего экономического пространства в целом, негативно влияют на конкурентоспособность страны (табл</w:t>
      </w:r>
      <w:r w:rsidR="007876B2" w:rsidRPr="00070DDE">
        <w:rPr>
          <w:rFonts w:ascii="Times New Roman" w:eastAsia="Times New Roman" w:hAnsi="Times New Roman" w:cs="Times New Roman"/>
          <w:color w:val="000000" w:themeColor="text1"/>
          <w:sz w:val="28"/>
          <w:szCs w:val="28"/>
        </w:rPr>
        <w:t>ица</w:t>
      </w:r>
      <w:r w:rsidRPr="00070DDE">
        <w:rPr>
          <w:rFonts w:ascii="Times New Roman" w:eastAsia="Times New Roman" w:hAnsi="Times New Roman" w:cs="Times New Roman"/>
          <w:color w:val="000000" w:themeColor="text1"/>
          <w:sz w:val="28"/>
          <w:szCs w:val="28"/>
        </w:rPr>
        <w:t xml:space="preserve"> 20 и рис</w:t>
      </w:r>
      <w:r w:rsidR="000771AC"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7876B2" w:rsidRPr="00070DDE">
        <w:rPr>
          <w:rFonts w:ascii="Times New Roman" w:eastAsia="Times New Roman" w:hAnsi="Times New Roman" w:cs="Times New Roman"/>
          <w:color w:val="000000" w:themeColor="text1"/>
          <w:sz w:val="28"/>
          <w:szCs w:val="28"/>
        </w:rPr>
        <w:t>8</w:t>
      </w:r>
      <w:r w:rsidRPr="00070DDE">
        <w:rPr>
          <w:rFonts w:ascii="Times New Roman" w:eastAsia="Times New Roman" w:hAnsi="Times New Roman" w:cs="Times New Roman"/>
          <w:color w:val="000000" w:themeColor="text1"/>
          <w:sz w:val="28"/>
          <w:szCs w:val="28"/>
        </w:rPr>
        <w:t>).</w:t>
      </w:r>
    </w:p>
    <w:p w14:paraId="1E816A97" w14:textId="77777777" w:rsidR="007876B2" w:rsidRPr="00070DDE" w:rsidRDefault="007876B2" w:rsidP="007876B2">
      <w:pPr>
        <w:spacing w:after="0" w:line="240" w:lineRule="auto"/>
        <w:rPr>
          <w:rFonts w:ascii="Times New Roman" w:eastAsia="Times New Roman" w:hAnsi="Times New Roman" w:cs="Times New Roman"/>
          <w:color w:val="000000" w:themeColor="text1"/>
          <w:sz w:val="28"/>
          <w:szCs w:val="28"/>
        </w:rPr>
      </w:pPr>
    </w:p>
    <w:p w14:paraId="51822948" w14:textId="08CB546F" w:rsidR="002F6521" w:rsidRPr="00070DDE" w:rsidRDefault="007D3305" w:rsidP="007E0857">
      <w:pPr>
        <w:spacing w:after="0" w:line="240" w:lineRule="auto"/>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Таблица 20</w:t>
      </w:r>
      <w:r w:rsidR="007876B2" w:rsidRPr="00070DDE">
        <w:rPr>
          <w:rFonts w:ascii="Times New Roman" w:eastAsia="Times New Roman" w:hAnsi="Times New Roman" w:cs="Times New Roman"/>
          <w:color w:val="000000" w:themeColor="text1"/>
          <w:sz w:val="28"/>
          <w:szCs w:val="28"/>
        </w:rPr>
        <w:t xml:space="preserve"> – </w:t>
      </w:r>
      <w:r w:rsidRPr="00070DDE">
        <w:rPr>
          <w:rFonts w:ascii="Times New Roman" w:eastAsia="Times New Roman" w:hAnsi="Times New Roman" w:cs="Times New Roman"/>
          <w:color w:val="000000" w:themeColor="text1"/>
          <w:sz w:val="28"/>
          <w:szCs w:val="28"/>
        </w:rPr>
        <w:t>Индексы потребительских цен в 2017-2021 гг., декабрь в % к декабрю предыдущего года</w:t>
      </w:r>
    </w:p>
    <w:p w14:paraId="7B72EABB" w14:textId="77777777" w:rsidR="00302EB8" w:rsidRPr="00070DDE" w:rsidRDefault="00302EB8" w:rsidP="007876B2">
      <w:pPr>
        <w:spacing w:after="0" w:line="240" w:lineRule="auto"/>
        <w:rPr>
          <w:rFonts w:ascii="Times New Roman" w:eastAsia="Times New Roman" w:hAnsi="Times New Roman" w:cs="Times New Roman"/>
          <w:color w:val="000000" w:themeColor="text1"/>
          <w:sz w:val="28"/>
          <w:szCs w:val="28"/>
        </w:rPr>
      </w:pPr>
    </w:p>
    <w:tbl>
      <w:tblPr>
        <w:tblStyle w:val="afff0"/>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1595"/>
        <w:gridCol w:w="1596"/>
      </w:tblGrid>
      <w:tr w:rsidR="002F6521" w:rsidRPr="00070DDE" w14:paraId="35B245F1" w14:textId="77777777">
        <w:tc>
          <w:tcPr>
            <w:tcW w:w="1595" w:type="dxa"/>
          </w:tcPr>
          <w:p w14:paraId="09769EBA" w14:textId="77777777" w:rsidR="002F6521" w:rsidRPr="00070DDE" w:rsidRDefault="002F6521" w:rsidP="00CE771D">
            <w:pPr>
              <w:jc w:val="both"/>
              <w:rPr>
                <w:rFonts w:ascii="Times New Roman" w:eastAsia="Times New Roman" w:hAnsi="Times New Roman" w:cs="Times New Roman"/>
                <w:color w:val="000000" w:themeColor="text1"/>
                <w:sz w:val="28"/>
                <w:szCs w:val="28"/>
                <w:lang w:val="ru-RU"/>
              </w:rPr>
            </w:pPr>
          </w:p>
        </w:tc>
        <w:tc>
          <w:tcPr>
            <w:tcW w:w="1595" w:type="dxa"/>
          </w:tcPr>
          <w:p w14:paraId="26B40ACE"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2017</w:t>
            </w:r>
          </w:p>
        </w:tc>
        <w:tc>
          <w:tcPr>
            <w:tcW w:w="1595" w:type="dxa"/>
          </w:tcPr>
          <w:p w14:paraId="640F5461"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2018</w:t>
            </w:r>
          </w:p>
        </w:tc>
        <w:tc>
          <w:tcPr>
            <w:tcW w:w="1595" w:type="dxa"/>
          </w:tcPr>
          <w:p w14:paraId="3B24FB62"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2019</w:t>
            </w:r>
          </w:p>
        </w:tc>
        <w:tc>
          <w:tcPr>
            <w:tcW w:w="1595" w:type="dxa"/>
          </w:tcPr>
          <w:p w14:paraId="14CCB8E5"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2020</w:t>
            </w:r>
          </w:p>
        </w:tc>
        <w:tc>
          <w:tcPr>
            <w:tcW w:w="1596" w:type="dxa"/>
          </w:tcPr>
          <w:p w14:paraId="0CDDD7F3" w14:textId="77777777" w:rsidR="002F6521" w:rsidRPr="00070DDE" w:rsidRDefault="007D3305" w:rsidP="00CE771D">
            <w:pPr>
              <w:jc w:val="center"/>
              <w:rPr>
                <w:rFonts w:ascii="Times New Roman" w:eastAsia="Times New Roman" w:hAnsi="Times New Roman" w:cs="Times New Roman"/>
                <w:b/>
                <w:bCs/>
                <w:color w:val="000000" w:themeColor="text1"/>
                <w:sz w:val="28"/>
                <w:szCs w:val="28"/>
              </w:rPr>
            </w:pPr>
            <w:r w:rsidRPr="00070DDE">
              <w:rPr>
                <w:rFonts w:ascii="Times New Roman" w:eastAsia="Times New Roman" w:hAnsi="Times New Roman" w:cs="Times New Roman"/>
                <w:b/>
                <w:bCs/>
                <w:color w:val="000000" w:themeColor="text1"/>
                <w:sz w:val="28"/>
                <w:szCs w:val="28"/>
              </w:rPr>
              <w:t>2021</w:t>
            </w:r>
          </w:p>
        </w:tc>
      </w:tr>
      <w:tr w:rsidR="002F6521" w:rsidRPr="00070DDE" w14:paraId="0B688ECF" w14:textId="77777777">
        <w:tc>
          <w:tcPr>
            <w:tcW w:w="1595" w:type="dxa"/>
          </w:tcPr>
          <w:p w14:paraId="1331FF07"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Армения</w:t>
            </w:r>
          </w:p>
        </w:tc>
        <w:tc>
          <w:tcPr>
            <w:tcW w:w="1595" w:type="dxa"/>
            <w:vAlign w:val="bottom"/>
          </w:tcPr>
          <w:p w14:paraId="0011662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103,1</w:t>
            </w:r>
          </w:p>
        </w:tc>
        <w:tc>
          <w:tcPr>
            <w:tcW w:w="1595" w:type="dxa"/>
            <w:vAlign w:val="bottom"/>
          </w:tcPr>
          <w:p w14:paraId="3689430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104,3</w:t>
            </w:r>
          </w:p>
        </w:tc>
        <w:tc>
          <w:tcPr>
            <w:tcW w:w="1595" w:type="dxa"/>
            <w:vAlign w:val="bottom"/>
          </w:tcPr>
          <w:p w14:paraId="4ADE5C35"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103,3</w:t>
            </w:r>
          </w:p>
        </w:tc>
        <w:tc>
          <w:tcPr>
            <w:tcW w:w="1595" w:type="dxa"/>
            <w:vAlign w:val="bottom"/>
          </w:tcPr>
          <w:p w14:paraId="4F8448DA"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105,4</w:t>
            </w:r>
          </w:p>
        </w:tc>
        <w:tc>
          <w:tcPr>
            <w:tcW w:w="1596" w:type="dxa"/>
            <w:vAlign w:val="bottom"/>
          </w:tcPr>
          <w:p w14:paraId="20EBA6B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108,6</w:t>
            </w:r>
          </w:p>
        </w:tc>
      </w:tr>
      <w:tr w:rsidR="002F6521" w:rsidRPr="00070DDE" w14:paraId="3CE7C811" w14:textId="77777777">
        <w:tc>
          <w:tcPr>
            <w:tcW w:w="1595" w:type="dxa"/>
          </w:tcPr>
          <w:p w14:paraId="453B4F20"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Беларусь</w:t>
            </w:r>
          </w:p>
        </w:tc>
        <w:tc>
          <w:tcPr>
            <w:tcW w:w="1595" w:type="dxa"/>
            <w:vAlign w:val="bottom"/>
          </w:tcPr>
          <w:p w14:paraId="0F5753B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102,6</w:t>
            </w:r>
          </w:p>
        </w:tc>
        <w:tc>
          <w:tcPr>
            <w:tcW w:w="1595" w:type="dxa"/>
            <w:vAlign w:val="bottom"/>
          </w:tcPr>
          <w:p w14:paraId="2434870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101,8</w:t>
            </w:r>
          </w:p>
        </w:tc>
        <w:tc>
          <w:tcPr>
            <w:tcW w:w="1595" w:type="dxa"/>
            <w:vAlign w:val="bottom"/>
          </w:tcPr>
          <w:p w14:paraId="0E2DCE3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100,7</w:t>
            </w:r>
          </w:p>
        </w:tc>
        <w:tc>
          <w:tcPr>
            <w:tcW w:w="1595" w:type="dxa"/>
            <w:vAlign w:val="bottom"/>
          </w:tcPr>
          <w:p w14:paraId="0E4C312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103,7</w:t>
            </w:r>
          </w:p>
        </w:tc>
        <w:tc>
          <w:tcPr>
            <w:tcW w:w="1596" w:type="dxa"/>
            <w:vAlign w:val="bottom"/>
          </w:tcPr>
          <w:p w14:paraId="1C06689B"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107,7</w:t>
            </w:r>
          </w:p>
        </w:tc>
      </w:tr>
      <w:tr w:rsidR="002F6521" w:rsidRPr="00070DDE" w14:paraId="68C25906" w14:textId="77777777">
        <w:tc>
          <w:tcPr>
            <w:tcW w:w="1595" w:type="dxa"/>
          </w:tcPr>
          <w:p w14:paraId="22F31223"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Казахстан</w:t>
            </w:r>
          </w:p>
        </w:tc>
        <w:tc>
          <w:tcPr>
            <w:tcW w:w="1595" w:type="dxa"/>
            <w:vAlign w:val="bottom"/>
          </w:tcPr>
          <w:p w14:paraId="620B9A0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104,6</w:t>
            </w:r>
          </w:p>
        </w:tc>
        <w:tc>
          <w:tcPr>
            <w:tcW w:w="1595" w:type="dxa"/>
            <w:vAlign w:val="bottom"/>
          </w:tcPr>
          <w:p w14:paraId="7220420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105,6</w:t>
            </w:r>
          </w:p>
        </w:tc>
        <w:tc>
          <w:tcPr>
            <w:tcW w:w="1595" w:type="dxa"/>
            <w:vAlign w:val="bottom"/>
          </w:tcPr>
          <w:p w14:paraId="5A90DCD4"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104,7</w:t>
            </w:r>
          </w:p>
        </w:tc>
        <w:tc>
          <w:tcPr>
            <w:tcW w:w="1595" w:type="dxa"/>
            <w:vAlign w:val="bottom"/>
          </w:tcPr>
          <w:p w14:paraId="0274A15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107,4</w:t>
            </w:r>
          </w:p>
        </w:tc>
        <w:tc>
          <w:tcPr>
            <w:tcW w:w="1596" w:type="dxa"/>
            <w:vAlign w:val="bottom"/>
          </w:tcPr>
          <w:p w14:paraId="4F5E1E6F"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110,0</w:t>
            </w:r>
          </w:p>
        </w:tc>
      </w:tr>
      <w:tr w:rsidR="002F6521" w:rsidRPr="00070DDE" w14:paraId="062125B8" w14:textId="77777777">
        <w:tc>
          <w:tcPr>
            <w:tcW w:w="1595" w:type="dxa"/>
          </w:tcPr>
          <w:p w14:paraId="02DE1DB7"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Кыргызстан</w:t>
            </w:r>
          </w:p>
        </w:tc>
        <w:tc>
          <w:tcPr>
            <w:tcW w:w="1595" w:type="dxa"/>
            <w:vAlign w:val="bottom"/>
          </w:tcPr>
          <w:p w14:paraId="1E26A37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107,1</w:t>
            </w:r>
          </w:p>
        </w:tc>
        <w:tc>
          <w:tcPr>
            <w:tcW w:w="1595" w:type="dxa"/>
            <w:vAlign w:val="bottom"/>
          </w:tcPr>
          <w:p w14:paraId="4B5ABA1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105,3</w:t>
            </w:r>
          </w:p>
        </w:tc>
        <w:tc>
          <w:tcPr>
            <w:tcW w:w="1595" w:type="dxa"/>
            <w:vAlign w:val="bottom"/>
          </w:tcPr>
          <w:p w14:paraId="72A2FB38"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105,4</w:t>
            </w:r>
          </w:p>
        </w:tc>
        <w:tc>
          <w:tcPr>
            <w:tcW w:w="1595" w:type="dxa"/>
            <w:vAlign w:val="bottom"/>
          </w:tcPr>
          <w:p w14:paraId="718C89E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107,5</w:t>
            </w:r>
          </w:p>
        </w:tc>
        <w:tc>
          <w:tcPr>
            <w:tcW w:w="1596" w:type="dxa"/>
            <w:vAlign w:val="bottom"/>
          </w:tcPr>
          <w:p w14:paraId="3792645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108,4</w:t>
            </w:r>
          </w:p>
        </w:tc>
      </w:tr>
      <w:tr w:rsidR="002F6521" w:rsidRPr="00070DDE" w14:paraId="2D68EF3A" w14:textId="77777777">
        <w:tc>
          <w:tcPr>
            <w:tcW w:w="1595" w:type="dxa"/>
          </w:tcPr>
          <w:p w14:paraId="40B0C6D4"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Россия</w:t>
            </w:r>
          </w:p>
        </w:tc>
        <w:tc>
          <w:tcPr>
            <w:tcW w:w="1595" w:type="dxa"/>
            <w:vAlign w:val="bottom"/>
          </w:tcPr>
          <w:p w14:paraId="58C89BB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103,7</w:t>
            </w:r>
          </w:p>
        </w:tc>
        <w:tc>
          <w:tcPr>
            <w:tcW w:w="1595" w:type="dxa"/>
            <w:vAlign w:val="bottom"/>
          </w:tcPr>
          <w:p w14:paraId="2309A5A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100,5</w:t>
            </w:r>
          </w:p>
        </w:tc>
        <w:tc>
          <w:tcPr>
            <w:tcW w:w="1595" w:type="dxa"/>
            <w:vAlign w:val="bottom"/>
          </w:tcPr>
          <w:p w14:paraId="4423BA2D"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103,1</w:t>
            </w:r>
          </w:p>
        </w:tc>
        <w:tc>
          <w:tcPr>
            <w:tcW w:w="1595" w:type="dxa"/>
            <w:vAlign w:val="bottom"/>
          </w:tcPr>
          <w:p w14:paraId="29AA1C07"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109,7</w:t>
            </w:r>
          </w:p>
        </w:tc>
        <w:tc>
          <w:tcPr>
            <w:tcW w:w="1596" w:type="dxa"/>
            <w:vAlign w:val="bottom"/>
          </w:tcPr>
          <w:p w14:paraId="7E01FD8C"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111,2</w:t>
            </w:r>
          </w:p>
        </w:tc>
      </w:tr>
      <w:tr w:rsidR="002F6521" w:rsidRPr="00070DDE" w14:paraId="3A0B7843" w14:textId="77777777">
        <w:tc>
          <w:tcPr>
            <w:tcW w:w="1595" w:type="dxa"/>
          </w:tcPr>
          <w:p w14:paraId="2DAE5837" w14:textId="77777777" w:rsidR="002F6521" w:rsidRPr="00070DDE" w:rsidRDefault="007D3305" w:rsidP="00CE771D">
            <w:pPr>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ЕАЭС</w:t>
            </w:r>
          </w:p>
        </w:tc>
        <w:tc>
          <w:tcPr>
            <w:tcW w:w="1595" w:type="dxa"/>
            <w:vAlign w:val="bottom"/>
          </w:tcPr>
          <w:p w14:paraId="147B0F26"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102,5</w:t>
            </w:r>
          </w:p>
        </w:tc>
        <w:tc>
          <w:tcPr>
            <w:tcW w:w="1595" w:type="dxa"/>
            <w:vAlign w:val="bottom"/>
          </w:tcPr>
          <w:p w14:paraId="5000DE20"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104,3</w:t>
            </w:r>
          </w:p>
        </w:tc>
        <w:tc>
          <w:tcPr>
            <w:tcW w:w="1595" w:type="dxa"/>
            <w:vAlign w:val="bottom"/>
          </w:tcPr>
          <w:p w14:paraId="4C5649BE"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103,0</w:t>
            </w:r>
          </w:p>
        </w:tc>
        <w:tc>
          <w:tcPr>
            <w:tcW w:w="1595" w:type="dxa"/>
            <w:vAlign w:val="bottom"/>
          </w:tcPr>
          <w:p w14:paraId="2557C8E1"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104,9</w:t>
            </w:r>
          </w:p>
        </w:tc>
        <w:tc>
          <w:tcPr>
            <w:tcW w:w="1596" w:type="dxa"/>
            <w:vAlign w:val="bottom"/>
          </w:tcPr>
          <w:p w14:paraId="33C224D3" w14:textId="77777777" w:rsidR="002F6521" w:rsidRPr="00070DDE" w:rsidRDefault="007D3305" w:rsidP="00CE771D">
            <w:pPr>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108,4</w:t>
            </w:r>
          </w:p>
        </w:tc>
      </w:tr>
      <w:tr w:rsidR="004766F8" w:rsidRPr="00070DDE" w14:paraId="6A6C4693" w14:textId="77777777" w:rsidTr="007D008D">
        <w:tc>
          <w:tcPr>
            <w:tcW w:w="9571" w:type="dxa"/>
            <w:gridSpan w:val="6"/>
          </w:tcPr>
          <w:p w14:paraId="4C9AD1B7" w14:textId="1F1E34B6" w:rsidR="004766F8" w:rsidRPr="007E0857" w:rsidRDefault="004766F8" w:rsidP="00594FB3">
            <w:pPr>
              <w:ind w:left="720"/>
              <w:rPr>
                <w:rFonts w:ascii="Times New Roman" w:eastAsia="Times New Roman" w:hAnsi="Times New Roman" w:cs="Times New Roman"/>
                <w:color w:val="000000" w:themeColor="text1"/>
                <w:sz w:val="24"/>
                <w:szCs w:val="24"/>
                <w:lang w:val="ru-RU"/>
              </w:rPr>
            </w:pPr>
            <w:r w:rsidRPr="007E0857">
              <w:rPr>
                <w:rFonts w:ascii="Times New Roman" w:eastAsia="Times New Roman" w:hAnsi="Times New Roman" w:cs="Times New Roman"/>
                <w:color w:val="000000" w:themeColor="text1"/>
                <w:sz w:val="24"/>
                <w:szCs w:val="24"/>
                <w:lang w:val="ru-RU"/>
              </w:rPr>
              <w:t xml:space="preserve">Примечание – составлено </w:t>
            </w:r>
            <w:r w:rsidR="00594FB3" w:rsidRPr="007E0857">
              <w:rPr>
                <w:rFonts w:ascii="Times New Roman" w:eastAsia="Times New Roman" w:hAnsi="Times New Roman" w:cs="Times New Roman"/>
                <w:color w:val="000000" w:themeColor="text1"/>
                <w:sz w:val="24"/>
                <w:szCs w:val="24"/>
                <w:lang w:val="ru-RU"/>
              </w:rPr>
              <w:t>согласно</w:t>
            </w:r>
            <w:r w:rsidRPr="007E0857">
              <w:rPr>
                <w:rFonts w:ascii="Times New Roman" w:eastAsia="Times New Roman" w:hAnsi="Times New Roman" w:cs="Times New Roman"/>
                <w:color w:val="000000" w:themeColor="text1"/>
                <w:sz w:val="24"/>
                <w:szCs w:val="24"/>
                <w:lang w:val="ru-RU"/>
              </w:rPr>
              <w:t xml:space="preserve"> источник</w:t>
            </w:r>
            <w:r w:rsidR="00594FB3" w:rsidRPr="007E0857">
              <w:rPr>
                <w:rFonts w:ascii="Times New Roman" w:eastAsia="Times New Roman" w:hAnsi="Times New Roman" w:cs="Times New Roman"/>
                <w:color w:val="000000" w:themeColor="text1"/>
                <w:sz w:val="24"/>
                <w:szCs w:val="24"/>
                <w:lang w:val="ru-RU"/>
              </w:rPr>
              <w:t>у</w:t>
            </w:r>
            <w:r w:rsidRPr="007E0857">
              <w:rPr>
                <w:rFonts w:ascii="Times New Roman" w:eastAsia="Times New Roman" w:hAnsi="Times New Roman" w:cs="Times New Roman"/>
                <w:color w:val="000000" w:themeColor="text1"/>
                <w:sz w:val="24"/>
                <w:szCs w:val="24"/>
                <w:lang w:val="ru-RU"/>
              </w:rPr>
              <w:t xml:space="preserve"> [</w:t>
            </w:r>
            <w:r w:rsidR="00C00011" w:rsidRPr="007E0857">
              <w:rPr>
                <w:rFonts w:ascii="Times New Roman" w:eastAsia="Times New Roman" w:hAnsi="Times New Roman" w:cs="Times New Roman"/>
                <w:color w:val="000000" w:themeColor="text1"/>
                <w:sz w:val="24"/>
                <w:szCs w:val="24"/>
                <w:lang w:val="ru-RU"/>
              </w:rPr>
              <w:t>13</w:t>
            </w:r>
            <w:r w:rsidR="00593DDE" w:rsidRPr="007E0857">
              <w:rPr>
                <w:rFonts w:ascii="Times New Roman" w:eastAsia="Times New Roman" w:hAnsi="Times New Roman" w:cs="Times New Roman"/>
                <w:color w:val="000000" w:themeColor="text1"/>
                <w:sz w:val="24"/>
                <w:szCs w:val="24"/>
                <w:lang w:val="ru-RU"/>
              </w:rPr>
              <w:t>6</w:t>
            </w:r>
            <w:r w:rsidRPr="007E0857">
              <w:rPr>
                <w:rFonts w:ascii="Times New Roman" w:eastAsia="Times New Roman" w:hAnsi="Times New Roman" w:cs="Times New Roman"/>
                <w:color w:val="000000" w:themeColor="text1"/>
                <w:sz w:val="24"/>
                <w:szCs w:val="24"/>
                <w:lang w:val="ru-RU"/>
              </w:rPr>
              <w:t>]</w:t>
            </w:r>
          </w:p>
        </w:tc>
      </w:tr>
    </w:tbl>
    <w:p w14:paraId="695D3353" w14:textId="71F823E7" w:rsidR="002F6521" w:rsidRPr="00070DDE" w:rsidRDefault="002F6521" w:rsidP="00CE771D">
      <w:pPr>
        <w:spacing w:after="0" w:line="240" w:lineRule="auto"/>
        <w:ind w:firstLine="708"/>
        <w:jc w:val="both"/>
        <w:rPr>
          <w:rFonts w:ascii="Times New Roman" w:eastAsia="Times New Roman" w:hAnsi="Times New Roman" w:cs="Times New Roman"/>
          <w:color w:val="FF0000"/>
          <w:sz w:val="28"/>
          <w:szCs w:val="28"/>
        </w:rPr>
      </w:pPr>
    </w:p>
    <w:p w14:paraId="57863C8B" w14:textId="77777777" w:rsidR="001E2BDF" w:rsidRPr="00070DDE" w:rsidRDefault="001E2BDF" w:rsidP="00CE771D">
      <w:pPr>
        <w:spacing w:after="0" w:line="240" w:lineRule="auto"/>
        <w:ind w:firstLine="708"/>
        <w:jc w:val="both"/>
        <w:rPr>
          <w:rFonts w:ascii="Times New Roman" w:eastAsia="Times New Roman" w:hAnsi="Times New Roman" w:cs="Times New Roman"/>
          <w:color w:val="FF0000"/>
          <w:sz w:val="28"/>
          <w:szCs w:val="28"/>
        </w:rPr>
      </w:pPr>
    </w:p>
    <w:p w14:paraId="3786D351" w14:textId="63C1E77F" w:rsidR="002F6521" w:rsidRPr="00070DDE" w:rsidRDefault="007D3305" w:rsidP="00DB7B37">
      <w:pPr>
        <w:spacing w:after="0" w:line="240" w:lineRule="auto"/>
        <w:ind w:firstLine="708"/>
        <w:jc w:val="center"/>
        <w:rPr>
          <w:rFonts w:ascii="Times New Roman" w:eastAsia="Times New Roman" w:hAnsi="Times New Roman" w:cs="Times New Roman"/>
          <w:color w:val="000000" w:themeColor="text1"/>
          <w:sz w:val="28"/>
          <w:szCs w:val="28"/>
        </w:rPr>
      </w:pPr>
      <w:r w:rsidRPr="00070DDE">
        <w:rPr>
          <w:rFonts w:ascii="Times New Roman" w:hAnsi="Times New Roman" w:cs="Times New Roman"/>
          <w:noProof/>
          <w:color w:val="000000" w:themeColor="text1"/>
          <w:sz w:val="28"/>
          <w:szCs w:val="28"/>
        </w:rPr>
        <w:drawing>
          <wp:inline distT="0" distB="0" distL="0" distR="0" wp14:anchorId="082665E7" wp14:editId="1234C500">
            <wp:extent cx="5342659" cy="3213735"/>
            <wp:effectExtent l="0" t="0" r="10795" b="571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0DAD140" w14:textId="77777777" w:rsidR="007D2525" w:rsidRPr="00070DDE" w:rsidRDefault="007D2525" w:rsidP="00CE771D">
      <w:pPr>
        <w:spacing w:after="0" w:line="240" w:lineRule="auto"/>
        <w:ind w:firstLine="708"/>
        <w:jc w:val="both"/>
        <w:rPr>
          <w:rFonts w:ascii="Times New Roman" w:eastAsia="Times New Roman" w:hAnsi="Times New Roman" w:cs="Times New Roman"/>
          <w:color w:val="000000" w:themeColor="text1"/>
          <w:sz w:val="28"/>
          <w:szCs w:val="28"/>
        </w:rPr>
      </w:pPr>
    </w:p>
    <w:p w14:paraId="4A658DF0" w14:textId="5C090CDA" w:rsidR="002F6521" w:rsidRPr="00070DDE" w:rsidRDefault="007D3305" w:rsidP="00053557">
      <w:pPr>
        <w:spacing w:after="0" w:line="240" w:lineRule="auto"/>
        <w:jc w:val="center"/>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Рис</w:t>
      </w:r>
      <w:r w:rsidR="00053557" w:rsidRPr="00070DDE">
        <w:rPr>
          <w:rFonts w:ascii="Times New Roman" w:eastAsia="Times New Roman" w:hAnsi="Times New Roman" w:cs="Times New Roman"/>
          <w:color w:val="000000" w:themeColor="text1"/>
          <w:sz w:val="28"/>
          <w:szCs w:val="28"/>
        </w:rPr>
        <w:t>унок</w:t>
      </w:r>
      <w:r w:rsidRPr="00070DDE">
        <w:rPr>
          <w:rFonts w:ascii="Times New Roman" w:eastAsia="Times New Roman" w:hAnsi="Times New Roman" w:cs="Times New Roman"/>
          <w:color w:val="000000" w:themeColor="text1"/>
          <w:sz w:val="28"/>
          <w:szCs w:val="28"/>
        </w:rPr>
        <w:t xml:space="preserve"> 2</w:t>
      </w:r>
      <w:r w:rsidR="00053557" w:rsidRPr="00070DDE">
        <w:rPr>
          <w:rFonts w:ascii="Times New Roman" w:eastAsia="Times New Roman" w:hAnsi="Times New Roman" w:cs="Times New Roman"/>
          <w:color w:val="000000" w:themeColor="text1"/>
          <w:sz w:val="28"/>
          <w:szCs w:val="28"/>
        </w:rPr>
        <w:t xml:space="preserve">8 – </w:t>
      </w:r>
      <w:r w:rsidRPr="00070DDE">
        <w:rPr>
          <w:rFonts w:ascii="Times New Roman" w:eastAsia="Times New Roman" w:hAnsi="Times New Roman" w:cs="Times New Roman"/>
          <w:color w:val="000000" w:themeColor="text1"/>
          <w:sz w:val="28"/>
          <w:szCs w:val="28"/>
        </w:rPr>
        <w:t>Индексы потребительских цен стран ТС/ЕАЭС в 2017-2021 гг., % к предыдущему году</w:t>
      </w:r>
    </w:p>
    <w:p w14:paraId="623EE7A0" w14:textId="77777777" w:rsidR="00053557" w:rsidRPr="00070DDE" w:rsidRDefault="00053557" w:rsidP="00CE771D">
      <w:pPr>
        <w:spacing w:after="0" w:line="240" w:lineRule="auto"/>
        <w:jc w:val="both"/>
        <w:rPr>
          <w:rFonts w:ascii="Times New Roman" w:eastAsia="Times New Roman" w:hAnsi="Times New Roman" w:cs="Times New Roman"/>
          <w:color w:val="000000" w:themeColor="text1"/>
          <w:sz w:val="28"/>
          <w:szCs w:val="28"/>
        </w:rPr>
      </w:pPr>
    </w:p>
    <w:p w14:paraId="3502FCEA" w14:textId="4C4BEF12" w:rsidR="002F6521" w:rsidRPr="00DB7B37" w:rsidRDefault="00406F16" w:rsidP="009952F9">
      <w:pPr>
        <w:spacing w:after="0" w:line="240" w:lineRule="auto"/>
        <w:ind w:firstLine="708"/>
        <w:rPr>
          <w:rFonts w:ascii="Times New Roman" w:eastAsia="Times New Roman" w:hAnsi="Times New Roman" w:cs="Times New Roman"/>
          <w:color w:val="000000" w:themeColor="text1"/>
          <w:sz w:val="24"/>
          <w:szCs w:val="24"/>
        </w:rPr>
      </w:pPr>
      <w:r w:rsidRPr="00DB7B37">
        <w:rPr>
          <w:rFonts w:ascii="Times New Roman" w:eastAsia="Times New Roman" w:hAnsi="Times New Roman" w:cs="Times New Roman"/>
          <w:color w:val="000000" w:themeColor="text1"/>
          <w:sz w:val="24"/>
          <w:szCs w:val="24"/>
        </w:rPr>
        <w:t xml:space="preserve">Примечание – составлено </w:t>
      </w:r>
      <w:r w:rsidR="006E6DB7" w:rsidRPr="00DB7B37">
        <w:rPr>
          <w:rFonts w:ascii="Times New Roman" w:eastAsia="Times New Roman" w:hAnsi="Times New Roman" w:cs="Times New Roman"/>
          <w:color w:val="000000" w:themeColor="text1"/>
          <w:sz w:val="24"/>
          <w:szCs w:val="24"/>
        </w:rPr>
        <w:t>согласно</w:t>
      </w:r>
      <w:r w:rsidRPr="00DB7B37">
        <w:rPr>
          <w:rFonts w:ascii="Times New Roman" w:eastAsia="Times New Roman" w:hAnsi="Times New Roman" w:cs="Times New Roman"/>
          <w:color w:val="000000" w:themeColor="text1"/>
          <w:sz w:val="24"/>
          <w:szCs w:val="24"/>
        </w:rPr>
        <w:t xml:space="preserve"> источник</w:t>
      </w:r>
      <w:r w:rsidR="006E6DB7" w:rsidRPr="00DB7B37">
        <w:rPr>
          <w:rFonts w:ascii="Times New Roman" w:eastAsia="Times New Roman" w:hAnsi="Times New Roman" w:cs="Times New Roman"/>
          <w:color w:val="000000" w:themeColor="text1"/>
          <w:sz w:val="24"/>
          <w:szCs w:val="24"/>
        </w:rPr>
        <w:t>у</w:t>
      </w:r>
      <w:r w:rsidRPr="00DB7B37">
        <w:rPr>
          <w:rFonts w:ascii="Times New Roman" w:eastAsia="Times New Roman" w:hAnsi="Times New Roman" w:cs="Times New Roman"/>
          <w:color w:val="000000" w:themeColor="text1"/>
          <w:sz w:val="24"/>
          <w:szCs w:val="24"/>
        </w:rPr>
        <w:t xml:space="preserve"> [</w:t>
      </w:r>
      <w:r w:rsidR="00C00011" w:rsidRPr="00DB7B37">
        <w:rPr>
          <w:rFonts w:ascii="Times New Roman" w:eastAsia="Times New Roman" w:hAnsi="Times New Roman" w:cs="Times New Roman"/>
          <w:color w:val="000000" w:themeColor="text1"/>
          <w:sz w:val="24"/>
          <w:szCs w:val="24"/>
        </w:rPr>
        <w:t>13</w:t>
      </w:r>
      <w:r w:rsidR="00593DDE" w:rsidRPr="00DB7B37">
        <w:rPr>
          <w:rFonts w:ascii="Times New Roman" w:eastAsia="Times New Roman" w:hAnsi="Times New Roman" w:cs="Times New Roman"/>
          <w:color w:val="000000" w:themeColor="text1"/>
          <w:sz w:val="24"/>
          <w:szCs w:val="24"/>
        </w:rPr>
        <w:t>6</w:t>
      </w:r>
      <w:r w:rsidRPr="00DB7B37">
        <w:rPr>
          <w:rFonts w:ascii="Times New Roman" w:eastAsia="Times New Roman" w:hAnsi="Times New Roman" w:cs="Times New Roman"/>
          <w:color w:val="000000" w:themeColor="text1"/>
          <w:sz w:val="24"/>
          <w:szCs w:val="24"/>
        </w:rPr>
        <w:t>]</w:t>
      </w:r>
    </w:p>
    <w:p w14:paraId="6FB53480" w14:textId="77777777" w:rsidR="002F6521" w:rsidRPr="00070DDE" w:rsidRDefault="002F6521" w:rsidP="00DB7B37">
      <w:pPr>
        <w:spacing w:after="0" w:line="240" w:lineRule="auto"/>
        <w:rPr>
          <w:rFonts w:ascii="Times New Roman" w:eastAsia="Times New Roman" w:hAnsi="Times New Roman" w:cs="Times New Roman"/>
          <w:color w:val="000000" w:themeColor="text1"/>
          <w:sz w:val="28"/>
          <w:szCs w:val="28"/>
        </w:rPr>
      </w:pPr>
    </w:p>
    <w:p w14:paraId="15AC1241" w14:textId="77777777" w:rsidR="002F6521" w:rsidRPr="00070DDE" w:rsidRDefault="007D3305" w:rsidP="00DB7B37">
      <w:pPr>
        <w:spacing w:after="0" w:line="240" w:lineRule="auto"/>
        <w:ind w:firstLine="709"/>
        <w:jc w:val="both"/>
        <w:rPr>
          <w:rFonts w:ascii="Times New Roman" w:eastAsia="Times New Roman" w:hAnsi="Times New Roman" w:cs="Times New Roman"/>
          <w:b/>
          <w:i/>
          <w:color w:val="000000" w:themeColor="text1"/>
          <w:sz w:val="28"/>
          <w:szCs w:val="28"/>
        </w:rPr>
      </w:pPr>
      <w:r w:rsidRPr="00070DDE">
        <w:rPr>
          <w:rFonts w:ascii="Times New Roman" w:eastAsia="Times New Roman" w:hAnsi="Times New Roman" w:cs="Times New Roman"/>
          <w:color w:val="000000" w:themeColor="text1"/>
          <w:sz w:val="28"/>
          <w:szCs w:val="28"/>
        </w:rPr>
        <w:t xml:space="preserve">Соответственно средний уровень инфляции за 2021 год был равен 6,7%, связанная с ростом мировых цен на продовольственные продукты и товары. </w:t>
      </w:r>
    </w:p>
    <w:p w14:paraId="054515EB" w14:textId="77777777" w:rsidR="002F6521" w:rsidRPr="00070DDE" w:rsidRDefault="007D3305" w:rsidP="00DB7B37">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Также следует отметить, что по некоторым экономическим показателям можно наблюдать очень существенные различия в экономиках государств. </w:t>
      </w:r>
    </w:p>
    <w:p w14:paraId="466684BB"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 xml:space="preserve">Можно предположить, что образование валютного </w:t>
      </w:r>
      <w:r w:rsidRPr="00070DDE">
        <w:rPr>
          <w:rFonts w:ascii="Times New Roman" w:eastAsia="Times New Roman" w:hAnsi="Times New Roman" w:cs="Times New Roman"/>
          <w:sz w:val="28"/>
          <w:szCs w:val="28"/>
        </w:rPr>
        <w:t>союза в условиях временной экономической и валютной нестабильности при условии правильной корректной его организации и адекватно подобранного набора инструментов функционирования может дать положительные результаты. Соблюдение установленных критериев конвергенции является одним из наиболее жестких условий формирования валютного союза, причем показатели соответствия должны мониториться на постоянной основе и, в случае существенных отклонений, стабилизироваться посредством внедрения антикризисных механизмов.</w:t>
      </w:r>
    </w:p>
    <w:p w14:paraId="65FEC1CA" w14:textId="44507E8F"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 экс-министр финансов А. Кудрин заявил, что «валютный союз должен сопровождаться финансовым союзом, то есть жесткими ограничениями по всей финансовой политике»</w:t>
      </w:r>
      <w:r w:rsidR="00CC4254" w:rsidRPr="00070DDE">
        <w:rPr>
          <w:rFonts w:ascii="Times New Roman" w:eastAsia="Times New Roman" w:hAnsi="Times New Roman" w:cs="Times New Roman"/>
          <w:sz w:val="28"/>
          <w:szCs w:val="28"/>
        </w:rPr>
        <w:t xml:space="preserve"> [</w:t>
      </w:r>
      <w:r w:rsidR="00C00011" w:rsidRPr="00070DDE">
        <w:rPr>
          <w:rFonts w:ascii="Times New Roman" w:eastAsia="Times New Roman" w:hAnsi="Times New Roman" w:cs="Times New Roman"/>
          <w:sz w:val="28"/>
          <w:szCs w:val="28"/>
        </w:rPr>
        <w:t>13</w:t>
      </w:r>
      <w:r w:rsidR="00593DDE" w:rsidRPr="00070DDE">
        <w:rPr>
          <w:rFonts w:ascii="Times New Roman" w:eastAsia="Times New Roman" w:hAnsi="Times New Roman" w:cs="Times New Roman"/>
          <w:sz w:val="28"/>
          <w:szCs w:val="28"/>
        </w:rPr>
        <w:t>7</w:t>
      </w:r>
      <w:r w:rsidR="00CC4254"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795D43A3"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Страны Единого Экономического Пространства, скорее всего, останутся основными кандидатами на развитие «глубоких» форматов интеграционного взаимодействия с учетом их территориальной, этнокультурной и исторической близости. Что касается перспективы создания валютного союза стран Единого Экономического Пространства (ЕЭП), то теоретически это возможно, но на данный момент маловероятно по многим причинам.</w:t>
      </w:r>
    </w:p>
    <w:p w14:paraId="09F8BB94"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В частности, в феврале 2015 г. в Казахстане произошла очередная резкая девальвация тенге, вызванная ухудшающимся внешнеторговым балансом Казахстана, сокращением валютной выручки экспортеров и растущим объемом импорта. Конкурентные условия, созданные в рамках Таможенного союза и Единого экономического пространства, позволили российским и белорусским производителям активно вытеснять казахстанских конкурентов с внутреннего рынка страны, обеспечивая значительный перевес в свою пользу в торговле с Казахстаном.</w:t>
      </w:r>
    </w:p>
    <w:p w14:paraId="2640DDE1" w14:textId="5D766D2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Очевидно, что на таком фоне ранее предполагавшееся введение на территории ЕАЭС с 1 января 2015 г. единой валюты оказалось под вопросом. Советник президента России С.Глазьев, принявший участие в секции евразийской кооперации Московского экономического форума, состоявшегося в феврале 2014 г., в своем выступлении особое внимание уделил вопросу введения единой валюты при переходе от Таможенного союза к Евразийскому экономическому союзу. С. Глазьев так сформулировал точку зрения российской стороны: «У нас есть четкое понимание, что мы не создаем единого денежного пространства. У нас нет планов перейти к единой валюте. Как мы видим по опыту Евросоюза, переход к единой валюте требует единой долговой политики, &lt;…&gt; требуется единая бюджетная политика, у нас наблюдаются очень серьезные расхождения в налоговой системе»</w:t>
      </w:r>
      <w:r w:rsidR="008E4157" w:rsidRPr="00070DDE">
        <w:rPr>
          <w:rFonts w:ascii="Times New Roman" w:eastAsia="Times New Roman" w:hAnsi="Times New Roman" w:cs="Times New Roman"/>
          <w:sz w:val="28"/>
          <w:szCs w:val="28"/>
        </w:rPr>
        <w:t xml:space="preserve"> [</w:t>
      </w:r>
      <w:r w:rsidR="00C00011" w:rsidRPr="00070DDE">
        <w:rPr>
          <w:rFonts w:ascii="Times New Roman" w:eastAsia="Times New Roman" w:hAnsi="Times New Roman" w:cs="Times New Roman"/>
          <w:sz w:val="28"/>
          <w:szCs w:val="28"/>
        </w:rPr>
        <w:t>13</w:t>
      </w:r>
      <w:r w:rsidR="009A4E87" w:rsidRPr="00070DDE">
        <w:rPr>
          <w:rFonts w:ascii="Times New Roman" w:eastAsia="Times New Roman" w:hAnsi="Times New Roman" w:cs="Times New Roman"/>
          <w:sz w:val="28"/>
          <w:szCs w:val="28"/>
        </w:rPr>
        <w:t>8</w:t>
      </w:r>
      <w:r w:rsidR="008E4157"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218CD4A9" w14:textId="668ABA4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Государствам сообщества следует учитывать опыт ЕС и не торопиться с введением единый валюты до полной гармонизации макроэкономических показателей национальных экономических систем. Но в перспективе введение единой валюты (скорее всего рубля) на территории ЕАЭС сможет оказать положительное воздействие на конкурентоспособность, экономическую эффективность и безопасность всего блока, а также содействовать росту эффективности деятельности субъектов МС</w:t>
      </w:r>
      <w:r w:rsidR="006B67B1"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 как на страновых, так и на региональном рынке</w:t>
      </w:r>
      <w:r w:rsidR="008E4157"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13</w:t>
      </w:r>
      <w:r w:rsidR="009A4E87" w:rsidRPr="00070DDE">
        <w:rPr>
          <w:rFonts w:ascii="Times New Roman" w:eastAsia="Times New Roman" w:hAnsi="Times New Roman" w:cs="Times New Roman"/>
          <w:sz w:val="28"/>
          <w:szCs w:val="28"/>
        </w:rPr>
        <w:t>9</w:t>
      </w:r>
      <w:r w:rsidR="008E4157"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32C71BA8"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Гораздо более актуальным в настоящей обострившейся политической ситуации и экономическом санкционном давлении на Россию, как на ведущую экономику ТС, может стать интенсификация процесса взаиморасчетов в национальных валютах как внутри ТС, так и на внешних рынках, поскольку это позволит сократить зависимость государств-участников и их субъектов хозяйствования от внешних финансовых инструментов, в первую очередь – от использования доллара. Сокращение зависимости от доллара при том объеме товарооборота, который существует между государствами ТС, создаст условия для укрепления национальных валют и для высвобождения ресурсов, необходимых для обеспечения социальных расходов бюджета, что, в свою очередь, смягчит негативный эффект ревальвации для экономики.</w:t>
      </w:r>
    </w:p>
    <w:p w14:paraId="1B7CC1B8"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Использование национальных валют в торговых операциях даст возможность выхода на рынки стран-участниц мелкому и среднему бизнесу, которому затруднительно, а в нынешних условиях санкций и практически невозможно, использовать долларовые кредиты для ведения внешнеэкономической деятельности. Кроме этого торговля в национальных </w:t>
      </w:r>
      <w:r w:rsidRPr="00070DDE">
        <w:rPr>
          <w:rFonts w:ascii="Times New Roman" w:eastAsia="Times New Roman" w:hAnsi="Times New Roman" w:cs="Times New Roman"/>
          <w:sz w:val="28"/>
          <w:szCs w:val="28"/>
        </w:rPr>
        <w:lastRenderedPageBreak/>
        <w:t>валютах позволит стимулировать создание новых производственных цепочек между государствами ТС/ЕАЭС.</w:t>
      </w:r>
    </w:p>
    <w:p w14:paraId="1C20607A" w14:textId="77777777" w:rsidR="002F6521" w:rsidRPr="00070DDE" w:rsidRDefault="007D3305" w:rsidP="00DB7B37">
      <w:pPr>
        <w:spacing w:after="0" w:line="240" w:lineRule="auto"/>
        <w:ind w:firstLine="851"/>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Расчеты в рублях будут способствовать продвижению рубля в качестве резервной мировой валюты и таким образом повышать конкурентоспособности региональной финансовой системы. Расширению денежных функций рубля не только на внутреннем, но и на международном рынке может также способствовать создание в Москве Международного финансового центра. </w:t>
      </w:r>
    </w:p>
    <w:p w14:paraId="2121D761"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Для реализации всех этих задач необходимо создать согласованный план действий развития валютно-финансовой составляющей МЭИ в ТС/ЕАЭС, который должен включать:</w:t>
      </w:r>
    </w:p>
    <w:p w14:paraId="2A505A6A" w14:textId="663CD458" w:rsidR="002F6521" w:rsidRPr="00070DDE" w:rsidRDefault="007D3305"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внедрение общей методологии в государственной статистике для сохранения сбалансированности экономик стран-участниц, так как взаиморасчеты в национальных валютах потребуют единой оценки стоимостных и макропоказателей в экономике, а также курсовых отношений к другим валютам, в виду того, что различия в статистической методологии могут привести к огромным потерям для всех сторон даже при незначительной разнице в показателях. В первую очередь это относится к потребительской инфляции, к определению индекса цен производителей, к банковским агрегаторам, а также к курсу валют</w:t>
      </w:r>
      <w:r w:rsidR="00040006" w:rsidRPr="00070DDE">
        <w:rPr>
          <w:rFonts w:ascii="Times New Roman" w:eastAsia="Times New Roman" w:hAnsi="Times New Roman" w:cs="Times New Roman"/>
          <w:sz w:val="28"/>
          <w:szCs w:val="28"/>
        </w:rPr>
        <w:t>;</w:t>
      </w:r>
    </w:p>
    <w:p w14:paraId="67A9547F" w14:textId="6746B7D9"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w:t>
      </w:r>
      <w:r w:rsidR="007D3305" w:rsidRPr="00070DDE">
        <w:rPr>
          <w:rFonts w:ascii="Times New Roman" w:eastAsia="Times New Roman" w:hAnsi="Times New Roman" w:cs="Times New Roman"/>
          <w:sz w:val="28"/>
          <w:szCs w:val="28"/>
        </w:rPr>
        <w:t>еализацию системы соответствующих межгосударственных соглашений на двусторонней основе между странами-участницами</w:t>
      </w:r>
      <w:r w:rsidRPr="00070DDE">
        <w:rPr>
          <w:rFonts w:ascii="Times New Roman" w:eastAsia="Times New Roman" w:hAnsi="Times New Roman" w:cs="Times New Roman"/>
          <w:sz w:val="28"/>
          <w:szCs w:val="28"/>
        </w:rPr>
        <w:t>;</w:t>
      </w:r>
    </w:p>
    <w:p w14:paraId="661B6A9F" w14:textId="1CCD926D"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w:t>
      </w:r>
      <w:r w:rsidR="007D3305" w:rsidRPr="00070DDE">
        <w:rPr>
          <w:rFonts w:ascii="Times New Roman" w:eastAsia="Times New Roman" w:hAnsi="Times New Roman" w:cs="Times New Roman"/>
          <w:sz w:val="28"/>
          <w:szCs w:val="28"/>
        </w:rPr>
        <w:t>ключение российского рубля в число расчетных валют системы CLS (Continuous Linked Settlement)</w:t>
      </w:r>
      <w:r w:rsidR="00B3554B"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w:t>
      </w:r>
      <w:r w:rsidR="009A4E87" w:rsidRPr="00070DDE">
        <w:rPr>
          <w:rFonts w:ascii="Times New Roman" w:eastAsia="Times New Roman" w:hAnsi="Times New Roman" w:cs="Times New Roman"/>
          <w:sz w:val="28"/>
          <w:szCs w:val="28"/>
        </w:rPr>
        <w:t>40</w:t>
      </w:r>
      <w:r w:rsidR="00B3554B" w:rsidRPr="00070DDE">
        <w:rPr>
          <w:rFonts w:ascii="Times New Roman" w:eastAsia="Times New Roman" w:hAnsi="Times New Roman" w:cs="Times New Roman"/>
          <w:sz w:val="28"/>
          <w:szCs w:val="28"/>
        </w:rPr>
        <w:t>]</w:t>
      </w:r>
      <w:r w:rsidR="007D3305" w:rsidRPr="00070DDE">
        <w:rPr>
          <w:rFonts w:ascii="Times New Roman" w:eastAsia="Times New Roman" w:hAnsi="Times New Roman" w:cs="Times New Roman"/>
          <w:sz w:val="28"/>
          <w:szCs w:val="28"/>
        </w:rPr>
        <w:t>. Включение валюты в список CLS позволяет осуществлять международные расчеты в своей валюте без перерасчета в доллары или в иную конвертируемую валюту. Это так же необходимо для создания отечественной платежной системы, поскольку правительство Российской Федерации настаивает на непосредственном участии в российской платежной системе иностранных банков, «выполняющих функции центральных платежных клиринговых контрагентов», что подчеркивается в официальном отзыве кабинета министров на законопроект о национальном процессинге, принятый Госдумой в первом чтении 4 апреля 2014 г. Правительство предлагает ко второму чтению дополнить документ нормой о включении рубля в перечень расчетных валют платежной системы CLS</w:t>
      </w:r>
      <w:r w:rsidR="002B160A"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w:t>
      </w:r>
      <w:r w:rsidR="009A4E87" w:rsidRPr="00070DDE">
        <w:rPr>
          <w:rFonts w:ascii="Times New Roman" w:eastAsia="Times New Roman" w:hAnsi="Times New Roman" w:cs="Times New Roman"/>
          <w:sz w:val="28"/>
          <w:szCs w:val="28"/>
        </w:rPr>
        <w:t>41</w:t>
      </w:r>
      <w:r w:rsidR="002B160A"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44D63179" w14:textId="530B837B"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з</w:t>
      </w:r>
      <w:r w:rsidR="007D3305" w:rsidRPr="00070DDE">
        <w:rPr>
          <w:rFonts w:ascii="Times New Roman" w:eastAsia="Times New Roman" w:hAnsi="Times New Roman" w:cs="Times New Roman"/>
          <w:sz w:val="28"/>
          <w:szCs w:val="28"/>
        </w:rPr>
        <w:t>аключение соглашений о валютных свопах с центральными банками стран Таможенного Союза и других заинтересованных государств</w:t>
      </w:r>
      <w:r w:rsidRPr="00070DDE">
        <w:rPr>
          <w:rFonts w:ascii="Times New Roman" w:eastAsia="Times New Roman" w:hAnsi="Times New Roman" w:cs="Times New Roman"/>
          <w:sz w:val="28"/>
          <w:szCs w:val="28"/>
        </w:rPr>
        <w:t>;</w:t>
      </w:r>
    </w:p>
    <w:p w14:paraId="6834D562" w14:textId="18AE567C"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w:t>
      </w:r>
      <w:r w:rsidR="007D3305" w:rsidRPr="00070DDE">
        <w:rPr>
          <w:rFonts w:ascii="Times New Roman" w:eastAsia="Times New Roman" w:hAnsi="Times New Roman" w:cs="Times New Roman"/>
          <w:sz w:val="28"/>
          <w:szCs w:val="28"/>
        </w:rPr>
        <w:t>еализация «дорожной карты» по созданию Международного финансового центра в Москве, так как государство может продвигать свою резервную валюту, только если у него есть развитый рынок ценных бумаг и развитый рынок госдолга</w:t>
      </w:r>
      <w:r w:rsidRPr="00070DDE">
        <w:rPr>
          <w:rFonts w:ascii="Times New Roman" w:eastAsia="Times New Roman" w:hAnsi="Times New Roman" w:cs="Times New Roman"/>
          <w:sz w:val="28"/>
          <w:szCs w:val="28"/>
        </w:rPr>
        <w:t>;</w:t>
      </w:r>
    </w:p>
    <w:p w14:paraId="4DEAF60E" w14:textId="4BD620B1"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w:t>
      </w:r>
      <w:r w:rsidR="007D3305" w:rsidRPr="00070DDE">
        <w:rPr>
          <w:rFonts w:ascii="Times New Roman" w:eastAsia="Times New Roman" w:hAnsi="Times New Roman" w:cs="Times New Roman"/>
          <w:sz w:val="28"/>
          <w:szCs w:val="28"/>
        </w:rPr>
        <w:t>равительственное решение об обязательном заключении определенного количества международных сделок в национальной валюте местными товаропроизводителями и производителями услуг</w:t>
      </w:r>
      <w:r w:rsidRPr="00070DDE">
        <w:rPr>
          <w:rFonts w:ascii="Times New Roman" w:eastAsia="Times New Roman" w:hAnsi="Times New Roman" w:cs="Times New Roman"/>
          <w:sz w:val="28"/>
          <w:szCs w:val="28"/>
        </w:rPr>
        <w:t>;</w:t>
      </w:r>
    </w:p>
    <w:p w14:paraId="49EE4EAD" w14:textId="0AD7EA64"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w:t>
      </w:r>
      <w:r w:rsidR="007D3305" w:rsidRPr="00070DDE">
        <w:rPr>
          <w:rFonts w:ascii="Times New Roman" w:eastAsia="Times New Roman" w:hAnsi="Times New Roman" w:cs="Times New Roman"/>
          <w:sz w:val="28"/>
          <w:szCs w:val="28"/>
        </w:rPr>
        <w:t xml:space="preserve">роработка варианта возвращение мировых валют к золотому стандарту, отмененному под давлением МВФ с середины 1970-х гг., и в свете </w:t>
      </w:r>
      <w:r w:rsidR="007D3305" w:rsidRPr="00070DDE">
        <w:rPr>
          <w:rFonts w:ascii="Times New Roman" w:eastAsia="Times New Roman" w:hAnsi="Times New Roman" w:cs="Times New Roman"/>
          <w:sz w:val="28"/>
          <w:szCs w:val="28"/>
        </w:rPr>
        <w:lastRenderedPageBreak/>
        <w:t>подобных прогнозов решение задачи увеличения национальных золотых запасов</w:t>
      </w:r>
      <w:r w:rsidRPr="00070DDE">
        <w:rPr>
          <w:rFonts w:ascii="Times New Roman" w:eastAsia="Times New Roman" w:hAnsi="Times New Roman" w:cs="Times New Roman"/>
          <w:sz w:val="28"/>
          <w:szCs w:val="28"/>
        </w:rPr>
        <w:t>;</w:t>
      </w:r>
    </w:p>
    <w:p w14:paraId="564D29A6" w14:textId="70F0603E" w:rsidR="002F6521" w:rsidRPr="00070DDE" w:rsidRDefault="00040006" w:rsidP="00DB7B37">
      <w:pPr>
        <w:numPr>
          <w:ilvl w:val="0"/>
          <w:numId w:val="6"/>
        </w:numPr>
        <w:spacing w:after="0" w:line="240" w:lineRule="auto"/>
        <w:ind w:left="0"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w:t>
      </w:r>
      <w:r w:rsidR="007D3305" w:rsidRPr="00070DDE">
        <w:rPr>
          <w:rFonts w:ascii="Times New Roman" w:eastAsia="Times New Roman" w:hAnsi="Times New Roman" w:cs="Times New Roman"/>
          <w:sz w:val="28"/>
          <w:szCs w:val="28"/>
        </w:rPr>
        <w:t>асширение имеющейся практики заключения текущих контрактов между участниками Таможенного Союза в национальных валютах. В силу очевидных причин в настоящее время эта задача решается ускоренными темпами.</w:t>
      </w:r>
      <w:r w:rsidR="007D3305" w:rsidRPr="00070DDE">
        <w:rPr>
          <w:rFonts w:ascii="Times New Roman" w:eastAsia="Times New Roman" w:hAnsi="Times New Roman" w:cs="Times New Roman"/>
          <w:color w:val="FF0000"/>
          <w:sz w:val="28"/>
          <w:szCs w:val="28"/>
        </w:rPr>
        <w:t xml:space="preserve"> </w:t>
      </w:r>
      <w:r w:rsidR="007D3305" w:rsidRPr="00070DDE">
        <w:rPr>
          <w:rFonts w:ascii="Times New Roman" w:eastAsia="Times New Roman" w:hAnsi="Times New Roman" w:cs="Times New Roman"/>
          <w:sz w:val="28"/>
          <w:szCs w:val="28"/>
        </w:rPr>
        <w:t>Среди важнейших из обсуждаемых вопросов – значительное увеличение объемов расчетов в национальных валютах между Россией и Республикой Беларусь. «Я уверен, что наращивание расчетов между нашими странами в национальных валютах будет способствовать дальнейшему росту экономик России и Белоруссии и окажет самое положительное влияние на интеграцию</w:t>
      </w:r>
      <w:r w:rsidR="007D3305" w:rsidRPr="00070DDE">
        <w:rPr>
          <w:rFonts w:ascii="Times New Roman" w:eastAsia="Times New Roman" w:hAnsi="Times New Roman" w:cs="Times New Roman"/>
          <w:color w:val="FF0000"/>
          <w:sz w:val="28"/>
          <w:szCs w:val="28"/>
        </w:rPr>
        <w:t xml:space="preserve"> </w:t>
      </w:r>
      <w:r w:rsidR="007D3305" w:rsidRPr="00070DDE">
        <w:rPr>
          <w:rFonts w:ascii="Times New Roman" w:eastAsia="Times New Roman" w:hAnsi="Times New Roman" w:cs="Times New Roman"/>
          <w:sz w:val="28"/>
          <w:szCs w:val="28"/>
        </w:rPr>
        <w:t>в рамках Таможенного союза» – сказал А. Костин по итогам встречи, в ходе которой были намечены конкретные шаги в данном направлении</w:t>
      </w:r>
      <w:r w:rsidR="00AB4D89"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14</w:t>
      </w:r>
      <w:r w:rsidR="009A4E87" w:rsidRPr="00070DDE">
        <w:rPr>
          <w:rFonts w:ascii="Times New Roman" w:eastAsia="Times New Roman" w:hAnsi="Times New Roman" w:cs="Times New Roman"/>
          <w:sz w:val="28"/>
          <w:szCs w:val="28"/>
        </w:rPr>
        <w:t>2</w:t>
      </w:r>
      <w:r w:rsidR="00AB4D89" w:rsidRPr="00070DDE">
        <w:rPr>
          <w:rFonts w:ascii="Times New Roman" w:eastAsia="Times New Roman" w:hAnsi="Times New Roman" w:cs="Times New Roman"/>
          <w:sz w:val="28"/>
          <w:szCs w:val="28"/>
        </w:rPr>
        <w:t>]</w:t>
      </w:r>
      <w:r w:rsidR="007D3305" w:rsidRPr="00070DDE">
        <w:rPr>
          <w:rFonts w:ascii="Times New Roman" w:eastAsia="Times New Roman" w:hAnsi="Times New Roman" w:cs="Times New Roman"/>
          <w:sz w:val="28"/>
          <w:szCs w:val="28"/>
        </w:rPr>
        <w:t>.</w:t>
      </w:r>
    </w:p>
    <w:p w14:paraId="6943A73C" w14:textId="2F7CA469"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Поскольку финансы – это кровеносная система экономики, то построение системы расчетов в национальной валюте, создает для стран Таможенного союза и Единого экономического пространства основу для прибыльной внешнеторговой деятельности, повысит их конкурентоспособность и защитит от попыток внешнего воздействия на политический и экономический курс стран-участниц ЕАЭС.</w:t>
      </w:r>
    </w:p>
    <w:p w14:paraId="5BBC1BEF" w14:textId="227F876D" w:rsidR="00C312B7" w:rsidRPr="00070DDE" w:rsidRDefault="00C312B7" w:rsidP="00CE771D">
      <w:pPr>
        <w:spacing w:after="0" w:line="240" w:lineRule="auto"/>
        <w:ind w:firstLine="709"/>
        <w:jc w:val="both"/>
        <w:rPr>
          <w:rFonts w:ascii="Times New Roman" w:eastAsia="Times New Roman" w:hAnsi="Times New Roman" w:cs="Times New Roman"/>
          <w:sz w:val="28"/>
          <w:szCs w:val="28"/>
        </w:rPr>
      </w:pPr>
    </w:p>
    <w:p w14:paraId="53CD385E" w14:textId="77777777" w:rsidR="009236B4" w:rsidRPr="00070DDE" w:rsidRDefault="009236B4" w:rsidP="00CE771D">
      <w:pPr>
        <w:spacing w:after="0" w:line="240" w:lineRule="auto"/>
        <w:ind w:firstLine="709"/>
        <w:jc w:val="both"/>
        <w:rPr>
          <w:rFonts w:ascii="Times New Roman" w:eastAsia="Times New Roman" w:hAnsi="Times New Roman" w:cs="Times New Roman"/>
          <w:sz w:val="28"/>
          <w:szCs w:val="28"/>
        </w:rPr>
      </w:pPr>
    </w:p>
    <w:p w14:paraId="7BB5B38A" w14:textId="3019AF25" w:rsidR="002F6521" w:rsidRPr="00070DDE" w:rsidRDefault="000A553E" w:rsidP="00DB7B37">
      <w:pPr>
        <w:pStyle w:val="af"/>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b/>
          <w:bCs/>
          <w:sz w:val="28"/>
          <w:szCs w:val="28"/>
        </w:rPr>
      </w:pPr>
      <w:r w:rsidRPr="00070DDE">
        <w:rPr>
          <w:rFonts w:ascii="Times New Roman" w:eastAsia="Times New Roman" w:hAnsi="Times New Roman" w:cs="Times New Roman"/>
          <w:b/>
          <w:bCs/>
          <w:sz w:val="28"/>
          <w:szCs w:val="28"/>
        </w:rPr>
        <w:t xml:space="preserve"> </w:t>
      </w:r>
      <w:r w:rsidR="00DB0300" w:rsidRPr="00070DDE">
        <w:rPr>
          <w:rFonts w:ascii="Times New Roman" w:eastAsia="Times New Roman" w:hAnsi="Times New Roman" w:cs="Times New Roman"/>
          <w:b/>
          <w:bCs/>
          <w:sz w:val="28"/>
          <w:szCs w:val="28"/>
        </w:rPr>
        <w:t>Пути развития МС</w:t>
      </w:r>
      <w:r w:rsidR="00BC4609" w:rsidRPr="00070DDE">
        <w:rPr>
          <w:rFonts w:ascii="Times New Roman" w:eastAsia="Times New Roman" w:hAnsi="Times New Roman" w:cs="Times New Roman"/>
          <w:b/>
          <w:bCs/>
          <w:sz w:val="28"/>
          <w:szCs w:val="28"/>
        </w:rPr>
        <w:t>П</w:t>
      </w:r>
      <w:r w:rsidR="00DB0300" w:rsidRPr="00070DDE">
        <w:rPr>
          <w:rFonts w:ascii="Times New Roman" w:eastAsia="Times New Roman" w:hAnsi="Times New Roman" w:cs="Times New Roman"/>
          <w:b/>
          <w:bCs/>
          <w:sz w:val="28"/>
          <w:szCs w:val="28"/>
        </w:rPr>
        <w:t xml:space="preserve"> в рамках эволюции интеграционного процесса ТС/ЕАЭС в современных условиях</w:t>
      </w:r>
    </w:p>
    <w:p w14:paraId="04B5A5A4" w14:textId="7EF6006B"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последние годы мировые глобализационные процессы активизируют создание субрегиональных образований государств, и это выливается в определенные трудности для экономического развития отдельно взятой страны, втянутой в эти процессы и вынужденной искать точки соприкосновения в поиске баланса влияния внешних сил и собственных интересов. В подобном положении сегодня находится Казахстан, Белоруссия, Россия и другие страны ЕАЭС, вовлеченные в силу не только экономических, но и геополитических интересов, с одной стороны – в евразийское интеграционное объединение, с другой – в мировое сообщество развитых стран мира.</w:t>
      </w:r>
    </w:p>
    <w:p w14:paraId="47A0410C" w14:textId="77777777" w:rsidR="002F6521"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Казахстану важно развивать свое сотрудничество в ЕАЭС и обеспечивать национальной экономике долгосрочное устойчивое развитие, важной составляющей чего, по нашему мнению, является развитие конкурентоспособного отечественного МСП, работающего как на национальном, так и на региональном рынке.</w:t>
      </w:r>
    </w:p>
    <w:p w14:paraId="43866CD7" w14:textId="79B60B92" w:rsidR="000A480D" w:rsidRPr="00070DDE" w:rsidRDefault="007D3305" w:rsidP="00DB7B3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Подписание 29 мая 2014 г. Договора о Евразийском Экономическом Союзе (ЕАЭС) стало логическим продолжением интеграционных процессов Таможенного Союза (ТС) и Евразийского экономического пространства (ЕЭП). Формируемая система ТС-ЕЭП-ЕАЭС и развития система ВТО имеют в своей основе различные принципы функционирования, и это вынуждает Казахстан принимать взвешенные решения во избежание излишних рисков для собственной экономики и непосредственных угроз для более широких сфер жизнедеятельности государства</w:t>
      </w:r>
      <w:r w:rsidR="00CB09B3"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14</w:t>
      </w:r>
      <w:r w:rsidR="000F7DC9" w:rsidRPr="00070DDE">
        <w:rPr>
          <w:rFonts w:ascii="Times New Roman" w:eastAsia="Times New Roman" w:hAnsi="Times New Roman" w:cs="Times New Roman"/>
          <w:sz w:val="28"/>
          <w:szCs w:val="28"/>
        </w:rPr>
        <w:t>3</w:t>
      </w:r>
      <w:r w:rsidR="00CB09B3"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56840CD0" w14:textId="77777777" w:rsidR="002F6521" w:rsidRPr="00070DDE" w:rsidRDefault="007D3305" w:rsidP="00CE771D">
      <w:pPr>
        <w:spacing w:line="240" w:lineRule="auto"/>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w:lastRenderedPageBreak/>
        <mc:AlternateContent>
          <mc:Choice Requires="wps">
            <w:drawing>
              <wp:anchor distT="0" distB="0" distL="114300" distR="114300" simplePos="0" relativeHeight="251597824" behindDoc="0" locked="0" layoutInCell="1" hidden="0" allowOverlap="1" wp14:anchorId="195981C4" wp14:editId="7514141E">
                <wp:simplePos x="0" y="0"/>
                <wp:positionH relativeFrom="column">
                  <wp:posOffset>1320800</wp:posOffset>
                </wp:positionH>
                <wp:positionV relativeFrom="paragraph">
                  <wp:posOffset>25400</wp:posOffset>
                </wp:positionV>
                <wp:extent cx="3375025" cy="527050"/>
                <wp:effectExtent l="0" t="0" r="15875" b="19050"/>
                <wp:wrapNone/>
                <wp:docPr id="74" name="Прямоугольник 74"/>
                <wp:cNvGraphicFramePr/>
                <a:graphic xmlns:a="http://schemas.openxmlformats.org/drawingml/2006/main">
                  <a:graphicData uri="http://schemas.microsoft.com/office/word/2010/wordprocessingShape">
                    <wps:wsp>
                      <wps:cNvSpPr/>
                      <wps:spPr>
                        <a:xfrm>
                          <a:off x="3664838" y="3522825"/>
                          <a:ext cx="3362325" cy="5143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88B62A4" w14:textId="77777777" w:rsidR="000A428D" w:rsidRDefault="000A428D">
                            <w:pPr>
                              <w:spacing w:line="275" w:lineRule="auto"/>
                              <w:jc w:val="center"/>
                              <w:textDirection w:val="btLr"/>
                            </w:pPr>
                            <w:r>
                              <w:rPr>
                                <w:rFonts w:ascii="Times New Roman" w:eastAsia="Times New Roman" w:hAnsi="Times New Roman" w:cs="Times New Roman"/>
                                <w:color w:val="000000"/>
                                <w:sz w:val="28"/>
                              </w:rPr>
                              <w:t>Условия развития субъектов МСП в ТС/ЕАЭС</w:t>
                            </w:r>
                          </w:p>
                        </w:txbxContent>
                      </wps:txbx>
                      <wps:bodyPr spcFirstLastPara="1" wrap="square" lIns="88900" tIns="38100" rIns="88900" bIns="38100" anchor="t" anchorCtr="0">
                        <a:noAutofit/>
                      </wps:bodyPr>
                    </wps:wsp>
                  </a:graphicData>
                </a:graphic>
              </wp:anchor>
            </w:drawing>
          </mc:Choice>
          <mc:Fallback>
            <w:pict>
              <v:rect w14:anchorId="195981C4" id="Прямоугольник 74" o:spid="_x0000_s1026" style="position:absolute;margin-left:104pt;margin-top:2pt;width:265.75pt;height:41.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" strokeweight="1pt">
                <v:stroke startarrowwidth="narrow" startarrowlength="short" endarrowwidth="narrow" endarrowlength="short" joinstyle="round"/>
                <v:textbox inset="7pt,3pt,7pt,3pt">
                  <w:txbxContent>
                    <w:p w14:paraId="188B62A4" w14:textId="77777777" w:rsidR="000A428D" w:rsidRDefault="000A428D">
                      <w:pPr>
                        <w:spacing w:line="275" w:lineRule="auto"/>
                        <w:jc w:val="center"/>
                        <w:textDirection w:val="btLr"/>
                      </w:pPr>
                      <w:r>
                        <w:rPr>
                          <w:rFonts w:ascii="Times New Roman" w:eastAsia="Times New Roman" w:hAnsi="Times New Roman" w:cs="Times New Roman"/>
                          <w:color w:val="000000"/>
                          <w:sz w:val="28"/>
                        </w:rPr>
                        <w:t>Условия развития субъектов МСП в ТС/ЕАЭС</w:t>
                      </w:r>
                    </w:p>
                  </w:txbxContent>
                </v:textbox>
              </v:rect>
            </w:pict>
          </mc:Fallback>
        </mc:AlternateContent>
      </w:r>
    </w:p>
    <w:p w14:paraId="22EC7D0E" w14:textId="77777777" w:rsidR="002F6521" w:rsidRPr="00070DDE" w:rsidRDefault="007D3305" w:rsidP="00CE771D">
      <w:pPr>
        <w:spacing w:line="240" w:lineRule="auto"/>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mc:AlternateContent>
          <mc:Choice Requires="wps">
            <w:drawing>
              <wp:anchor distT="0" distB="0" distL="114300" distR="114300" simplePos="0" relativeHeight="251603968" behindDoc="0" locked="0" layoutInCell="1" hidden="0" allowOverlap="1" wp14:anchorId="73343128" wp14:editId="1E54A6C8">
                <wp:simplePos x="0" y="0"/>
                <wp:positionH relativeFrom="column">
                  <wp:posOffset>2933700</wp:posOffset>
                </wp:positionH>
                <wp:positionV relativeFrom="paragraph">
                  <wp:posOffset>177800</wp:posOffset>
                </wp:positionV>
                <wp:extent cx="146050" cy="193675"/>
                <wp:effectExtent l="0" t="0" r="0" b="0"/>
                <wp:wrapNone/>
                <wp:docPr id="65" name="Полилиния: фигура 65"/>
                <wp:cNvGraphicFramePr/>
                <a:graphic xmlns:a="http://schemas.openxmlformats.org/drawingml/2006/main">
                  <a:graphicData uri="http://schemas.microsoft.com/office/word/2010/wordprocessingShape">
                    <wps:wsp>
                      <wps:cNvSpPr/>
                      <wps:spPr>
                        <a:xfrm>
                          <a:off x="5279325" y="3689513"/>
                          <a:ext cx="133350" cy="180975"/>
                        </a:xfrm>
                        <a:custGeom>
                          <a:avLst/>
                          <a:gdLst/>
                          <a:ahLst/>
                          <a:cxnLst/>
                          <a:rect l="l" t="t" r="r" b="b"/>
                          <a:pathLst>
                            <a:path w="133350" h="180975" extrusionOk="0">
                              <a:moveTo>
                                <a:pt x="0" y="135731"/>
                              </a:moveTo>
                              <a:lnTo>
                                <a:pt x="33337" y="135731"/>
                              </a:lnTo>
                              <a:lnTo>
                                <a:pt x="33337" y="0"/>
                              </a:lnTo>
                              <a:lnTo>
                                <a:pt x="100012" y="0"/>
                              </a:lnTo>
                              <a:lnTo>
                                <a:pt x="100012" y="135731"/>
                              </a:lnTo>
                              <a:lnTo>
                                <a:pt x="133350" y="135731"/>
                              </a:lnTo>
                              <a:lnTo>
                                <a:pt x="66675" y="18097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D158EED" w14:textId="77777777" w:rsidR="000A428D" w:rsidRDefault="000A42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3343128" id="Полилиния: фигура 65" o:spid="_x0000_s1027" style="position:absolute;margin-left:231pt;margin-top:14pt;width:11.5pt;height:15.25pt;z-index:251603968;visibility:visible;mso-wrap-style:square;mso-wrap-distance-left:9pt;mso-wrap-distance-top:0;mso-wrap-distance-right:9pt;mso-wrap-distance-bottom:0;mso-position-horizontal:absolute;mso-position-horizontal-relative:text;mso-position-vertical:absolute;mso-position-vertical-relative:text;v-text-anchor:middle" coordsize="133350,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" adj="-11796480,,5400" path="m,135731r33337,l33337,r66675,l100012,135731r33338,l66675,180975,,135731xe" strokeweight="1pt">
                <v:stroke startarrowwidth="narrow" startarrowlength="short" endarrowwidth="narrow" endarrowlength="short" miterlimit="5243f" joinstyle="miter"/>
                <v:formulas/>
                <v:path arrowok="t" o:extrusionok="f" o:connecttype="custom" textboxrect="0,0,133350,180975"/>
                <v:textbox inset="2.53958mm,2.53958mm,2.53958mm,2.53958mm">
                  <w:txbxContent>
                    <w:p w14:paraId="4D158EED" w14:textId="77777777" w:rsidR="000A428D" w:rsidRDefault="000A428D">
                      <w:pPr>
                        <w:spacing w:after="0" w:line="240" w:lineRule="auto"/>
                        <w:textDirection w:val="btLr"/>
                      </w:pPr>
                    </w:p>
                  </w:txbxContent>
                </v:textbox>
              </v:shape>
            </w:pict>
          </mc:Fallback>
        </mc:AlternateContent>
      </w:r>
    </w:p>
    <w:p w14:paraId="65863CC1" w14:textId="77777777" w:rsidR="002F6521" w:rsidRPr="00070DDE" w:rsidRDefault="007D3305" w:rsidP="00CE771D">
      <w:pPr>
        <w:spacing w:line="240" w:lineRule="auto"/>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mc:AlternateContent>
          <mc:Choice Requires="wps">
            <w:drawing>
              <wp:anchor distT="0" distB="0" distL="114300" distR="114300" simplePos="0" relativeHeight="251610112" behindDoc="0" locked="0" layoutInCell="1" hidden="0" allowOverlap="1" wp14:anchorId="4A7B249E" wp14:editId="308EFF14">
                <wp:simplePos x="0" y="0"/>
                <wp:positionH relativeFrom="column">
                  <wp:posOffset>2959100</wp:posOffset>
                </wp:positionH>
                <wp:positionV relativeFrom="paragraph">
                  <wp:posOffset>127000</wp:posOffset>
                </wp:positionV>
                <wp:extent cx="1155700" cy="536575"/>
                <wp:effectExtent l="0" t="0" r="0" b="0"/>
                <wp:wrapNone/>
                <wp:docPr id="68" name="Прямоугольник 68"/>
                <wp:cNvGraphicFramePr/>
                <a:graphic xmlns:a="http://schemas.openxmlformats.org/drawingml/2006/main">
                  <a:graphicData uri="http://schemas.microsoft.com/office/word/2010/wordprocessingShape">
                    <wps:wsp>
                      <wps:cNvSpPr/>
                      <wps:spPr>
                        <a:xfrm>
                          <a:off x="4774500" y="3518063"/>
                          <a:ext cx="1143000" cy="523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D69B7CF" w14:textId="77777777" w:rsidR="000A428D" w:rsidRDefault="000A428D">
                            <w:pPr>
                              <w:spacing w:line="275" w:lineRule="auto"/>
                              <w:jc w:val="center"/>
                              <w:textDirection w:val="btLr"/>
                            </w:pPr>
                            <w:r>
                              <w:rPr>
                                <w:rFonts w:ascii="Times New Roman" w:eastAsia="Times New Roman" w:hAnsi="Times New Roman" w:cs="Times New Roman"/>
                                <w:color w:val="000000"/>
                                <w:sz w:val="24"/>
                              </w:rPr>
                              <w:t>Правовые и политические</w:t>
                            </w:r>
                          </w:p>
                        </w:txbxContent>
                      </wps:txbx>
                      <wps:bodyPr spcFirstLastPara="1" wrap="square" lIns="88900" tIns="38100" rIns="88900" bIns="38100" anchor="t" anchorCtr="0">
                        <a:noAutofit/>
                      </wps:bodyPr>
                    </wps:wsp>
                  </a:graphicData>
                </a:graphic>
              </wp:anchor>
            </w:drawing>
          </mc:Choice>
          <mc:Fallback>
            <w:pict>
              <v:rect w14:anchorId="4A7B249E" id="Прямоугольник 68" o:spid="_x0000_s1028" style="position:absolute;margin-left:233pt;margin-top:10pt;width:91pt;height:42.2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" strokeweight="1pt">
                <v:stroke startarrowwidth="narrow" startarrowlength="short" endarrowwidth="narrow" endarrowlength="short" joinstyle="round"/>
                <v:textbox inset="7pt,3pt,7pt,3pt">
                  <w:txbxContent>
                    <w:p w14:paraId="0D69B7CF" w14:textId="77777777" w:rsidR="000A428D" w:rsidRDefault="000A428D">
                      <w:pPr>
                        <w:spacing w:line="275" w:lineRule="auto"/>
                        <w:jc w:val="center"/>
                        <w:textDirection w:val="btLr"/>
                      </w:pPr>
                      <w:r>
                        <w:rPr>
                          <w:rFonts w:ascii="Times New Roman" w:eastAsia="Times New Roman" w:hAnsi="Times New Roman" w:cs="Times New Roman"/>
                          <w:color w:val="000000"/>
                          <w:sz w:val="24"/>
                        </w:rPr>
                        <w:t>Правовые и политические</w:t>
                      </w:r>
                    </w:p>
                  </w:txbxContent>
                </v:textbox>
              </v:rect>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16256" behindDoc="0" locked="0" layoutInCell="1" hidden="0" allowOverlap="1" wp14:anchorId="23E4A21E" wp14:editId="78DC737C">
                <wp:simplePos x="0" y="0"/>
                <wp:positionH relativeFrom="column">
                  <wp:posOffset>4381500</wp:posOffset>
                </wp:positionH>
                <wp:positionV relativeFrom="paragraph">
                  <wp:posOffset>127000</wp:posOffset>
                </wp:positionV>
                <wp:extent cx="1298575" cy="536575"/>
                <wp:effectExtent l="0" t="0" r="0" b="0"/>
                <wp:wrapNone/>
                <wp:docPr id="71" name="Прямоугольник 71"/>
                <wp:cNvGraphicFramePr/>
                <a:graphic xmlns:a="http://schemas.openxmlformats.org/drawingml/2006/main">
                  <a:graphicData uri="http://schemas.microsoft.com/office/word/2010/wordprocessingShape">
                    <wps:wsp>
                      <wps:cNvSpPr/>
                      <wps:spPr>
                        <a:xfrm>
                          <a:off x="4703063" y="3518063"/>
                          <a:ext cx="1285875" cy="523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147FC501" w14:textId="77777777" w:rsidR="000A428D" w:rsidRDefault="000A428D">
                            <w:pPr>
                              <w:spacing w:line="275" w:lineRule="auto"/>
                              <w:textDirection w:val="btLr"/>
                            </w:pPr>
                            <w:r>
                              <w:rPr>
                                <w:rFonts w:ascii="Times New Roman" w:eastAsia="Times New Roman" w:hAnsi="Times New Roman" w:cs="Times New Roman"/>
                                <w:color w:val="000000"/>
                                <w:sz w:val="24"/>
                              </w:rPr>
                              <w:t>Географические</w:t>
                            </w:r>
                          </w:p>
                        </w:txbxContent>
                      </wps:txbx>
                      <wps:bodyPr spcFirstLastPara="1" wrap="square" lIns="88900" tIns="38100" rIns="88900" bIns="38100" anchor="t" anchorCtr="0">
                        <a:noAutofit/>
                      </wps:bodyPr>
                    </wps:wsp>
                  </a:graphicData>
                </a:graphic>
              </wp:anchor>
            </w:drawing>
          </mc:Choice>
          <mc:Fallback>
            <w:pict>
              <v:rect w14:anchorId="23E4A21E" id="Прямоугольник 71" o:spid="_x0000_s1029" style="position:absolute;margin-left:345pt;margin-top:10pt;width:102.25pt;height:42.2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" strokeweight="1pt">
                <v:stroke startarrowwidth="narrow" startarrowlength="short" endarrowwidth="narrow" endarrowlength="short" joinstyle="round"/>
                <v:textbox inset="7pt,3pt,7pt,3pt">
                  <w:txbxContent>
                    <w:p w14:paraId="147FC501" w14:textId="77777777" w:rsidR="000A428D" w:rsidRDefault="000A428D">
                      <w:pPr>
                        <w:spacing w:line="275" w:lineRule="auto"/>
                        <w:textDirection w:val="btLr"/>
                      </w:pPr>
                      <w:r>
                        <w:rPr>
                          <w:rFonts w:ascii="Times New Roman" w:eastAsia="Times New Roman" w:hAnsi="Times New Roman" w:cs="Times New Roman"/>
                          <w:color w:val="000000"/>
                          <w:sz w:val="24"/>
                        </w:rPr>
                        <w:t>Географические</w:t>
                      </w:r>
                    </w:p>
                  </w:txbxContent>
                </v:textbox>
              </v:rect>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22400" behindDoc="0" locked="0" layoutInCell="1" hidden="0" allowOverlap="1" wp14:anchorId="5A1C5FEB" wp14:editId="3C47585A">
                <wp:simplePos x="0" y="0"/>
                <wp:positionH relativeFrom="column">
                  <wp:posOffset>1587500</wp:posOffset>
                </wp:positionH>
                <wp:positionV relativeFrom="paragraph">
                  <wp:posOffset>127000</wp:posOffset>
                </wp:positionV>
                <wp:extent cx="1146175" cy="536575"/>
                <wp:effectExtent l="0" t="0" r="0" b="0"/>
                <wp:wrapNone/>
                <wp:docPr id="60" name="Прямоугольник 60"/>
                <wp:cNvGraphicFramePr/>
                <a:graphic xmlns:a="http://schemas.openxmlformats.org/drawingml/2006/main">
                  <a:graphicData uri="http://schemas.microsoft.com/office/word/2010/wordprocessingShape">
                    <wps:wsp>
                      <wps:cNvSpPr/>
                      <wps:spPr>
                        <a:xfrm>
                          <a:off x="4779263" y="3518063"/>
                          <a:ext cx="1133475" cy="523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206A6CA" w14:textId="77777777" w:rsidR="000A428D" w:rsidRDefault="000A428D">
                            <w:pPr>
                              <w:spacing w:line="275" w:lineRule="auto"/>
                              <w:textDirection w:val="btLr"/>
                            </w:pPr>
                            <w:r>
                              <w:rPr>
                                <w:rFonts w:ascii="Times New Roman" w:eastAsia="Times New Roman" w:hAnsi="Times New Roman" w:cs="Times New Roman"/>
                                <w:color w:val="000000"/>
                                <w:sz w:val="24"/>
                              </w:rPr>
                              <w:t>Социальные</w:t>
                            </w:r>
                          </w:p>
                        </w:txbxContent>
                      </wps:txbx>
                      <wps:bodyPr spcFirstLastPara="1" wrap="square" lIns="88900" tIns="38100" rIns="88900" bIns="38100" anchor="t" anchorCtr="0">
                        <a:noAutofit/>
                      </wps:bodyPr>
                    </wps:wsp>
                  </a:graphicData>
                </a:graphic>
              </wp:anchor>
            </w:drawing>
          </mc:Choice>
          <mc:Fallback>
            <w:pict>
              <v:rect w14:anchorId="5A1C5FEB" id="Прямоугольник 60" o:spid="_x0000_s1030" style="position:absolute;margin-left:125pt;margin-top:10pt;width:90.25pt;height:42.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" strokeweight="1pt">
                <v:stroke startarrowwidth="narrow" startarrowlength="short" endarrowwidth="narrow" endarrowlength="short" joinstyle="round"/>
                <v:textbox inset="7pt,3pt,7pt,3pt">
                  <w:txbxContent>
                    <w:p w14:paraId="4206A6CA" w14:textId="77777777" w:rsidR="000A428D" w:rsidRDefault="000A428D">
                      <w:pPr>
                        <w:spacing w:line="275" w:lineRule="auto"/>
                        <w:textDirection w:val="btLr"/>
                      </w:pPr>
                      <w:r>
                        <w:rPr>
                          <w:rFonts w:ascii="Times New Roman" w:eastAsia="Times New Roman" w:hAnsi="Times New Roman" w:cs="Times New Roman"/>
                          <w:color w:val="000000"/>
                          <w:sz w:val="24"/>
                        </w:rPr>
                        <w:t>Социальные</w:t>
                      </w:r>
                    </w:p>
                  </w:txbxContent>
                </v:textbox>
              </v:rect>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28544" behindDoc="0" locked="0" layoutInCell="1" hidden="0" allowOverlap="1" wp14:anchorId="34EA45B7" wp14:editId="18155BB9">
                <wp:simplePos x="0" y="0"/>
                <wp:positionH relativeFrom="column">
                  <wp:posOffset>114300</wp:posOffset>
                </wp:positionH>
                <wp:positionV relativeFrom="paragraph">
                  <wp:posOffset>127000</wp:posOffset>
                </wp:positionV>
                <wp:extent cx="1279525" cy="536575"/>
                <wp:effectExtent l="0" t="0" r="0" b="0"/>
                <wp:wrapNone/>
                <wp:docPr id="62" name="Прямоугольник 62"/>
                <wp:cNvGraphicFramePr/>
                <a:graphic xmlns:a="http://schemas.openxmlformats.org/drawingml/2006/main">
                  <a:graphicData uri="http://schemas.microsoft.com/office/word/2010/wordprocessingShape">
                    <wps:wsp>
                      <wps:cNvSpPr/>
                      <wps:spPr>
                        <a:xfrm>
                          <a:off x="4712588" y="3518063"/>
                          <a:ext cx="1266825" cy="52387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BA6E3CA" w14:textId="77777777" w:rsidR="000A428D" w:rsidRDefault="000A428D">
                            <w:pPr>
                              <w:spacing w:line="275" w:lineRule="auto"/>
                              <w:textDirection w:val="btLr"/>
                            </w:pPr>
                            <w:r>
                              <w:rPr>
                                <w:rFonts w:ascii="Times New Roman" w:eastAsia="Times New Roman" w:hAnsi="Times New Roman" w:cs="Times New Roman"/>
                                <w:color w:val="000000"/>
                                <w:sz w:val="24"/>
                              </w:rPr>
                              <w:t>Экономические</w:t>
                            </w:r>
                          </w:p>
                        </w:txbxContent>
                      </wps:txbx>
                      <wps:bodyPr spcFirstLastPara="1" wrap="square" lIns="88900" tIns="38100" rIns="88900" bIns="38100" anchor="t" anchorCtr="0">
                        <a:noAutofit/>
                      </wps:bodyPr>
                    </wps:wsp>
                  </a:graphicData>
                </a:graphic>
              </wp:anchor>
            </w:drawing>
          </mc:Choice>
          <mc:Fallback>
            <w:pict>
              <v:rect w14:anchorId="34EA45B7" id="Прямоугольник 62" o:spid="_x0000_s1031" style="position:absolute;margin-left:9pt;margin-top:10pt;width:100.75pt;height:42.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" strokeweight="1pt">
                <v:stroke startarrowwidth="narrow" startarrowlength="short" endarrowwidth="narrow" endarrowlength="short" joinstyle="round"/>
                <v:textbox inset="7pt,3pt,7pt,3pt">
                  <w:txbxContent>
                    <w:p w14:paraId="7BA6E3CA" w14:textId="77777777" w:rsidR="000A428D" w:rsidRDefault="000A428D">
                      <w:pPr>
                        <w:spacing w:line="275" w:lineRule="auto"/>
                        <w:textDirection w:val="btLr"/>
                      </w:pPr>
                      <w:r>
                        <w:rPr>
                          <w:rFonts w:ascii="Times New Roman" w:eastAsia="Times New Roman" w:hAnsi="Times New Roman" w:cs="Times New Roman"/>
                          <w:color w:val="000000"/>
                          <w:sz w:val="24"/>
                        </w:rPr>
                        <w:t>Экономические</w:t>
                      </w:r>
                    </w:p>
                  </w:txbxContent>
                </v:textbox>
              </v:rect>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34688" behindDoc="0" locked="0" layoutInCell="1" hidden="0" allowOverlap="1" wp14:anchorId="6FAC2EB3" wp14:editId="066C98AF">
                <wp:simplePos x="0" y="0"/>
                <wp:positionH relativeFrom="column">
                  <wp:posOffset>3543300</wp:posOffset>
                </wp:positionH>
                <wp:positionV relativeFrom="paragraph">
                  <wp:posOffset>12700</wp:posOffset>
                </wp:positionV>
                <wp:extent cx="0" cy="66675"/>
                <wp:effectExtent l="0" t="0" r="0" b="0"/>
                <wp:wrapNone/>
                <wp:docPr id="77" name="Полилиния: фигура 77"/>
                <wp:cNvGraphicFramePr/>
                <a:graphic xmlns:a="http://schemas.openxmlformats.org/drawingml/2006/main">
                  <a:graphicData uri="http://schemas.microsoft.com/office/word/2010/wordprocessingShape">
                    <wps:wsp>
                      <wps:cNvSpPr/>
                      <wps:spPr>
                        <a:xfrm>
                          <a:off x="5346000" y="3746663"/>
                          <a:ext cx="0" cy="66675"/>
                        </a:xfrm>
                        <a:custGeom>
                          <a:avLst/>
                          <a:gdLst/>
                          <a:ahLst/>
                          <a:cxnLst/>
                          <a:rect l="l" t="t" r="r" b="b"/>
                          <a:pathLst>
                            <a:path w="1" h="66675" extrusionOk="0">
                              <a:moveTo>
                                <a:pt x="0" y="0"/>
                              </a:moveTo>
                              <a:lnTo>
                                <a:pt x="0" y="6667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3C52567B" id="Полилиния: фигура 77" o:spid="_x0000_s1026" style="position:absolute;margin-left:279pt;margin-top:1pt;width:0;height:5.2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1,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" path="m,l,66675e" strokeweight="1pt">
                <v:stroke startarrowwidth="narrow" startarrowlength="short" endarrow="block"/>
                <v:path arrowok="t" o:extrusionok="f"/>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40832" behindDoc="0" locked="0" layoutInCell="1" hidden="0" allowOverlap="1" wp14:anchorId="7D64CC70" wp14:editId="0F2A2833">
                <wp:simplePos x="0" y="0"/>
                <wp:positionH relativeFrom="column">
                  <wp:posOffset>4978400</wp:posOffset>
                </wp:positionH>
                <wp:positionV relativeFrom="paragraph">
                  <wp:posOffset>0</wp:posOffset>
                </wp:positionV>
                <wp:extent cx="0" cy="76200"/>
                <wp:effectExtent l="0" t="0" r="0" b="0"/>
                <wp:wrapNone/>
                <wp:docPr id="75" name="Полилиния: фигура 75"/>
                <wp:cNvGraphicFramePr/>
                <a:graphic xmlns:a="http://schemas.openxmlformats.org/drawingml/2006/main">
                  <a:graphicData uri="http://schemas.microsoft.com/office/word/2010/wordprocessingShape">
                    <wps:wsp>
                      <wps:cNvSpPr/>
                      <wps:spPr>
                        <a:xfrm>
                          <a:off x="5346000" y="3741900"/>
                          <a:ext cx="0" cy="76200"/>
                        </a:xfrm>
                        <a:custGeom>
                          <a:avLst/>
                          <a:gdLst/>
                          <a:ahLst/>
                          <a:cxnLst/>
                          <a:rect l="l" t="t" r="r" b="b"/>
                          <a:pathLst>
                            <a:path w="1" h="76200" extrusionOk="0">
                              <a:moveTo>
                                <a:pt x="0" y="0"/>
                              </a:moveTo>
                              <a:lnTo>
                                <a:pt x="0" y="762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32C9CD21" id="Полилиния: фигура 75" o:spid="_x0000_s1026" style="position:absolute;margin-left:392pt;margin-top:0;width:0;height:6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1,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" path="m,l,76200e" strokeweight="1pt">
                <v:stroke startarrowwidth="narrow" startarrowlength="short" endarrow="block"/>
                <v:path arrowok="t" o:extrusionok="f"/>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53120" behindDoc="0" locked="0" layoutInCell="1" hidden="0" allowOverlap="1" wp14:anchorId="75341C31" wp14:editId="58869C7D">
                <wp:simplePos x="0" y="0"/>
                <wp:positionH relativeFrom="column">
                  <wp:posOffset>2120900</wp:posOffset>
                </wp:positionH>
                <wp:positionV relativeFrom="paragraph">
                  <wp:posOffset>12700</wp:posOffset>
                </wp:positionV>
                <wp:extent cx="0" cy="66675"/>
                <wp:effectExtent l="0" t="0" r="0" b="0"/>
                <wp:wrapNone/>
                <wp:docPr id="73" name="Полилиния: фигура 73"/>
                <wp:cNvGraphicFramePr/>
                <a:graphic xmlns:a="http://schemas.openxmlformats.org/drawingml/2006/main">
                  <a:graphicData uri="http://schemas.microsoft.com/office/word/2010/wordprocessingShape">
                    <wps:wsp>
                      <wps:cNvSpPr/>
                      <wps:spPr>
                        <a:xfrm>
                          <a:off x="5346000" y="3746663"/>
                          <a:ext cx="0" cy="66675"/>
                        </a:xfrm>
                        <a:custGeom>
                          <a:avLst/>
                          <a:gdLst/>
                          <a:ahLst/>
                          <a:cxnLst/>
                          <a:rect l="l" t="t" r="r" b="b"/>
                          <a:pathLst>
                            <a:path w="1" h="66675" extrusionOk="0">
                              <a:moveTo>
                                <a:pt x="0" y="0"/>
                              </a:moveTo>
                              <a:lnTo>
                                <a:pt x="0" y="6667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5B5AF364" id="Полилиния: фигура 73" o:spid="_x0000_s1026" style="position:absolute;margin-left:167pt;margin-top:1pt;width:0;height:5.2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1,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" path="m,l,66675e" strokeweight="1pt">
                <v:stroke startarrowwidth="narrow" startarrowlength="short" endarrow="block"/>
                <v:path arrowok="t" o:extrusionok="f"/>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59CC0409" wp14:editId="3F2E455F">
                <wp:simplePos x="0" y="0"/>
                <wp:positionH relativeFrom="column">
                  <wp:posOffset>520700</wp:posOffset>
                </wp:positionH>
                <wp:positionV relativeFrom="paragraph">
                  <wp:posOffset>12700</wp:posOffset>
                </wp:positionV>
                <wp:extent cx="0" cy="66675"/>
                <wp:effectExtent l="0" t="0" r="0" b="0"/>
                <wp:wrapNone/>
                <wp:docPr id="63" name="Полилиния: фигура 63"/>
                <wp:cNvGraphicFramePr/>
                <a:graphic xmlns:a="http://schemas.openxmlformats.org/drawingml/2006/main">
                  <a:graphicData uri="http://schemas.microsoft.com/office/word/2010/wordprocessingShape">
                    <wps:wsp>
                      <wps:cNvSpPr/>
                      <wps:spPr>
                        <a:xfrm>
                          <a:off x="5346000" y="3746663"/>
                          <a:ext cx="0" cy="66675"/>
                        </a:xfrm>
                        <a:custGeom>
                          <a:avLst/>
                          <a:gdLst/>
                          <a:ahLst/>
                          <a:cxnLst/>
                          <a:rect l="l" t="t" r="r" b="b"/>
                          <a:pathLst>
                            <a:path w="1" h="66675" extrusionOk="0">
                              <a:moveTo>
                                <a:pt x="0" y="0"/>
                              </a:moveTo>
                              <a:lnTo>
                                <a:pt x="0" y="6667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5F5D0BBF" id="Полилиния: фигура 63" o:spid="_x0000_s1026" style="position:absolute;margin-left:41pt;margin-top:1pt;width:0;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" path="m,l,66675e" strokeweight="1pt">
                <v:stroke startarrowwidth="narrow" startarrowlength="short" endarrow="block"/>
                <v:path arrowok="t" o:extrusionok="f"/>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71552" behindDoc="0" locked="0" layoutInCell="1" hidden="0" allowOverlap="1" wp14:anchorId="2A4D080C" wp14:editId="3233BD01">
                <wp:simplePos x="0" y="0"/>
                <wp:positionH relativeFrom="column">
                  <wp:posOffset>533400</wp:posOffset>
                </wp:positionH>
                <wp:positionV relativeFrom="paragraph">
                  <wp:posOffset>0</wp:posOffset>
                </wp:positionV>
                <wp:extent cx="0" cy="12700"/>
                <wp:effectExtent l="0" t="0" r="0" b="0"/>
                <wp:wrapNone/>
                <wp:docPr id="61" name="Полилиния: фигура 61"/>
                <wp:cNvGraphicFramePr/>
                <a:graphic xmlns:a="http://schemas.openxmlformats.org/drawingml/2006/main">
                  <a:graphicData uri="http://schemas.microsoft.com/office/word/2010/wordprocessingShape">
                    <wps:wsp>
                      <wps:cNvSpPr/>
                      <wps:spPr>
                        <a:xfrm>
                          <a:off x="3117150" y="3780000"/>
                          <a:ext cx="4457700" cy="0"/>
                        </a:xfrm>
                        <a:custGeom>
                          <a:avLst/>
                          <a:gdLst/>
                          <a:ahLst/>
                          <a:cxnLst/>
                          <a:rect l="l" t="t" r="r" b="b"/>
                          <a:pathLst>
                            <a:path w="4457700" h="1" extrusionOk="0">
                              <a:moveTo>
                                <a:pt x="0" y="0"/>
                              </a:moveTo>
                              <a:lnTo>
                                <a:pt x="445770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3C2668" id="Полилиния: фигура 61" o:spid="_x0000_s1026" style="position:absolute;margin-left:42pt;margin-top:0;width:0;height: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457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" path="m,l4457700,e" strokeweight="1pt">
                <v:stroke startarrowwidth="narrow" startarrowlength="short" endarrowwidth="narrow" endarrowlength="short"/>
                <v:path arrowok="t" o:extrusionok="f"/>
              </v:shape>
            </w:pict>
          </mc:Fallback>
        </mc:AlternateContent>
      </w:r>
    </w:p>
    <w:p w14:paraId="69D59A91" w14:textId="77777777" w:rsidR="002F6521" w:rsidRPr="00070DDE" w:rsidRDefault="007D3305" w:rsidP="00CE771D">
      <w:pPr>
        <w:spacing w:line="240" w:lineRule="auto"/>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mc:AlternateContent>
          <mc:Choice Requires="wps">
            <w:drawing>
              <wp:anchor distT="0" distB="0" distL="114300" distR="114300" simplePos="0" relativeHeight="251683840" behindDoc="0" locked="0" layoutInCell="1" hidden="0" allowOverlap="1" wp14:anchorId="280F72FB" wp14:editId="7A91BD1B">
                <wp:simplePos x="0" y="0"/>
                <wp:positionH relativeFrom="column">
                  <wp:posOffset>4978400</wp:posOffset>
                </wp:positionH>
                <wp:positionV relativeFrom="paragraph">
                  <wp:posOffset>292100</wp:posOffset>
                </wp:positionV>
                <wp:extent cx="146050" cy="193675"/>
                <wp:effectExtent l="0" t="0" r="0" b="0"/>
                <wp:wrapNone/>
                <wp:docPr id="78" name="Полилиния: фигура 78"/>
                <wp:cNvGraphicFramePr/>
                <a:graphic xmlns:a="http://schemas.openxmlformats.org/drawingml/2006/main">
                  <a:graphicData uri="http://schemas.microsoft.com/office/word/2010/wordprocessingShape">
                    <wps:wsp>
                      <wps:cNvSpPr/>
                      <wps:spPr>
                        <a:xfrm>
                          <a:off x="5279325" y="3689513"/>
                          <a:ext cx="133350" cy="180975"/>
                        </a:xfrm>
                        <a:custGeom>
                          <a:avLst/>
                          <a:gdLst/>
                          <a:ahLst/>
                          <a:cxnLst/>
                          <a:rect l="l" t="t" r="r" b="b"/>
                          <a:pathLst>
                            <a:path w="133350" h="180975" extrusionOk="0">
                              <a:moveTo>
                                <a:pt x="0" y="135731"/>
                              </a:moveTo>
                              <a:lnTo>
                                <a:pt x="33337" y="135731"/>
                              </a:lnTo>
                              <a:lnTo>
                                <a:pt x="33337" y="0"/>
                              </a:lnTo>
                              <a:lnTo>
                                <a:pt x="100012" y="0"/>
                              </a:lnTo>
                              <a:lnTo>
                                <a:pt x="100012" y="135731"/>
                              </a:lnTo>
                              <a:lnTo>
                                <a:pt x="133350" y="135731"/>
                              </a:lnTo>
                              <a:lnTo>
                                <a:pt x="66675" y="18097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B26815E" w14:textId="77777777" w:rsidR="000A428D" w:rsidRDefault="000A42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0F72FB" id="Полилиния: фигура 78" o:spid="_x0000_s1032" style="position:absolute;margin-left:392pt;margin-top:23pt;width:11.5pt;height:15.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33350,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" adj="-11796480,,5400" path="m,135731r33337,l33337,r66675,l100012,135731r33338,l66675,180975,,135731xe" strokeweight="1pt">
                <v:stroke startarrowwidth="narrow" startarrowlength="short" endarrowwidth="narrow" endarrowlength="short" miterlimit="5243f" joinstyle="miter"/>
                <v:formulas/>
                <v:path arrowok="t" o:extrusionok="f" o:connecttype="custom" textboxrect="0,0,133350,180975"/>
                <v:textbox inset="2.53958mm,2.53958mm,2.53958mm,2.53958mm">
                  <w:txbxContent>
                    <w:p w14:paraId="0B26815E" w14:textId="77777777" w:rsidR="000A428D" w:rsidRDefault="000A428D">
                      <w:pPr>
                        <w:spacing w:after="0" w:line="240" w:lineRule="auto"/>
                        <w:textDirection w:val="btLr"/>
                      </w:pPr>
                    </w:p>
                  </w:txbxContent>
                </v:textbox>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696128" behindDoc="0" locked="0" layoutInCell="1" hidden="0" allowOverlap="1" wp14:anchorId="62859E4A" wp14:editId="4F3C6E6D">
                <wp:simplePos x="0" y="0"/>
                <wp:positionH relativeFrom="column">
                  <wp:posOffset>3416300</wp:posOffset>
                </wp:positionH>
                <wp:positionV relativeFrom="paragraph">
                  <wp:posOffset>292100</wp:posOffset>
                </wp:positionV>
                <wp:extent cx="146050" cy="193675"/>
                <wp:effectExtent l="0" t="0" r="0" b="0"/>
                <wp:wrapNone/>
                <wp:docPr id="66" name="Полилиния: фигура 66"/>
                <wp:cNvGraphicFramePr/>
                <a:graphic xmlns:a="http://schemas.openxmlformats.org/drawingml/2006/main">
                  <a:graphicData uri="http://schemas.microsoft.com/office/word/2010/wordprocessingShape">
                    <wps:wsp>
                      <wps:cNvSpPr/>
                      <wps:spPr>
                        <a:xfrm>
                          <a:off x="5279325" y="3689513"/>
                          <a:ext cx="133350" cy="180975"/>
                        </a:xfrm>
                        <a:custGeom>
                          <a:avLst/>
                          <a:gdLst/>
                          <a:ahLst/>
                          <a:cxnLst/>
                          <a:rect l="l" t="t" r="r" b="b"/>
                          <a:pathLst>
                            <a:path w="133350" h="180975" extrusionOk="0">
                              <a:moveTo>
                                <a:pt x="0" y="135731"/>
                              </a:moveTo>
                              <a:lnTo>
                                <a:pt x="33337" y="135731"/>
                              </a:lnTo>
                              <a:lnTo>
                                <a:pt x="33337" y="0"/>
                              </a:lnTo>
                              <a:lnTo>
                                <a:pt x="100012" y="0"/>
                              </a:lnTo>
                              <a:lnTo>
                                <a:pt x="100012" y="135731"/>
                              </a:lnTo>
                              <a:lnTo>
                                <a:pt x="133350" y="135731"/>
                              </a:lnTo>
                              <a:lnTo>
                                <a:pt x="66675" y="18097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D13E3F0" w14:textId="77777777" w:rsidR="000A428D" w:rsidRDefault="000A42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859E4A" id="Полилиния: фигура 66" o:spid="_x0000_s1033" style="position:absolute;margin-left:269pt;margin-top:23pt;width:11.5pt;height:15.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3350,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" adj="-11796480,,5400" path="m,135731r33337,l33337,r66675,l100012,135731r33338,l66675,180975,,135731xe" strokeweight="1pt">
                <v:stroke startarrowwidth="narrow" startarrowlength="short" endarrowwidth="narrow" endarrowlength="short" miterlimit="5243f" joinstyle="miter"/>
                <v:formulas/>
                <v:path arrowok="t" o:extrusionok="f" o:connecttype="custom" textboxrect="0,0,133350,180975"/>
                <v:textbox inset="2.53958mm,2.53958mm,2.53958mm,2.53958mm">
                  <w:txbxContent>
                    <w:p w14:paraId="5D13E3F0" w14:textId="77777777" w:rsidR="000A428D" w:rsidRDefault="000A428D">
                      <w:pPr>
                        <w:spacing w:after="0" w:line="240" w:lineRule="auto"/>
                        <w:textDirection w:val="btLr"/>
                      </w:pPr>
                    </w:p>
                  </w:txbxContent>
                </v:textbox>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702272" behindDoc="0" locked="0" layoutInCell="1" hidden="0" allowOverlap="1" wp14:anchorId="67D251C9" wp14:editId="5C652C8E">
                <wp:simplePos x="0" y="0"/>
                <wp:positionH relativeFrom="column">
                  <wp:posOffset>685800</wp:posOffset>
                </wp:positionH>
                <wp:positionV relativeFrom="paragraph">
                  <wp:posOffset>292100</wp:posOffset>
                </wp:positionV>
                <wp:extent cx="146050" cy="193675"/>
                <wp:effectExtent l="0" t="0" r="0" b="0"/>
                <wp:wrapNone/>
                <wp:docPr id="76" name="Полилиния: фигура 76"/>
                <wp:cNvGraphicFramePr/>
                <a:graphic xmlns:a="http://schemas.openxmlformats.org/drawingml/2006/main">
                  <a:graphicData uri="http://schemas.microsoft.com/office/word/2010/wordprocessingShape">
                    <wps:wsp>
                      <wps:cNvSpPr/>
                      <wps:spPr>
                        <a:xfrm>
                          <a:off x="5279325" y="3689513"/>
                          <a:ext cx="133350" cy="180975"/>
                        </a:xfrm>
                        <a:custGeom>
                          <a:avLst/>
                          <a:gdLst/>
                          <a:ahLst/>
                          <a:cxnLst/>
                          <a:rect l="l" t="t" r="r" b="b"/>
                          <a:pathLst>
                            <a:path w="133350" h="180975" extrusionOk="0">
                              <a:moveTo>
                                <a:pt x="0" y="135731"/>
                              </a:moveTo>
                              <a:lnTo>
                                <a:pt x="33337" y="135731"/>
                              </a:lnTo>
                              <a:lnTo>
                                <a:pt x="33337" y="0"/>
                              </a:lnTo>
                              <a:lnTo>
                                <a:pt x="100012" y="0"/>
                              </a:lnTo>
                              <a:lnTo>
                                <a:pt x="100012" y="135731"/>
                              </a:lnTo>
                              <a:lnTo>
                                <a:pt x="133350" y="135731"/>
                              </a:lnTo>
                              <a:lnTo>
                                <a:pt x="66675" y="18097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FCF6EFE" w14:textId="77777777" w:rsidR="000A428D" w:rsidRDefault="000A42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7D251C9" id="Полилиния: фигура 76" o:spid="_x0000_s1034" style="position:absolute;margin-left:54pt;margin-top:23pt;width:11.5pt;height:15.2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33350,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" adj="-11796480,,5400" path="m,135731r33337,l33337,r66675,l100012,135731r33338,l66675,180975,,135731xe" strokeweight="1pt">
                <v:stroke startarrowwidth="narrow" startarrowlength="short" endarrowwidth="narrow" endarrowlength="short" miterlimit="5243f" joinstyle="miter"/>
                <v:formulas/>
                <v:path arrowok="t" o:extrusionok="f" o:connecttype="custom" textboxrect="0,0,133350,180975"/>
                <v:textbox inset="2.53958mm,2.53958mm,2.53958mm,2.53958mm">
                  <w:txbxContent>
                    <w:p w14:paraId="5FCF6EFE" w14:textId="77777777" w:rsidR="000A428D" w:rsidRDefault="000A428D">
                      <w:pPr>
                        <w:spacing w:after="0" w:line="240" w:lineRule="auto"/>
                        <w:textDirection w:val="btLr"/>
                      </w:pPr>
                    </w:p>
                  </w:txbxContent>
                </v:textbox>
              </v:shape>
            </w:pict>
          </mc:Fallback>
        </mc:AlternateContent>
      </w:r>
      <w:r w:rsidRPr="00070DDE">
        <w:rPr>
          <w:rFonts w:ascii="Times New Roman" w:hAnsi="Times New Roman" w:cs="Times New Roman"/>
          <w:noProof/>
          <w:sz w:val="28"/>
          <w:szCs w:val="28"/>
        </w:rPr>
        <mc:AlternateContent>
          <mc:Choice Requires="wps">
            <w:drawing>
              <wp:anchor distT="0" distB="0" distL="114300" distR="114300" simplePos="0" relativeHeight="251708416" behindDoc="0" locked="0" layoutInCell="1" hidden="0" allowOverlap="1" wp14:anchorId="14D5EB98" wp14:editId="306B1F13">
                <wp:simplePos x="0" y="0"/>
                <wp:positionH relativeFrom="column">
                  <wp:posOffset>2057400</wp:posOffset>
                </wp:positionH>
                <wp:positionV relativeFrom="paragraph">
                  <wp:posOffset>292100</wp:posOffset>
                </wp:positionV>
                <wp:extent cx="146050" cy="193675"/>
                <wp:effectExtent l="0" t="0" r="0" b="0"/>
                <wp:wrapNone/>
                <wp:docPr id="67" name="Полилиния: фигура 67"/>
                <wp:cNvGraphicFramePr/>
                <a:graphic xmlns:a="http://schemas.openxmlformats.org/drawingml/2006/main">
                  <a:graphicData uri="http://schemas.microsoft.com/office/word/2010/wordprocessingShape">
                    <wps:wsp>
                      <wps:cNvSpPr/>
                      <wps:spPr>
                        <a:xfrm>
                          <a:off x="5279325" y="3689513"/>
                          <a:ext cx="133350" cy="180975"/>
                        </a:xfrm>
                        <a:custGeom>
                          <a:avLst/>
                          <a:gdLst/>
                          <a:ahLst/>
                          <a:cxnLst/>
                          <a:rect l="l" t="t" r="r" b="b"/>
                          <a:pathLst>
                            <a:path w="133350" h="180975" extrusionOk="0">
                              <a:moveTo>
                                <a:pt x="0" y="135731"/>
                              </a:moveTo>
                              <a:lnTo>
                                <a:pt x="33337" y="135731"/>
                              </a:lnTo>
                              <a:lnTo>
                                <a:pt x="33337" y="0"/>
                              </a:lnTo>
                              <a:lnTo>
                                <a:pt x="100012" y="0"/>
                              </a:lnTo>
                              <a:lnTo>
                                <a:pt x="100012" y="135731"/>
                              </a:lnTo>
                              <a:lnTo>
                                <a:pt x="133350" y="135731"/>
                              </a:lnTo>
                              <a:lnTo>
                                <a:pt x="66675" y="18097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C0EE251" w14:textId="77777777" w:rsidR="000A428D" w:rsidRDefault="000A42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4D5EB98" id="Полилиния: фигура 67" o:spid="_x0000_s1035" style="position:absolute;margin-left:162pt;margin-top:23pt;width:11.5pt;height:15.2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33350,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" adj="-11796480,,5400" path="m,135731r33337,l33337,r66675,l100012,135731r33338,l66675,180975,,135731xe" strokeweight="1pt">
                <v:stroke startarrowwidth="narrow" startarrowlength="short" endarrowwidth="narrow" endarrowlength="short" miterlimit="5243f" joinstyle="miter"/>
                <v:formulas/>
                <v:path arrowok="t" o:extrusionok="f" o:connecttype="custom" textboxrect="0,0,133350,180975"/>
                <v:textbox inset="2.53958mm,2.53958mm,2.53958mm,2.53958mm">
                  <w:txbxContent>
                    <w:p w14:paraId="7C0EE251" w14:textId="77777777" w:rsidR="000A428D" w:rsidRDefault="000A428D">
                      <w:pPr>
                        <w:spacing w:after="0" w:line="240" w:lineRule="auto"/>
                        <w:textDirection w:val="btLr"/>
                      </w:pPr>
                    </w:p>
                  </w:txbxContent>
                </v:textbox>
              </v:shape>
            </w:pict>
          </mc:Fallback>
        </mc:AlternateContent>
      </w:r>
    </w:p>
    <w:p w14:paraId="4297A071" w14:textId="55B459BD" w:rsidR="002F6521" w:rsidRPr="00070DDE" w:rsidRDefault="00DC64A1" w:rsidP="00CE771D">
      <w:pPr>
        <w:spacing w:line="240" w:lineRule="auto"/>
        <w:rPr>
          <w:rFonts w:ascii="Times New Roman" w:eastAsia="Times New Roman" w:hAnsi="Times New Roman" w:cs="Times New Roman"/>
          <w:color w:val="FF0000"/>
          <w:sz w:val="28"/>
          <w:szCs w:val="28"/>
        </w:rPr>
      </w:pPr>
      <w:r w:rsidRPr="00070DDE">
        <w:rPr>
          <w:rFonts w:ascii="Times New Roman" w:hAnsi="Times New Roman" w:cs="Times New Roman"/>
          <w:noProof/>
          <w:sz w:val="28"/>
          <w:szCs w:val="28"/>
        </w:rPr>
        <mc:AlternateContent>
          <mc:Choice Requires="wps">
            <w:drawing>
              <wp:anchor distT="0" distB="0" distL="114300" distR="114300" simplePos="0" relativeHeight="251689984" behindDoc="0" locked="0" layoutInCell="1" hidden="0" allowOverlap="1" wp14:anchorId="4655C223" wp14:editId="4410AFFE">
                <wp:simplePos x="0" y="0"/>
                <wp:positionH relativeFrom="column">
                  <wp:posOffset>2882265</wp:posOffset>
                </wp:positionH>
                <wp:positionV relativeFrom="paragraph">
                  <wp:posOffset>190327</wp:posOffset>
                </wp:positionV>
                <wp:extent cx="1266825" cy="4191000"/>
                <wp:effectExtent l="0" t="0" r="28575" b="19050"/>
                <wp:wrapNone/>
                <wp:docPr id="70" name="Прямоугольник 70"/>
                <wp:cNvGraphicFramePr/>
                <a:graphic xmlns:a="http://schemas.openxmlformats.org/drawingml/2006/main">
                  <a:graphicData uri="http://schemas.microsoft.com/office/word/2010/wordprocessingShape">
                    <wps:wsp>
                      <wps:cNvSpPr/>
                      <wps:spPr>
                        <a:xfrm>
                          <a:off x="0" y="0"/>
                          <a:ext cx="1266825" cy="4191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4BFFA10" w14:textId="77777777" w:rsidR="000A428D" w:rsidRDefault="000A428D">
                            <w:pPr>
                              <w:spacing w:line="275" w:lineRule="auto"/>
                              <w:textDirection w:val="btLr"/>
                            </w:pPr>
                            <w:r>
                              <w:rPr>
                                <w:rFonts w:ascii="Times New Roman" w:eastAsia="Times New Roman" w:hAnsi="Times New Roman" w:cs="Times New Roman"/>
                                <w:color w:val="000000"/>
                                <w:sz w:val="24"/>
                              </w:rPr>
                              <w:t>- формирование нормативно-правовой базы;</w:t>
                            </w:r>
                          </w:p>
                          <w:p w14:paraId="13E9158D" w14:textId="77777777" w:rsidR="000A428D" w:rsidRDefault="000A428D">
                            <w:pPr>
                              <w:spacing w:line="275" w:lineRule="auto"/>
                              <w:textDirection w:val="btLr"/>
                            </w:pPr>
                            <w:r>
                              <w:rPr>
                                <w:rFonts w:ascii="Times New Roman" w:eastAsia="Times New Roman" w:hAnsi="Times New Roman" w:cs="Times New Roman"/>
                                <w:color w:val="000000"/>
                                <w:sz w:val="24"/>
                              </w:rPr>
                              <w:t>- сохранение единых правовых стандартов;</w:t>
                            </w:r>
                          </w:p>
                          <w:p w14:paraId="6FEC7E9D" w14:textId="77777777" w:rsidR="000A428D" w:rsidRDefault="000A428D">
                            <w:pPr>
                              <w:spacing w:line="275" w:lineRule="auto"/>
                              <w:textDirection w:val="btLr"/>
                            </w:pPr>
                            <w:r>
                              <w:rPr>
                                <w:rFonts w:ascii="Times New Roman" w:eastAsia="Times New Roman" w:hAnsi="Times New Roman" w:cs="Times New Roman"/>
                                <w:color w:val="000000"/>
                                <w:sz w:val="24"/>
                              </w:rPr>
                              <w:t>- поддержание конкурентной среды;</w:t>
                            </w:r>
                          </w:p>
                          <w:p w14:paraId="5EC2364F" w14:textId="77777777" w:rsidR="000A428D" w:rsidRDefault="000A428D">
                            <w:pPr>
                              <w:spacing w:line="275" w:lineRule="auto"/>
                              <w:textDirection w:val="btLr"/>
                            </w:pPr>
                            <w:r>
                              <w:rPr>
                                <w:rFonts w:ascii="Times New Roman" w:eastAsia="Times New Roman" w:hAnsi="Times New Roman" w:cs="Times New Roman"/>
                                <w:color w:val="000000"/>
                                <w:sz w:val="24"/>
                              </w:rPr>
                              <w:t>- формирование равных условий для ведения бизнеса для граждан на территории всех стран объединения</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rect w14:anchorId="4655C223" id="Прямоугольник 70" o:spid="_x0000_s1036" style="position:absolute;margin-left:226.95pt;margin-top:15pt;width:99.75pt;height:3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" strokeweight="1pt">
                <v:stroke startarrowwidth="narrow" startarrowlength="short" endarrowwidth="narrow" endarrowlength="short" joinstyle="round"/>
                <v:textbox inset="7pt,3pt,7pt,3pt">
                  <w:txbxContent>
                    <w:p w14:paraId="44BFFA10" w14:textId="77777777" w:rsidR="000A428D" w:rsidRDefault="000A428D">
                      <w:pPr>
                        <w:spacing w:line="275" w:lineRule="auto"/>
                        <w:textDirection w:val="btLr"/>
                      </w:pPr>
                      <w:r>
                        <w:rPr>
                          <w:rFonts w:ascii="Times New Roman" w:eastAsia="Times New Roman" w:hAnsi="Times New Roman" w:cs="Times New Roman"/>
                          <w:color w:val="000000"/>
                          <w:sz w:val="24"/>
                        </w:rPr>
                        <w:t>- формирование нормативно-правовой базы;</w:t>
                      </w:r>
                    </w:p>
                    <w:p w14:paraId="13E9158D" w14:textId="77777777" w:rsidR="000A428D" w:rsidRDefault="000A428D">
                      <w:pPr>
                        <w:spacing w:line="275" w:lineRule="auto"/>
                        <w:textDirection w:val="btLr"/>
                      </w:pPr>
                      <w:r>
                        <w:rPr>
                          <w:rFonts w:ascii="Times New Roman" w:eastAsia="Times New Roman" w:hAnsi="Times New Roman" w:cs="Times New Roman"/>
                          <w:color w:val="000000"/>
                          <w:sz w:val="24"/>
                        </w:rPr>
                        <w:t>- сохранение единых правовых стандартов;</w:t>
                      </w:r>
                    </w:p>
                    <w:p w14:paraId="6FEC7E9D" w14:textId="77777777" w:rsidR="000A428D" w:rsidRDefault="000A428D">
                      <w:pPr>
                        <w:spacing w:line="275" w:lineRule="auto"/>
                        <w:textDirection w:val="btLr"/>
                      </w:pPr>
                      <w:r>
                        <w:rPr>
                          <w:rFonts w:ascii="Times New Roman" w:eastAsia="Times New Roman" w:hAnsi="Times New Roman" w:cs="Times New Roman"/>
                          <w:color w:val="000000"/>
                          <w:sz w:val="24"/>
                        </w:rPr>
                        <w:t>- поддержание конкурентной среды;</w:t>
                      </w:r>
                    </w:p>
                    <w:p w14:paraId="5EC2364F" w14:textId="77777777" w:rsidR="000A428D" w:rsidRDefault="000A428D">
                      <w:pPr>
                        <w:spacing w:line="275" w:lineRule="auto"/>
                        <w:textDirection w:val="btLr"/>
                      </w:pPr>
                      <w:r>
                        <w:rPr>
                          <w:rFonts w:ascii="Times New Roman" w:eastAsia="Times New Roman" w:hAnsi="Times New Roman" w:cs="Times New Roman"/>
                          <w:color w:val="000000"/>
                          <w:sz w:val="24"/>
                        </w:rPr>
                        <w:t>- формирование равных условий для ведения бизнеса для граждан на территории всех стран объединения</w:t>
                      </w:r>
                    </w:p>
                  </w:txbxContent>
                </v:textbox>
              </v:rect>
            </w:pict>
          </mc:Fallback>
        </mc:AlternateContent>
      </w:r>
      <w:r w:rsidR="007D3305" w:rsidRPr="00070DDE">
        <w:rPr>
          <w:rFonts w:ascii="Times New Roman" w:hAnsi="Times New Roman" w:cs="Times New Roman"/>
          <w:noProof/>
          <w:sz w:val="28"/>
          <w:szCs w:val="28"/>
        </w:rPr>
        <mc:AlternateContent>
          <mc:Choice Requires="wps">
            <w:drawing>
              <wp:anchor distT="0" distB="0" distL="114300" distR="114300" simplePos="0" relativeHeight="251646976" behindDoc="0" locked="0" layoutInCell="1" hidden="0" allowOverlap="1" wp14:anchorId="5DA3706B" wp14:editId="5F54EFF6">
                <wp:simplePos x="0" y="0"/>
                <wp:positionH relativeFrom="column">
                  <wp:posOffset>4318000</wp:posOffset>
                </wp:positionH>
                <wp:positionV relativeFrom="paragraph">
                  <wp:posOffset>190500</wp:posOffset>
                </wp:positionV>
                <wp:extent cx="1460500" cy="4175125"/>
                <wp:effectExtent l="0" t="0" r="0" b="0"/>
                <wp:wrapNone/>
                <wp:docPr id="72" name="Прямоугольник 72"/>
                <wp:cNvGraphicFramePr/>
                <a:graphic xmlns:a="http://schemas.openxmlformats.org/drawingml/2006/main">
                  <a:graphicData uri="http://schemas.microsoft.com/office/word/2010/wordprocessingShape">
                    <wps:wsp>
                      <wps:cNvSpPr/>
                      <wps:spPr>
                        <a:xfrm>
                          <a:off x="4622100" y="1698788"/>
                          <a:ext cx="1447800" cy="41624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DC360B0" w14:textId="77777777" w:rsidR="000A428D" w:rsidRDefault="000A428D">
                            <w:pPr>
                              <w:spacing w:line="275" w:lineRule="auto"/>
                              <w:textDirection w:val="btLr"/>
                            </w:pPr>
                            <w:r>
                              <w:rPr>
                                <w:rFonts w:ascii="Times New Roman" w:eastAsia="Times New Roman" w:hAnsi="Times New Roman" w:cs="Times New Roman"/>
                                <w:color w:val="000000"/>
                                <w:sz w:val="24"/>
                              </w:rPr>
                              <w:t>- отсутствие общих границ между рядом стран объединения;</w:t>
                            </w:r>
                          </w:p>
                          <w:p w14:paraId="3B6102A0" w14:textId="77777777" w:rsidR="000A428D" w:rsidRDefault="000A428D">
                            <w:pPr>
                              <w:spacing w:line="275" w:lineRule="auto"/>
                              <w:textDirection w:val="btLr"/>
                            </w:pPr>
                            <w:r>
                              <w:rPr>
                                <w:rFonts w:ascii="Times New Roman" w:eastAsia="Times New Roman" w:hAnsi="Times New Roman" w:cs="Times New Roman"/>
                                <w:color w:val="000000"/>
                                <w:sz w:val="24"/>
                              </w:rPr>
                              <w:t>- наличие / отсутствие инфраструктурной обеспеченности;</w:t>
                            </w:r>
                          </w:p>
                          <w:p w14:paraId="13AE80EE" w14:textId="77777777" w:rsidR="000A428D" w:rsidRDefault="000A428D">
                            <w:pPr>
                              <w:spacing w:line="275" w:lineRule="auto"/>
                              <w:textDirection w:val="btLr"/>
                            </w:pPr>
                            <w:r>
                              <w:rPr>
                                <w:rFonts w:ascii="Times New Roman" w:eastAsia="Times New Roman" w:hAnsi="Times New Roman" w:cs="Times New Roman"/>
                                <w:color w:val="000000"/>
                                <w:sz w:val="24"/>
                              </w:rPr>
                              <w:t>- доступ к природным ресурсам всех стран объединения</w:t>
                            </w:r>
                          </w:p>
                        </w:txbxContent>
                      </wps:txbx>
                      <wps:bodyPr spcFirstLastPara="1" wrap="square" lIns="88900" tIns="38100" rIns="88900" bIns="38100" anchor="t" anchorCtr="0">
                        <a:noAutofit/>
                      </wps:bodyPr>
                    </wps:wsp>
                  </a:graphicData>
                </a:graphic>
              </wp:anchor>
            </w:drawing>
          </mc:Choice>
          <mc:Fallback>
            <w:pict>
              <v:rect w14:anchorId="5DA3706B" id="Прямоугольник 72" o:spid="_x0000_s1037" style="position:absolute;margin-left:340pt;margin-top:15pt;width:115pt;height:328.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" strokeweight="1pt">
                <v:stroke startarrowwidth="narrow" startarrowlength="short" endarrowwidth="narrow" endarrowlength="short" joinstyle="round"/>
                <v:textbox inset="7pt,3pt,7pt,3pt">
                  <w:txbxContent>
                    <w:p w14:paraId="2DC360B0" w14:textId="77777777" w:rsidR="000A428D" w:rsidRDefault="000A428D">
                      <w:pPr>
                        <w:spacing w:line="275" w:lineRule="auto"/>
                        <w:textDirection w:val="btLr"/>
                      </w:pPr>
                      <w:r>
                        <w:rPr>
                          <w:rFonts w:ascii="Times New Roman" w:eastAsia="Times New Roman" w:hAnsi="Times New Roman" w:cs="Times New Roman"/>
                          <w:color w:val="000000"/>
                          <w:sz w:val="24"/>
                        </w:rPr>
                        <w:t>- отсутствие общих границ между рядом стран объединения;</w:t>
                      </w:r>
                    </w:p>
                    <w:p w14:paraId="3B6102A0" w14:textId="77777777" w:rsidR="000A428D" w:rsidRDefault="000A428D">
                      <w:pPr>
                        <w:spacing w:line="275" w:lineRule="auto"/>
                        <w:textDirection w:val="btLr"/>
                      </w:pPr>
                      <w:r>
                        <w:rPr>
                          <w:rFonts w:ascii="Times New Roman" w:eastAsia="Times New Roman" w:hAnsi="Times New Roman" w:cs="Times New Roman"/>
                          <w:color w:val="000000"/>
                          <w:sz w:val="24"/>
                        </w:rPr>
                        <w:t>- наличие / отсутствие инфраструктурной обеспеченности;</w:t>
                      </w:r>
                    </w:p>
                    <w:p w14:paraId="13AE80EE" w14:textId="77777777" w:rsidR="000A428D" w:rsidRDefault="000A428D">
                      <w:pPr>
                        <w:spacing w:line="275" w:lineRule="auto"/>
                        <w:textDirection w:val="btLr"/>
                      </w:pPr>
                      <w:r>
                        <w:rPr>
                          <w:rFonts w:ascii="Times New Roman" w:eastAsia="Times New Roman" w:hAnsi="Times New Roman" w:cs="Times New Roman"/>
                          <w:color w:val="000000"/>
                          <w:sz w:val="24"/>
                        </w:rPr>
                        <w:t>- доступ к природным ресурсам всех стран объединения</w:t>
                      </w:r>
                    </w:p>
                  </w:txbxContent>
                </v:textbox>
              </v:rect>
            </w:pict>
          </mc:Fallback>
        </mc:AlternateContent>
      </w:r>
      <w:r w:rsidR="007D3305" w:rsidRPr="00070DDE">
        <w:rPr>
          <w:rFonts w:ascii="Times New Roman" w:hAnsi="Times New Roman" w:cs="Times New Roman"/>
          <w:noProof/>
          <w:sz w:val="28"/>
          <w:szCs w:val="28"/>
        </w:rPr>
        <mc:AlternateContent>
          <mc:Choice Requires="wps">
            <w:drawing>
              <wp:anchor distT="0" distB="0" distL="114300" distR="114300" simplePos="0" relativeHeight="251665408" behindDoc="0" locked="0" layoutInCell="1" hidden="0" allowOverlap="1" wp14:anchorId="7D1E22D2" wp14:editId="3732C81C">
                <wp:simplePos x="0" y="0"/>
                <wp:positionH relativeFrom="column">
                  <wp:posOffset>114300</wp:posOffset>
                </wp:positionH>
                <wp:positionV relativeFrom="paragraph">
                  <wp:posOffset>190500</wp:posOffset>
                </wp:positionV>
                <wp:extent cx="1279525" cy="4175125"/>
                <wp:effectExtent l="0" t="0" r="0" b="0"/>
                <wp:wrapNone/>
                <wp:docPr id="64" name="Прямоугольник 64"/>
                <wp:cNvGraphicFramePr/>
                <a:graphic xmlns:a="http://schemas.openxmlformats.org/drawingml/2006/main">
                  <a:graphicData uri="http://schemas.microsoft.com/office/word/2010/wordprocessingShape">
                    <wps:wsp>
                      <wps:cNvSpPr/>
                      <wps:spPr>
                        <a:xfrm>
                          <a:off x="4712588" y="1698788"/>
                          <a:ext cx="1266825" cy="41624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31E65D4" w14:textId="77777777" w:rsidR="000A428D" w:rsidRDefault="000A428D">
                            <w:pPr>
                              <w:spacing w:line="275" w:lineRule="auto"/>
                              <w:textDirection w:val="btLr"/>
                            </w:pPr>
                            <w:r>
                              <w:rPr>
                                <w:rFonts w:ascii="Times New Roman" w:eastAsia="Times New Roman" w:hAnsi="Times New Roman" w:cs="Times New Roman"/>
                                <w:color w:val="000000"/>
                                <w:sz w:val="24"/>
                              </w:rPr>
                              <w:t>- увеличение объемов рынка – как в аспекте спроса, так и предложения;</w:t>
                            </w:r>
                          </w:p>
                          <w:p w14:paraId="70357624" w14:textId="77777777" w:rsidR="000A428D" w:rsidRDefault="000A428D">
                            <w:pPr>
                              <w:spacing w:line="275" w:lineRule="auto"/>
                              <w:textDirection w:val="btLr"/>
                            </w:pPr>
                            <w:r>
                              <w:rPr>
                                <w:rFonts w:ascii="Times New Roman" w:eastAsia="Times New Roman" w:hAnsi="Times New Roman" w:cs="Times New Roman"/>
                                <w:color w:val="000000"/>
                                <w:sz w:val="24"/>
                              </w:rPr>
                              <w:t>- доступность финансовых ресурсов;</w:t>
                            </w:r>
                          </w:p>
                          <w:p w14:paraId="4E02344B" w14:textId="77777777" w:rsidR="000A428D" w:rsidRDefault="000A428D">
                            <w:pPr>
                              <w:spacing w:line="275" w:lineRule="auto"/>
                              <w:textDirection w:val="btLr"/>
                            </w:pPr>
                            <w:r>
                              <w:rPr>
                                <w:rFonts w:ascii="Times New Roman" w:eastAsia="Times New Roman" w:hAnsi="Times New Roman" w:cs="Times New Roman"/>
                                <w:color w:val="000000"/>
                                <w:sz w:val="24"/>
                              </w:rPr>
                              <w:t>-возможности для роста благосостояния населения в условиях экономической интеграции</w:t>
                            </w:r>
                          </w:p>
                        </w:txbxContent>
                      </wps:txbx>
                      <wps:bodyPr spcFirstLastPara="1" wrap="square" lIns="88900" tIns="38100" rIns="88900" bIns="38100" anchor="t" anchorCtr="0">
                        <a:noAutofit/>
                      </wps:bodyPr>
                    </wps:wsp>
                  </a:graphicData>
                </a:graphic>
              </wp:anchor>
            </w:drawing>
          </mc:Choice>
          <mc:Fallback>
            <w:pict>
              <v:rect w14:anchorId="7D1E22D2" id="Прямоугольник 64" o:spid="_x0000_s1038" style="position:absolute;margin-left:9pt;margin-top:15pt;width:100.75pt;height:32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" strokeweight="1pt">
                <v:stroke startarrowwidth="narrow" startarrowlength="short" endarrowwidth="narrow" endarrowlength="short" joinstyle="round"/>
                <v:textbox inset="7pt,3pt,7pt,3pt">
                  <w:txbxContent>
                    <w:p w14:paraId="731E65D4" w14:textId="77777777" w:rsidR="000A428D" w:rsidRDefault="000A428D">
                      <w:pPr>
                        <w:spacing w:line="275" w:lineRule="auto"/>
                        <w:textDirection w:val="btLr"/>
                      </w:pPr>
                      <w:r>
                        <w:rPr>
                          <w:rFonts w:ascii="Times New Roman" w:eastAsia="Times New Roman" w:hAnsi="Times New Roman" w:cs="Times New Roman"/>
                          <w:color w:val="000000"/>
                          <w:sz w:val="24"/>
                        </w:rPr>
                        <w:t>- увеличение объемов рынка – как в аспекте спроса, так и предложения;</w:t>
                      </w:r>
                    </w:p>
                    <w:p w14:paraId="70357624" w14:textId="77777777" w:rsidR="000A428D" w:rsidRDefault="000A428D">
                      <w:pPr>
                        <w:spacing w:line="275" w:lineRule="auto"/>
                        <w:textDirection w:val="btLr"/>
                      </w:pPr>
                      <w:r>
                        <w:rPr>
                          <w:rFonts w:ascii="Times New Roman" w:eastAsia="Times New Roman" w:hAnsi="Times New Roman" w:cs="Times New Roman"/>
                          <w:color w:val="000000"/>
                          <w:sz w:val="24"/>
                        </w:rPr>
                        <w:t>- доступность финансовых ресурсов;</w:t>
                      </w:r>
                    </w:p>
                    <w:p w14:paraId="4E02344B" w14:textId="77777777" w:rsidR="000A428D" w:rsidRDefault="000A428D">
                      <w:pPr>
                        <w:spacing w:line="275" w:lineRule="auto"/>
                        <w:textDirection w:val="btLr"/>
                      </w:pPr>
                      <w:r>
                        <w:rPr>
                          <w:rFonts w:ascii="Times New Roman" w:eastAsia="Times New Roman" w:hAnsi="Times New Roman" w:cs="Times New Roman"/>
                          <w:color w:val="000000"/>
                          <w:sz w:val="24"/>
                        </w:rPr>
                        <w:t>-возможности для роста благосостояния населения в условиях экономической интеграции</w:t>
                      </w:r>
                    </w:p>
                  </w:txbxContent>
                </v:textbox>
              </v:rect>
            </w:pict>
          </mc:Fallback>
        </mc:AlternateContent>
      </w:r>
      <w:r w:rsidR="007D3305" w:rsidRPr="00070DDE">
        <w:rPr>
          <w:rFonts w:ascii="Times New Roman" w:hAnsi="Times New Roman" w:cs="Times New Roman"/>
          <w:noProof/>
          <w:sz w:val="28"/>
          <w:szCs w:val="28"/>
        </w:rPr>
        <mc:AlternateContent>
          <mc:Choice Requires="wps">
            <w:drawing>
              <wp:anchor distT="0" distB="0" distL="114300" distR="114300" simplePos="0" relativeHeight="251677696" behindDoc="0" locked="0" layoutInCell="1" hidden="0" allowOverlap="1" wp14:anchorId="6CF9C79B" wp14:editId="05E6993F">
                <wp:simplePos x="0" y="0"/>
                <wp:positionH relativeFrom="column">
                  <wp:posOffset>1473200</wp:posOffset>
                </wp:positionH>
                <wp:positionV relativeFrom="paragraph">
                  <wp:posOffset>190500</wp:posOffset>
                </wp:positionV>
                <wp:extent cx="1279525" cy="4175125"/>
                <wp:effectExtent l="0" t="0" r="0" b="0"/>
                <wp:wrapNone/>
                <wp:docPr id="69" name="Прямоугольник 69"/>
                <wp:cNvGraphicFramePr/>
                <a:graphic xmlns:a="http://schemas.openxmlformats.org/drawingml/2006/main">
                  <a:graphicData uri="http://schemas.microsoft.com/office/word/2010/wordprocessingShape">
                    <wps:wsp>
                      <wps:cNvSpPr/>
                      <wps:spPr>
                        <a:xfrm>
                          <a:off x="4712588" y="1698788"/>
                          <a:ext cx="1266825" cy="41624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4FFAE25" w14:textId="77777777" w:rsidR="000A428D" w:rsidRDefault="000A428D">
                            <w:pPr>
                              <w:spacing w:line="275" w:lineRule="auto"/>
                              <w:textDirection w:val="btLr"/>
                            </w:pPr>
                            <w:r>
                              <w:rPr>
                                <w:rFonts w:ascii="Times New Roman" w:eastAsia="Times New Roman" w:hAnsi="Times New Roman" w:cs="Times New Roman"/>
                                <w:color w:val="000000"/>
                                <w:sz w:val="24"/>
                              </w:rPr>
                              <w:t>- доступность профессиональ-ной подготовки;</w:t>
                            </w:r>
                          </w:p>
                          <w:p w14:paraId="4FC88D58" w14:textId="77777777" w:rsidR="000A428D" w:rsidRDefault="000A428D">
                            <w:pPr>
                              <w:spacing w:line="275" w:lineRule="auto"/>
                              <w:textDirection w:val="btLr"/>
                            </w:pPr>
                            <w:r>
                              <w:rPr>
                                <w:rFonts w:ascii="Times New Roman" w:eastAsia="Times New Roman" w:hAnsi="Times New Roman" w:cs="Times New Roman"/>
                                <w:color w:val="000000"/>
                                <w:sz w:val="24"/>
                              </w:rPr>
                              <w:t>- социально-культурная близость;</w:t>
                            </w:r>
                          </w:p>
                          <w:p w14:paraId="5BE342E2" w14:textId="77777777" w:rsidR="000A428D" w:rsidRDefault="000A428D">
                            <w:pPr>
                              <w:spacing w:line="275" w:lineRule="auto"/>
                              <w:textDirection w:val="btLr"/>
                            </w:pPr>
                            <w:r>
                              <w:rPr>
                                <w:rFonts w:ascii="Times New Roman" w:eastAsia="Times New Roman" w:hAnsi="Times New Roman" w:cs="Times New Roman"/>
                                <w:color w:val="000000"/>
                                <w:sz w:val="24"/>
                              </w:rPr>
                              <w:t>- наличие единого языка общения;</w:t>
                            </w:r>
                          </w:p>
                          <w:p w14:paraId="3889B0BE" w14:textId="77777777" w:rsidR="000A428D" w:rsidRDefault="000A428D">
                            <w:pPr>
                              <w:spacing w:line="275" w:lineRule="auto"/>
                              <w:textDirection w:val="btLr"/>
                            </w:pPr>
                            <w:r>
                              <w:rPr>
                                <w:rFonts w:ascii="Times New Roman" w:eastAsia="Times New Roman" w:hAnsi="Times New Roman" w:cs="Times New Roman"/>
                                <w:color w:val="000000"/>
                                <w:sz w:val="24"/>
                              </w:rPr>
                              <w:t>- общие исторические корни, цели и задачи;</w:t>
                            </w:r>
                          </w:p>
                          <w:p w14:paraId="154E3E4B" w14:textId="77777777" w:rsidR="000A428D" w:rsidRDefault="000A428D">
                            <w:pPr>
                              <w:spacing w:line="275" w:lineRule="auto"/>
                              <w:textDirection w:val="btLr"/>
                            </w:pPr>
                            <w:r>
                              <w:rPr>
                                <w:rFonts w:ascii="Times New Roman" w:eastAsia="Times New Roman" w:hAnsi="Times New Roman" w:cs="Times New Roman"/>
                                <w:color w:val="000000"/>
                                <w:sz w:val="24"/>
                              </w:rPr>
                              <w:t>- обеспечение занятости населения</w:t>
                            </w:r>
                          </w:p>
                        </w:txbxContent>
                      </wps:txbx>
                      <wps:bodyPr spcFirstLastPara="1" wrap="square" lIns="88900" tIns="38100" rIns="88900" bIns="38100" anchor="t" anchorCtr="0">
                        <a:noAutofit/>
                      </wps:bodyPr>
                    </wps:wsp>
                  </a:graphicData>
                </a:graphic>
              </wp:anchor>
            </w:drawing>
          </mc:Choice>
          <mc:Fallback>
            <w:pict>
              <v:rect w14:anchorId="6CF9C79B" id="Прямоугольник 69" o:spid="_x0000_s1039" style="position:absolute;margin-left:116pt;margin-top:15pt;width:100.75pt;height:32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" strokeweight="1pt">
                <v:stroke startarrowwidth="narrow" startarrowlength="short" endarrowwidth="narrow" endarrowlength="short" joinstyle="round"/>
                <v:textbox inset="7pt,3pt,7pt,3pt">
                  <w:txbxContent>
                    <w:p w14:paraId="34FFAE25" w14:textId="77777777" w:rsidR="000A428D" w:rsidRDefault="000A428D">
                      <w:pPr>
                        <w:spacing w:line="275" w:lineRule="auto"/>
                        <w:textDirection w:val="btLr"/>
                      </w:pPr>
                      <w:r>
                        <w:rPr>
                          <w:rFonts w:ascii="Times New Roman" w:eastAsia="Times New Roman" w:hAnsi="Times New Roman" w:cs="Times New Roman"/>
                          <w:color w:val="000000"/>
                          <w:sz w:val="24"/>
                        </w:rPr>
                        <w:t>- доступность профессиональ-ной подготовки;</w:t>
                      </w:r>
                    </w:p>
                    <w:p w14:paraId="4FC88D58" w14:textId="77777777" w:rsidR="000A428D" w:rsidRDefault="000A428D">
                      <w:pPr>
                        <w:spacing w:line="275" w:lineRule="auto"/>
                        <w:textDirection w:val="btLr"/>
                      </w:pPr>
                      <w:r>
                        <w:rPr>
                          <w:rFonts w:ascii="Times New Roman" w:eastAsia="Times New Roman" w:hAnsi="Times New Roman" w:cs="Times New Roman"/>
                          <w:color w:val="000000"/>
                          <w:sz w:val="24"/>
                        </w:rPr>
                        <w:t>- социально-культурная близость;</w:t>
                      </w:r>
                    </w:p>
                    <w:p w14:paraId="5BE342E2" w14:textId="77777777" w:rsidR="000A428D" w:rsidRDefault="000A428D">
                      <w:pPr>
                        <w:spacing w:line="275" w:lineRule="auto"/>
                        <w:textDirection w:val="btLr"/>
                      </w:pPr>
                      <w:r>
                        <w:rPr>
                          <w:rFonts w:ascii="Times New Roman" w:eastAsia="Times New Roman" w:hAnsi="Times New Roman" w:cs="Times New Roman"/>
                          <w:color w:val="000000"/>
                          <w:sz w:val="24"/>
                        </w:rPr>
                        <w:t>- наличие единого языка общения;</w:t>
                      </w:r>
                    </w:p>
                    <w:p w14:paraId="3889B0BE" w14:textId="77777777" w:rsidR="000A428D" w:rsidRDefault="000A428D">
                      <w:pPr>
                        <w:spacing w:line="275" w:lineRule="auto"/>
                        <w:textDirection w:val="btLr"/>
                      </w:pPr>
                      <w:r>
                        <w:rPr>
                          <w:rFonts w:ascii="Times New Roman" w:eastAsia="Times New Roman" w:hAnsi="Times New Roman" w:cs="Times New Roman"/>
                          <w:color w:val="000000"/>
                          <w:sz w:val="24"/>
                        </w:rPr>
                        <w:t>- общие исторические корни, цели и задачи;</w:t>
                      </w:r>
                    </w:p>
                    <w:p w14:paraId="154E3E4B" w14:textId="77777777" w:rsidR="000A428D" w:rsidRDefault="000A428D">
                      <w:pPr>
                        <w:spacing w:line="275" w:lineRule="auto"/>
                        <w:textDirection w:val="btLr"/>
                      </w:pPr>
                      <w:r>
                        <w:rPr>
                          <w:rFonts w:ascii="Times New Roman" w:eastAsia="Times New Roman" w:hAnsi="Times New Roman" w:cs="Times New Roman"/>
                          <w:color w:val="000000"/>
                          <w:sz w:val="24"/>
                        </w:rPr>
                        <w:t>- обеспечение занятости населения</w:t>
                      </w:r>
                    </w:p>
                  </w:txbxContent>
                </v:textbox>
              </v:rect>
            </w:pict>
          </mc:Fallback>
        </mc:AlternateContent>
      </w:r>
    </w:p>
    <w:p w14:paraId="4DF2DAE1"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78C3BCAE"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082A6257"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5D0B5249"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16609A95"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1316F45D"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72A94A08"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638A023A"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40844582"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2D6B6F49"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0D98FBF2"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41061DC6"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22B10AE0"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7CFAF3F6" w14:textId="77777777" w:rsidR="002F6521" w:rsidRPr="00070DDE" w:rsidRDefault="002F6521" w:rsidP="00CE771D">
      <w:pPr>
        <w:spacing w:after="0" w:line="240" w:lineRule="auto"/>
        <w:jc w:val="both"/>
        <w:rPr>
          <w:rFonts w:ascii="Times New Roman" w:eastAsia="Times New Roman" w:hAnsi="Times New Roman" w:cs="Times New Roman"/>
          <w:color w:val="FF0000"/>
          <w:sz w:val="28"/>
          <w:szCs w:val="28"/>
        </w:rPr>
      </w:pPr>
    </w:p>
    <w:p w14:paraId="426E143C" w14:textId="77777777" w:rsidR="000A480D" w:rsidRPr="00070DDE" w:rsidRDefault="000A480D" w:rsidP="00CE771D">
      <w:pPr>
        <w:spacing w:after="0" w:line="240" w:lineRule="auto"/>
        <w:jc w:val="both"/>
        <w:rPr>
          <w:rFonts w:ascii="Times New Roman" w:eastAsia="Times New Roman" w:hAnsi="Times New Roman" w:cs="Times New Roman"/>
          <w:color w:val="FF0000"/>
          <w:sz w:val="28"/>
          <w:szCs w:val="28"/>
        </w:rPr>
      </w:pPr>
    </w:p>
    <w:p w14:paraId="140B22FB" w14:textId="77777777" w:rsidR="000A480D" w:rsidRPr="00070DDE" w:rsidRDefault="000A480D" w:rsidP="00CE771D">
      <w:pPr>
        <w:spacing w:after="0" w:line="240" w:lineRule="auto"/>
        <w:jc w:val="both"/>
        <w:rPr>
          <w:rFonts w:ascii="Times New Roman" w:eastAsia="Times New Roman" w:hAnsi="Times New Roman" w:cs="Times New Roman"/>
          <w:color w:val="FF0000"/>
          <w:sz w:val="28"/>
          <w:szCs w:val="28"/>
        </w:rPr>
      </w:pPr>
    </w:p>
    <w:p w14:paraId="0A49C137" w14:textId="77777777" w:rsidR="000A480D" w:rsidRPr="00070DDE" w:rsidRDefault="000A480D" w:rsidP="00CE771D">
      <w:pPr>
        <w:spacing w:after="0" w:line="240" w:lineRule="auto"/>
        <w:jc w:val="both"/>
        <w:rPr>
          <w:rFonts w:ascii="Times New Roman" w:eastAsia="Times New Roman" w:hAnsi="Times New Roman" w:cs="Times New Roman"/>
          <w:color w:val="FF0000"/>
          <w:sz w:val="28"/>
          <w:szCs w:val="28"/>
        </w:rPr>
      </w:pPr>
    </w:p>
    <w:p w14:paraId="4A862024" w14:textId="1048840C" w:rsidR="000A480D" w:rsidRPr="00070DDE" w:rsidRDefault="000A480D" w:rsidP="00CE771D">
      <w:pPr>
        <w:spacing w:after="0" w:line="240" w:lineRule="auto"/>
        <w:jc w:val="both"/>
        <w:rPr>
          <w:rFonts w:ascii="Times New Roman" w:eastAsia="Times New Roman" w:hAnsi="Times New Roman" w:cs="Times New Roman"/>
          <w:color w:val="FF0000"/>
          <w:sz w:val="28"/>
          <w:szCs w:val="28"/>
        </w:rPr>
      </w:pPr>
    </w:p>
    <w:p w14:paraId="48FE697F" w14:textId="69F0158D" w:rsidR="00DB0300" w:rsidRPr="00070DDE" w:rsidRDefault="00DB0300" w:rsidP="00CE771D">
      <w:pPr>
        <w:spacing w:after="0" w:line="240" w:lineRule="auto"/>
        <w:jc w:val="both"/>
        <w:rPr>
          <w:rFonts w:ascii="Times New Roman" w:eastAsia="Times New Roman" w:hAnsi="Times New Roman" w:cs="Times New Roman"/>
          <w:color w:val="FF0000"/>
          <w:sz w:val="28"/>
          <w:szCs w:val="28"/>
        </w:rPr>
      </w:pPr>
    </w:p>
    <w:p w14:paraId="3A77A86D" w14:textId="77777777" w:rsidR="006F745D" w:rsidRPr="00070DDE" w:rsidRDefault="006F745D" w:rsidP="00CE771D">
      <w:pPr>
        <w:spacing w:after="0" w:line="240" w:lineRule="auto"/>
        <w:jc w:val="both"/>
        <w:rPr>
          <w:rFonts w:ascii="Times New Roman" w:eastAsia="Times New Roman" w:hAnsi="Times New Roman" w:cs="Times New Roman"/>
          <w:color w:val="FF0000"/>
          <w:sz w:val="28"/>
          <w:szCs w:val="28"/>
        </w:rPr>
      </w:pPr>
    </w:p>
    <w:p w14:paraId="29D768FD" w14:textId="77777777" w:rsidR="00DB0300" w:rsidRPr="00070DDE" w:rsidRDefault="00DB0300" w:rsidP="00CE771D">
      <w:pPr>
        <w:spacing w:after="0" w:line="240" w:lineRule="auto"/>
        <w:jc w:val="both"/>
        <w:rPr>
          <w:rFonts w:ascii="Times New Roman" w:eastAsia="Times New Roman" w:hAnsi="Times New Roman" w:cs="Times New Roman"/>
          <w:color w:val="FF0000"/>
          <w:sz w:val="28"/>
          <w:szCs w:val="28"/>
        </w:rPr>
      </w:pPr>
    </w:p>
    <w:p w14:paraId="14E0F152" w14:textId="1C926269" w:rsidR="002F6521" w:rsidRPr="00070DDE" w:rsidRDefault="007D3305" w:rsidP="00DC64A1">
      <w:pPr>
        <w:spacing w:after="0" w:line="240" w:lineRule="auto"/>
        <w:jc w:val="center"/>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Рис</w:t>
      </w:r>
      <w:r w:rsidR="00F60F3F" w:rsidRPr="00070DDE">
        <w:rPr>
          <w:rFonts w:ascii="Times New Roman" w:eastAsia="Times New Roman" w:hAnsi="Times New Roman" w:cs="Times New Roman"/>
          <w:sz w:val="28"/>
          <w:szCs w:val="28"/>
        </w:rPr>
        <w:t xml:space="preserve">унок </w:t>
      </w:r>
      <w:r w:rsidRPr="00070DDE">
        <w:rPr>
          <w:rFonts w:ascii="Times New Roman" w:eastAsia="Times New Roman" w:hAnsi="Times New Roman" w:cs="Times New Roman"/>
          <w:sz w:val="28"/>
          <w:szCs w:val="28"/>
        </w:rPr>
        <w:t>2</w:t>
      </w:r>
      <w:r w:rsidR="00F60F3F" w:rsidRPr="00070DDE">
        <w:rPr>
          <w:rFonts w:ascii="Times New Roman" w:eastAsia="Times New Roman" w:hAnsi="Times New Roman" w:cs="Times New Roman"/>
          <w:sz w:val="28"/>
          <w:szCs w:val="28"/>
        </w:rPr>
        <w:t>9 –</w:t>
      </w:r>
      <w:r w:rsidRPr="00070DDE">
        <w:rPr>
          <w:rFonts w:ascii="Times New Roman" w:eastAsia="Times New Roman" w:hAnsi="Times New Roman" w:cs="Times New Roman"/>
          <w:sz w:val="28"/>
          <w:szCs w:val="28"/>
        </w:rPr>
        <w:t>Условия развития субъектов МС</w:t>
      </w:r>
      <w:r w:rsidR="00BC4609"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условиях региональной экономической интеграции</w:t>
      </w:r>
    </w:p>
    <w:p w14:paraId="36D62199" w14:textId="77777777" w:rsidR="009952F9" w:rsidRPr="00070DDE" w:rsidRDefault="009952F9" w:rsidP="00DC64A1">
      <w:pPr>
        <w:spacing w:after="0" w:line="240" w:lineRule="auto"/>
        <w:jc w:val="center"/>
        <w:rPr>
          <w:rFonts w:ascii="Times New Roman" w:eastAsia="Times New Roman" w:hAnsi="Times New Roman" w:cs="Times New Roman"/>
          <w:sz w:val="28"/>
          <w:szCs w:val="28"/>
        </w:rPr>
      </w:pPr>
    </w:p>
    <w:p w14:paraId="2C959797" w14:textId="77777777" w:rsidR="00114D33" w:rsidRPr="001B4147" w:rsidRDefault="00114D33" w:rsidP="009952F9">
      <w:pPr>
        <w:spacing w:after="0" w:line="240" w:lineRule="auto"/>
        <w:ind w:firstLine="709"/>
        <w:rPr>
          <w:rFonts w:ascii="Times New Roman" w:eastAsia="Times New Roman" w:hAnsi="Times New Roman" w:cs="Times New Roman"/>
          <w:sz w:val="24"/>
          <w:szCs w:val="24"/>
        </w:rPr>
      </w:pPr>
      <w:r w:rsidRPr="001B4147">
        <w:rPr>
          <w:rFonts w:ascii="Times New Roman" w:eastAsia="Times New Roman" w:hAnsi="Times New Roman" w:cs="Times New Roman"/>
          <w:sz w:val="24"/>
          <w:szCs w:val="24"/>
        </w:rPr>
        <w:t>Примечание – составлено автором</w:t>
      </w:r>
    </w:p>
    <w:p w14:paraId="6D9F4BBE" w14:textId="4C41155F" w:rsidR="002F6521" w:rsidRPr="00070DDE" w:rsidRDefault="008908AB"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w:t>
      </w:r>
    </w:p>
    <w:p w14:paraId="1329BC80" w14:textId="225437E2"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Для Казахстана и других стран ЕАЭС, находящихся на стадии ускоренной диверсификации экономики на индустриально-инновационной основе и укрепления конкурентоспособных позиций отраслей и производств обрабатывающего сектора, исключительно актуальной задачей является необходимость поддержания межстрановой хозяйственной деятельности МСП в рамках этого интеграционного объединения и создание как страновых, так и региональных условий развития субъектов МС</w:t>
      </w:r>
      <w:r w:rsidR="00BC4609" w:rsidRPr="00070DDE">
        <w:rPr>
          <w:rFonts w:ascii="Times New Roman" w:eastAsia="Times New Roman" w:hAnsi="Times New Roman" w:cs="Times New Roman"/>
          <w:sz w:val="28"/>
          <w:szCs w:val="28"/>
        </w:rPr>
        <w:t>П.</w:t>
      </w:r>
    </w:p>
    <w:p w14:paraId="4331335F" w14:textId="160448EB"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Поскольку МС</w:t>
      </w:r>
      <w:r w:rsidR="006434D2"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 рыночный важный элемент экономики, обеспечивающий не только рост благосостояния и темпы экономического роста, общей национальной продукции, но и содействующий совершенствованию </w:t>
      </w:r>
      <w:r w:rsidRPr="00070DDE">
        <w:rPr>
          <w:rFonts w:ascii="Times New Roman" w:eastAsia="Times New Roman" w:hAnsi="Times New Roman" w:cs="Times New Roman"/>
          <w:sz w:val="28"/>
          <w:szCs w:val="28"/>
        </w:rPr>
        <w:lastRenderedPageBreak/>
        <w:t>структуры и качества национального производства, условия развития субъектов МСП в ТС/ЕЭС представлены нами на рис</w:t>
      </w:r>
      <w:r w:rsidR="006311C4" w:rsidRPr="00070DDE">
        <w:rPr>
          <w:rFonts w:ascii="Times New Roman" w:eastAsia="Times New Roman" w:hAnsi="Times New Roman" w:cs="Times New Roman"/>
          <w:sz w:val="28"/>
          <w:szCs w:val="28"/>
        </w:rPr>
        <w:t>унке</w:t>
      </w:r>
      <w:r w:rsidRPr="00070DDE">
        <w:rPr>
          <w:rFonts w:ascii="Times New Roman" w:eastAsia="Times New Roman" w:hAnsi="Times New Roman" w:cs="Times New Roman"/>
          <w:sz w:val="28"/>
          <w:szCs w:val="28"/>
        </w:rPr>
        <w:t xml:space="preserve"> 2</w:t>
      </w:r>
      <w:r w:rsidR="006311C4" w:rsidRPr="00070DDE">
        <w:rPr>
          <w:rFonts w:ascii="Times New Roman" w:eastAsia="Times New Roman" w:hAnsi="Times New Roman" w:cs="Times New Roman"/>
          <w:sz w:val="28"/>
          <w:szCs w:val="28"/>
        </w:rPr>
        <w:t>9</w:t>
      </w:r>
      <w:r w:rsidRPr="00070DDE">
        <w:rPr>
          <w:rFonts w:ascii="Times New Roman" w:eastAsia="Times New Roman" w:hAnsi="Times New Roman" w:cs="Times New Roman"/>
          <w:sz w:val="28"/>
          <w:szCs w:val="28"/>
        </w:rPr>
        <w:t>.</w:t>
      </w:r>
    </w:p>
    <w:p w14:paraId="7B8E2B0E"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Исследования показали, что административные барьеры для развития МСП являются частью процесса интеграции в ТС и ЕАЭС [144].</w:t>
      </w:r>
    </w:p>
    <w:p w14:paraId="1816A483"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Мы предлагаем классифицировать эти барьеры следующим образом</w:t>
      </w:r>
    </w:p>
    <w:p w14:paraId="37B1E2C6"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К первой категории относятся барьеры, препятствующие доступу экономических операторов на рынки друг друга. Эти барьеры де-факто сохраняются в странах-членах ЕС и нарушают существующие правила и правовые рамки, такие как Договор о ЕС, Единое европейское небо и Договор о Европейском экономическом союзе. Их деятельность регулируется Евразийской экономической комиссией. Например, были сняты ограничения на участие белорусских производителей униформы в государственных закупках российских правоохранительных органов.</w:t>
      </w:r>
    </w:p>
    <w:p w14:paraId="3E558DB6"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Вторая группа барьеров включает исключения для свободного взаимного доступа к товарам и услугам. Следует отметить, что это официально признанный критерий для исключений (включая временные исключения), на которые согласны стороны. Очевидно, что его применение представляет собой фактический барьер для свободного перемещения товаров, услуг, капитала и рабочей силы.</w:t>
      </w:r>
    </w:p>
    <w:p w14:paraId="732A5967"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Однако эти исключения являются официальными и совершенно законными, а потому вряд ли являются препятствием. Однако негативное влияние на процесс интеграции очевидно, и Комиссия будет изучать это влияние и вносить предложения по отмене таких исключений. Например, Совет Комиссии недавно предложил отменить так называемый «принцип резидентства», который позволяет торговцам декларировать товары только своим национальным таможенным органам. Однако, как представляется, трудно убедить государства-члены отказаться от этого принципа, и мы не ожидаем, что он будет отменен до 2020 года.</w:t>
      </w:r>
    </w:p>
    <w:p w14:paraId="3AB4BFE7"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Наконец, третья группа препятствий включает в себя косвенные ограничения, которые нельзя классифицировать как препятствия или исключения. В основном это связано с несовершенством национального законодательства и недостаточной осведомленностью компаний в своих странах об условиях ведения бизнеса в этих странах. С этими проблемами в основном сталкиваются компании в ЕС.</w:t>
      </w:r>
    </w:p>
    <w:p w14:paraId="4332C195"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Однако статья 67 Договора ЕС впервые позволила лицам, ранее получившим разрешение от одного государства-члена ЕС на оказание услуг или выполнение работ в этом государстве-члене, беспрепятственно выполнять те же работы в другом государстве-члене.[145] Необходимость взаимного признания лицензий регулирующими органами государств-членов ЕС означала, что первоначально количество таких «трансграничных» секторов будет не очень большим.</w:t>
      </w:r>
    </w:p>
    <w:p w14:paraId="0D39419B"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 xml:space="preserve">Гражданин одного государства-члена ЕС также может зарегистрироваться в качестве самозанятого лица в другом государстве-члене ЕС и вести бизнес в этом качестве. Однако предприниматель должен заранее решить, по какому </w:t>
      </w:r>
      <w:r w:rsidRPr="00070DDE">
        <w:rPr>
          <w:rFonts w:ascii="Times New Roman" w:hAnsi="Times New Roman"/>
          <w:bCs/>
          <w:iCs/>
          <w:color w:val="000000" w:themeColor="text1"/>
          <w:sz w:val="28"/>
          <w:szCs w:val="28"/>
        </w:rPr>
        <w:lastRenderedPageBreak/>
        <w:t>адресу он/она зарегистрируется в качестве индивидуального предпринимателя, когда прибудет в новую страну. Остается открытым вопрос о том, будут ли эти граждане регистрироваться как временные резиденты или же для рассмотрения этих дел будет создан единый зарегистрированный адрес в одном из государств-членов ЕС.</w:t>
      </w:r>
    </w:p>
    <w:p w14:paraId="68968DEE"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Каждое Договаривающееся государство имеет свои собственные критерии для предоставления финансовой, материальной и другой поддержки МСП. Однако эти стандарты остаются разными в странах ЦВЕ и ЦВЕ. Поэтому до тех пор, пока в странах ЕС и ЦВЕ не будет создан общий национальный механизм поддержки МСП, необходимо разработать общие стандарты для компонента МСП. Эта работа будет проводиться в сотрудничестве с министерствами экономического развития и статистическими управлениями стран-членов КК и ЦВЕ [146].</w:t>
      </w:r>
    </w:p>
    <w:p w14:paraId="72CFCD42"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Что касается гармонизации национальных коммерческих законов, включая законы МСП, Договор ЕС предусматривает принцип пропорциональности, который означает, что существует необходимый и достаточный уровень гармонизации законов государств-членов. Другими словами, необходима гармонизация и координация экономических законов. Это связано с тем, что отсутствие такого законодательства препятствует свободному доступу экономических операторов на рынки государств-членов.</w:t>
      </w:r>
    </w:p>
    <w:p w14:paraId="2902491A"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По мере развития интеграции общие правила применяются довольно широко в области таможенного и нетарифного регулирования, технического регулирования, санитарного, ветеринарного, карантинного и фитосанитарного регулирования. Введение общих правил требует тщательного подхода. Ни одна страна не будет делиться суверенитетом с наднациональным регулятором, если не признает, что это необходимо для развития экономической интеграции.</w:t>
      </w:r>
    </w:p>
    <w:p w14:paraId="57BB221E"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нынешней сложной ситуации мы убеждены, что именно МСП могут выступить в качестве стабилизаторов и катализаторов долгосрочного процесса интеграции в ЕС.</w:t>
      </w:r>
    </w:p>
    <w:p w14:paraId="4118B12A" w14:textId="77777777" w:rsidR="00103D78" w:rsidRPr="00070DDE" w:rsidRDefault="00103D78" w:rsidP="001B4147">
      <w:pPr>
        <w:shd w:val="clear" w:color="000000" w:fill="FFFFFF"/>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Опыт стран ЕС показывает, что постепенное развитие МСП в Европейском экономическом союзе может помочь преодолеть некоторые из этих проблем.</w:t>
      </w:r>
    </w:p>
    <w:p w14:paraId="6B51710C"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Развитие конкурентных и культурных рыночных отношений способствует более полному и качественному удовлетворению потребностей (спроса) и более быстрому «сращиванию» национальных экономик государств-членов Евразийского экономического союза.</w:t>
      </w:r>
    </w:p>
    <w:p w14:paraId="2E6ABC91"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Способствовать эффективному использованию имеющихся ресурсов (факторов производства, включая мобилизацию частных ресурсов для развития экономической деятельности) и на этой основе вносить вклад в реструктуризацию национальной экономики.</w:t>
      </w:r>
    </w:p>
    <w:p w14:paraId="4FD0CD08"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Сделать интеграционное пространство национальных экономик и Евразийского экономического союза более гибким, подвижным и мобильным.</w:t>
      </w:r>
    </w:p>
    <w:p w14:paraId="18569B41"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lastRenderedPageBreak/>
        <w:t xml:space="preserve"> Высокая производительность ограничивает участие некоторых групп населения (например, пенсионеров, домохозяек) в экономической деятельности.</w:t>
      </w:r>
    </w:p>
    <w:p w14:paraId="4D8EBCF1"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Появление домовладельцев, владельцев бизнеса и социальных классов.</w:t>
      </w:r>
    </w:p>
    <w:p w14:paraId="77F34975"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Оказывает помощь крупным компаниям в производстве и поставке деталей и инструментов, а также в создании вспомогательных и сервисных компаний.</w:t>
      </w:r>
    </w:p>
    <w:p w14:paraId="4B55FA86"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Содействовать инновациям в национальной экономике и интегрированном космосе.</w:t>
      </w:r>
    </w:p>
    <w:p w14:paraId="3C78CB9C"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Ликвидировать нерентабельные и убыточные предприятия, выкупить их и позволить МСП управлять ими.</w:t>
      </w:r>
    </w:p>
    <w:p w14:paraId="0127ECDA"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Развитие и использование местных сырьевых ресурсов, крупных промышленных отходов, этнических ремесел и торговли. Это тем более актуально, например, для Казахстана, поскольку одним из ключевых факторов вступления в ЕАЭС является развитие производственного сектора с точки зрения инвестиционной привлекательности.</w:t>
      </w:r>
    </w:p>
    <w:p w14:paraId="73B61E1D" w14:textId="77777777" w:rsidR="00103D78" w:rsidRPr="00070DDE" w:rsidRDefault="00103D78" w:rsidP="001B4147">
      <w:pPr>
        <w:numPr>
          <w:ilvl w:val="0"/>
          <w:numId w:val="39"/>
        </w:numPr>
        <w:shd w:val="clear" w:color="000000" w:fill="FFFFFF"/>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 xml:space="preserve"> Поощрять более глубокое изучение таланта, творчества, творческих методов и навыков.</w:t>
      </w:r>
    </w:p>
    <w:p w14:paraId="2CAE4436" w14:textId="03B93B2B" w:rsidR="00103D78" w:rsidRPr="00070DDE" w:rsidRDefault="00103D78" w:rsidP="001B4147">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Мы считаем, что развивающийся процесс интеграции принесет пользу МСП следующим образом</w:t>
      </w:r>
    </w:p>
    <w:p w14:paraId="347B8C6E" w14:textId="77777777" w:rsidR="00103D78" w:rsidRPr="00070DDE" w:rsidRDefault="00103D78" w:rsidP="001B4147">
      <w:pPr>
        <w:numPr>
          <w:ilvl w:val="0"/>
          <w:numId w:val="40"/>
        </w:numPr>
        <w:autoSpaceDE w:val="0"/>
        <w:autoSpaceDN w:val="0"/>
        <w:adjustRightInd w:val="0"/>
        <w:spacing w:after="0" w:line="240" w:lineRule="auto"/>
        <w:ind w:left="1069"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Это помогает привнести столь необходимую ликвидность в рыночную среду и установить глубокую экспертизу и сотрудничество, которые необходимы для развития устойчивого и эффективного процесса интеграции в Европейском экономическом пространстве.</w:t>
      </w:r>
    </w:p>
    <w:p w14:paraId="67F38EFC" w14:textId="29F1DCDF" w:rsidR="002F6521" w:rsidRPr="00070DDE" w:rsidRDefault="007D3305" w:rsidP="001B414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Создает и поддерживает конкурентную среду как на национальном, так и на региональном рынках</w:t>
      </w:r>
      <w:r w:rsidR="00F25A7A" w:rsidRPr="00070DDE">
        <w:rPr>
          <w:rFonts w:ascii="Times New Roman" w:eastAsia="Times New Roman" w:hAnsi="Times New Roman" w:cs="Times New Roman"/>
          <w:color w:val="000000"/>
          <w:sz w:val="28"/>
          <w:szCs w:val="28"/>
        </w:rPr>
        <w:t>.</w:t>
      </w:r>
    </w:p>
    <w:p w14:paraId="05C1399C" w14:textId="77777777" w:rsidR="002F6521" w:rsidRPr="00070DDE" w:rsidRDefault="007D3305" w:rsidP="001B414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 xml:space="preserve">Стимулирует развитие новых технологий и инноваций, в том числе – в маркетинге, менеджменте и т.д. и внедрение их в предпринимательскую деятельность. </w:t>
      </w:r>
    </w:p>
    <w:p w14:paraId="60CBC3E7" w14:textId="7A71964B"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Несмотря на то, что большая часть инновационного потенциала сосредоточена в крупных компаниях, МСП по широкому кругу продукции чаще осуществляют коммерциализацию новых идей</w:t>
      </w:r>
      <w:r w:rsidR="00D019DE"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14</w:t>
      </w:r>
      <w:r w:rsidR="000F7DC9" w:rsidRPr="00070DDE">
        <w:rPr>
          <w:rFonts w:ascii="Times New Roman" w:eastAsia="Times New Roman" w:hAnsi="Times New Roman" w:cs="Times New Roman"/>
          <w:sz w:val="28"/>
          <w:szCs w:val="28"/>
        </w:rPr>
        <w:t>7</w:t>
      </w:r>
      <w:r w:rsidR="00D019DE"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04275189" w14:textId="18B28EBE" w:rsidR="002F6521" w:rsidRPr="00070DDE" w:rsidRDefault="007D3305" w:rsidP="001B4147">
      <w:pPr>
        <w:spacing w:after="0" w:line="240" w:lineRule="auto"/>
        <w:ind w:firstLine="720"/>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На основании вышеизложенного мы можем сформулировать следующие </w:t>
      </w:r>
      <w:r w:rsidRPr="00070DDE">
        <w:rPr>
          <w:rFonts w:ascii="Times New Roman" w:eastAsia="Times New Roman" w:hAnsi="Times New Roman" w:cs="Times New Roman"/>
          <w:b/>
          <w:sz w:val="28"/>
          <w:szCs w:val="28"/>
        </w:rPr>
        <w:t>предложения по развитию МС</w:t>
      </w:r>
      <w:r w:rsidR="0053501C" w:rsidRPr="00070DDE">
        <w:rPr>
          <w:rFonts w:ascii="Times New Roman" w:eastAsia="Times New Roman" w:hAnsi="Times New Roman" w:cs="Times New Roman"/>
          <w:b/>
          <w:sz w:val="28"/>
          <w:szCs w:val="28"/>
        </w:rPr>
        <w:t>П</w:t>
      </w:r>
      <w:r w:rsidRPr="00070DDE">
        <w:rPr>
          <w:rFonts w:ascii="Times New Roman" w:eastAsia="Times New Roman" w:hAnsi="Times New Roman" w:cs="Times New Roman"/>
          <w:b/>
          <w:sz w:val="28"/>
          <w:szCs w:val="28"/>
        </w:rPr>
        <w:t xml:space="preserve"> стран Евразийского экономического союза</w:t>
      </w:r>
      <w:r w:rsidR="009E234F" w:rsidRPr="00070DDE">
        <w:rPr>
          <w:rFonts w:ascii="Times New Roman" w:eastAsia="Times New Roman" w:hAnsi="Times New Roman" w:cs="Times New Roman"/>
          <w:sz w:val="28"/>
          <w:szCs w:val="28"/>
        </w:rPr>
        <w:t>:</w:t>
      </w:r>
    </w:p>
    <w:p w14:paraId="736F955C" w14:textId="77777777"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1. Необходимо на постоянной основе отслеживать динамику конкурентоспособности стран-членов ЕАЭС и разработать специализированную программу повышения качества статистики стран участниц. Для чего требуется создание соответствующей системы мониторинга и ответственного за это орган в структуре управляющих организаций сообщества, при том, что подобные органы уже существуют в некоторых странах ЕАЭС, например, в Беларуси. Результаты такого мониторинга должны использоваться в ходе разработки согласованной торгово-промышленной политики в интересах повышения конкурентоспособности стран Евразийского экономического союза. </w:t>
      </w:r>
    </w:p>
    <w:p w14:paraId="1AC1EB27" w14:textId="77777777"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2. В условиях современной глобальной экономики для успешной конкуренции на мировой арене странам ЕАЭС необходимо, чтобы в их арсенале появились собственные транснациональные корпорации (ТНК) мирового уровня, опираясь на исторически сложившиеся конкурентные преимущества в отдельных секторах экономики. Особое внимание необходимо уделять формированию единого экономического пространства, способствующего вертикальной и отраслевой интеграции производств.</w:t>
      </w:r>
    </w:p>
    <w:p w14:paraId="1C66ED0B" w14:textId="77777777"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3. Для защиты от процесса "долларизации" экономики и обеспечения суверенитета нужно последовательно переходить на расчеты в национальных валютах между странами ЕАЭС, а также с внешними партнерами. Нужно обеспечить создание собственной платежной системы, гарантирующей экономическую безопасность союза в условиях высокой политической нестабильности, сложившейся после кризиса на Украине. </w:t>
      </w:r>
    </w:p>
    <w:p w14:paraId="33A0897A" w14:textId="77777777"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4. Необходимо сосредоточить усилия на решении задачи эффективного взаимодействия стран ЕАЭС, с вычленением основных направлений и приоритетов в построении современной инновационной экономики. Для этого необходимо сформировать соответствующие институты в масштабах общего экономического пространства. </w:t>
      </w:r>
    </w:p>
    <w:p w14:paraId="30C6D5ED" w14:textId="77777777"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5. Для решения задачи эффективного управления ЕАЭС и с целью защиты его суверенитета и повышения его конкурентоспособности, помимо формирования единого экономического пространства необходимо решить задачу гармонизации правового поля и налоговой системы стран, входящих в ЕАЭС. Также целесообразно предусмотреть механизм согласованного регулирования цен и всей системы ценообразования. </w:t>
      </w:r>
    </w:p>
    <w:p w14:paraId="5709BF4F" w14:textId="77777777" w:rsidR="002F6521" w:rsidRPr="00070DDE" w:rsidRDefault="007D3305" w:rsidP="001B4147">
      <w:pPr>
        <w:spacing w:after="0" w:line="240" w:lineRule="auto"/>
        <w:ind w:firstLine="708"/>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6. Требуется создание экспортной стратегии в рамках единого экономического пространства и необходимо обратить внимание на поддержку отраслевых самоорганизующихся ассоциаций и союзов, представляющих законные интересы отдельных производителей, а так же стимулировать участие государства в экономике путем создания компаний межгосударственного уровня на базе госпакетов акций. </w:t>
      </w:r>
    </w:p>
    <w:p w14:paraId="2BFD2E37" w14:textId="18B775E2"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7. Важнейшим направлением развития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рамках ЕАЭС нам представляется региональная политика, направленная на встраивание субъектов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региональные и глобальные цепочки создания стоимости.</w:t>
      </w:r>
    </w:p>
    <w:p w14:paraId="2AE2B8C4" w14:textId="346F0AA6" w:rsidR="002F6521"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Совместный доклад ОЭСР, ВТО и ЮНКТАД</w:t>
      </w:r>
      <w:r w:rsidR="007C2037" w:rsidRPr="00070DDE">
        <w:rPr>
          <w:rFonts w:ascii="Times New Roman" w:eastAsia="Times New Roman" w:hAnsi="Times New Roman" w:cs="Times New Roman"/>
          <w:sz w:val="28"/>
          <w:szCs w:val="28"/>
        </w:rPr>
        <w:t xml:space="preserve"> [</w:t>
      </w:r>
      <w:r w:rsidR="00F25A6F" w:rsidRPr="00070DDE">
        <w:rPr>
          <w:rFonts w:ascii="Times New Roman" w:eastAsia="Times New Roman" w:hAnsi="Times New Roman" w:cs="Times New Roman"/>
          <w:sz w:val="28"/>
          <w:szCs w:val="28"/>
        </w:rPr>
        <w:t>14</w:t>
      </w:r>
      <w:r w:rsidR="000F7DC9" w:rsidRPr="00070DDE">
        <w:rPr>
          <w:rFonts w:ascii="Times New Roman" w:eastAsia="Times New Roman" w:hAnsi="Times New Roman" w:cs="Times New Roman"/>
          <w:sz w:val="28"/>
          <w:szCs w:val="28"/>
        </w:rPr>
        <w:t>8</w:t>
      </w:r>
      <w:r w:rsidR="007C2037"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 xml:space="preserve"> экстраполирует ограничения в деятельности глобальных корпораций на региональные торговые и инвестиционные соглашения – таможенные союзы. Применительно к региональным интеграционным образованиям такой анализ специфики современной торговой политики особенно актуален с точки зрения цепочек создания стоимости, поскольку политика либерализации в рамках интеграционных объединений (например, ЕАЭС) формируют региональные цепочки создания стоимости и, как результат, влечет распределение добавленной стоимости</w:t>
      </w:r>
      <w:r w:rsidR="007C2037" w:rsidRPr="00070DDE">
        <w:rPr>
          <w:rFonts w:ascii="Times New Roman" w:eastAsia="Times New Roman" w:hAnsi="Times New Roman" w:cs="Times New Roman"/>
          <w:sz w:val="28"/>
          <w:szCs w:val="28"/>
        </w:rPr>
        <w:t xml:space="preserve"> [119</w:t>
      </w:r>
      <w:r w:rsidR="00F25A6F" w:rsidRPr="00070DDE">
        <w:rPr>
          <w:rFonts w:ascii="Times New Roman" w:eastAsia="Times New Roman" w:hAnsi="Times New Roman" w:cs="Times New Roman"/>
          <w:sz w:val="28"/>
          <w:szCs w:val="28"/>
        </w:rPr>
        <w:t>/14</w:t>
      </w:r>
      <w:r w:rsidR="000F7DC9" w:rsidRPr="00070DDE">
        <w:rPr>
          <w:rFonts w:ascii="Times New Roman" w:eastAsia="Times New Roman" w:hAnsi="Times New Roman" w:cs="Times New Roman"/>
          <w:sz w:val="28"/>
          <w:szCs w:val="28"/>
        </w:rPr>
        <w:t>9</w:t>
      </w:r>
      <w:r w:rsidR="007C2037" w:rsidRPr="00070DDE">
        <w:rPr>
          <w:rFonts w:ascii="Times New Roman" w:eastAsia="Times New Roman" w:hAnsi="Times New Roman" w:cs="Times New Roman"/>
          <w:sz w:val="28"/>
          <w:szCs w:val="28"/>
        </w:rPr>
        <w:t>]</w:t>
      </w:r>
      <w:r w:rsidRPr="00070DDE">
        <w:rPr>
          <w:rFonts w:ascii="Times New Roman" w:eastAsia="Times New Roman" w:hAnsi="Times New Roman" w:cs="Times New Roman"/>
          <w:sz w:val="28"/>
          <w:szCs w:val="28"/>
        </w:rPr>
        <w:t>.</w:t>
      </w:r>
    </w:p>
    <w:p w14:paraId="56D7074D" w14:textId="77777777" w:rsidR="002F6521" w:rsidRPr="00070DDE" w:rsidRDefault="007D3305" w:rsidP="001B4147">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В разрезе региональных цепочек создания стоимости более наглядно просматривается неучтенный потенциал согласованных действий по </w:t>
      </w:r>
      <w:r w:rsidRPr="00070DDE">
        <w:rPr>
          <w:rFonts w:ascii="Times New Roman" w:eastAsia="Times New Roman" w:hAnsi="Times New Roman" w:cs="Times New Roman"/>
          <w:sz w:val="28"/>
          <w:szCs w:val="28"/>
        </w:rPr>
        <w:lastRenderedPageBreak/>
        <w:t xml:space="preserve">формированию союзных промышленных политик; либерализации и содействию торговле и инвестициям; гармонизации руководящих стандартов и стандартов в области экологических, социальных и управленческих вопросов. Кроме того, скоординированные усилия на единой таможенной территории могут нацеливаться на создание трансграничных производственных объединений через совместные инвестиции в инфраструктуру и создание новых производственных мощностей. </w:t>
      </w:r>
    </w:p>
    <w:p w14:paraId="123FF57C" w14:textId="12E925AD" w:rsidR="002F6521" w:rsidRPr="00070DDE" w:rsidRDefault="007D3305" w:rsidP="001B4147">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Таким образом, проработка вопроса создания «евразийских» интегрированных компаний в рамках координационного механизма в ЕАЭС в полной мере отвечает современным представлениям и тенденциям. Большинство товаров на сегодняшний день производится не в одной отдельной стране, а в нескольких экономиках на разных этапах производства с учетом технологического уровня, оценки издержек производства, доступности ресурсов и рынков сбыта, особенностей регулирования промышленной и торговой политики каждой страны. Таким образом, изделие, прежде чем, трансформироваться в (сложный) финальный продукт, многократно пересекает административные и таможенные границы; каждая экономика в отдельности формирует только часть стоимости товара или добавленную стоимость, учтенную на производственном этапе, осуществляемом национальными производителями. Процесс фрагментации торговли по описанной схеме предопределяет содержание национальных промышленных и торговых политик, все более учитывающих факторы</w:t>
      </w:r>
      <w:r w:rsidR="008908AB" w:rsidRPr="00070DDE">
        <w:rPr>
          <w:rFonts w:ascii="Times New Roman" w:eastAsia="Times New Roman" w:hAnsi="Times New Roman" w:cs="Times New Roman"/>
          <w:sz w:val="28"/>
          <w:szCs w:val="28"/>
        </w:rPr>
        <w:t xml:space="preserve"> </w:t>
      </w:r>
      <w:r w:rsidRPr="00070DDE">
        <w:rPr>
          <w:rFonts w:ascii="Times New Roman" w:eastAsia="Times New Roman" w:hAnsi="Times New Roman" w:cs="Times New Roman"/>
          <w:sz w:val="28"/>
          <w:szCs w:val="28"/>
        </w:rPr>
        <w:t xml:space="preserve">конкурентоспособности национальных производств, доступа на рынки, роли капитала, сектора услуг и интеллектуальной собственности. Формированию адекватной торговой политики, определению места экономики в мировой системе, развитию интеграционной стратегии страны и выработке собственных позиций в многосторонних торговых системах способствует углубление анализа поведения основных экспортных рынков, структуры торговых балансов стран, как при многостороннем, так и двустороннем сотрудничестве, определение и анализ важнейших сравнительных преимуществ национальных экономик. </w:t>
      </w:r>
    </w:p>
    <w:p w14:paraId="3AB947BA" w14:textId="0ABA3586" w:rsidR="002F6521" w:rsidRPr="00070DDE" w:rsidRDefault="007D3305" w:rsidP="001B4147">
      <w:pPr>
        <w:keepNext/>
        <w:widowControl w:val="0"/>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Можно было бы, как представляется, начать с выделения нескольких отраслей или направлений, и на региональном уровне содействовать включению субъектов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цепочки создания стоимости.</w:t>
      </w:r>
    </w:p>
    <w:p w14:paraId="3436FBD0" w14:textId="77777777" w:rsidR="00103D78" w:rsidRPr="00070DDE" w:rsidRDefault="00103D78" w:rsidP="001B4147">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Макроэкономическое воздействие интеграции России, Беларуси и Казахстана (и других стран) в Евразийский экономический союз предполагается в основном следующим образом.</w:t>
      </w:r>
    </w:p>
    <w:p w14:paraId="3C673779"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Снижение цен на сырье в связи с уменьшением транспортных расходов на сырье и экспортных расходов на готовую продукцию.</w:t>
      </w:r>
    </w:p>
    <w:p w14:paraId="5EC7FFC9"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По мере роста спроса на товары растет и производство.</w:t>
      </w:r>
    </w:p>
    <w:p w14:paraId="39ACB243"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Содействовать «здоровой» конкуренции на едином рынке ЕС, обеспечивая равные условия для экономического развития.</w:t>
      </w:r>
    </w:p>
    <w:p w14:paraId="313F91ED"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Для новых технологий/продуктов – повышение рентабельности инвестиций за счет расширения рынка.</w:t>
      </w:r>
    </w:p>
    <w:p w14:paraId="6ECE05EA"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lastRenderedPageBreak/>
        <w:t>Конкуренция на едином рынке стран-членов Таможенного союза усиливается в связи с вхождением новых стран.</w:t>
      </w:r>
    </w:p>
    <w:p w14:paraId="70C5D386"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Более высокая средняя заработная плата благодаря сокращению затрат и повышению производительности.</w:t>
      </w:r>
    </w:p>
    <w:p w14:paraId="70509CB6" w14:textId="77777777" w:rsidR="00103D78" w:rsidRPr="00070DDE" w:rsidRDefault="00103D78" w:rsidP="001B4147">
      <w:pPr>
        <w:numPr>
          <w:ilvl w:val="0"/>
          <w:numId w:val="41"/>
        </w:numPr>
        <w:autoSpaceDE w:val="0"/>
        <w:autoSpaceDN w:val="0"/>
        <w:adjustRightInd w:val="0"/>
        <w:spacing w:after="0" w:line="240" w:lineRule="auto"/>
        <w:ind w:left="1080" w:hanging="360"/>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Повышение благосостояния граждан ЕС путем снижения цен на продукты питания и увеличения занятости.</w:t>
      </w:r>
    </w:p>
    <w:p w14:paraId="5F98D4A5" w14:textId="77777777" w:rsidR="00103D78" w:rsidRPr="00070DDE" w:rsidRDefault="00103D78" w:rsidP="001B4147">
      <w:pPr>
        <w:spacing w:after="0" w:line="240" w:lineRule="auto"/>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Однако подписанный Договор о ЕС изначально был компромиссом, и в результате многие из запланированных мер не были реализованы в полном объеме. В частности, Евразийская экономическая комиссия (ЕЭК) и Евразийский экономический суд (ЕЭК) не наделены широкими полномочиями по контролю за соблюдением Соглашения: в случае невыполнения решений ЕЭК Евразийский экономический суд (решения которого носят рекомендательный характер) должен рассматривать споры на уровне саммитов. Кроме того, темы о создании единого финансового регулятора, торговой политике в области энергетики и торговых льготах и ограничениях между странами-членами ЕЭС были отложены до 2025 года или на неопределенный срок.</w:t>
      </w:r>
    </w:p>
    <w:p w14:paraId="76EDC89D" w14:textId="13431C4F" w:rsidR="00DB0300" w:rsidRPr="00070DDE" w:rsidRDefault="007D3305" w:rsidP="001B4147">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Поскольку одной из проблем развития МСП Казахстана и других стран ЕАЭС как катализатора интеграционных процессов в объединении является информационно-организационная, нами разработан и реализован проект создания в Москве Торгово-выставочного зала Казахстана для решения этой проблемы. </w:t>
      </w:r>
    </w:p>
    <w:p w14:paraId="058EADA4" w14:textId="0356FA8A" w:rsidR="00DB0300" w:rsidRPr="00070DDE" w:rsidRDefault="001B4147" w:rsidP="001B4147">
      <w:pPr>
        <w:spacing w:after="0" w:line="240" w:lineRule="auto"/>
        <w:ind w:firstLine="709"/>
        <w:jc w:val="both"/>
        <w:rPr>
          <w:rFonts w:ascii="Times New Roman" w:eastAsia="Times New Roman" w:hAnsi="Times New Roman" w:cs="Times New Roman"/>
          <w:sz w:val="28"/>
          <w:szCs w:val="28"/>
        </w:rPr>
      </w:pPr>
      <w:bookmarkStart w:id="36" w:name="_Hlk114489195"/>
      <w:r>
        <w:rPr>
          <w:rFonts w:ascii="Times New Roman" w:hAnsi="Times New Roman" w:cs="Times New Roman"/>
          <w:sz w:val="28"/>
          <w:szCs w:val="28"/>
        </w:rPr>
        <w:t>«</w:t>
      </w:r>
      <w:r w:rsidR="00DB0300" w:rsidRPr="00070DDE">
        <w:rPr>
          <w:rFonts w:ascii="Times New Roman" w:hAnsi="Times New Roman" w:cs="Times New Roman"/>
          <w:sz w:val="28"/>
          <w:szCs w:val="28"/>
        </w:rPr>
        <w:t>КАЗ-ФУД</w:t>
      </w:r>
      <w:r>
        <w:rPr>
          <w:rFonts w:ascii="Times New Roman" w:hAnsi="Times New Roman" w:cs="Times New Roman"/>
          <w:sz w:val="28"/>
          <w:szCs w:val="28"/>
        </w:rPr>
        <w:t>»</w:t>
      </w:r>
      <w:r w:rsidR="00DB0300" w:rsidRPr="00070DDE">
        <w:rPr>
          <w:rFonts w:ascii="Times New Roman" w:hAnsi="Times New Roman" w:cs="Times New Roman"/>
          <w:sz w:val="28"/>
          <w:szCs w:val="28"/>
        </w:rPr>
        <w:t xml:space="preserve"> Торгово-выставочный дом Казахстана.</w:t>
      </w:r>
    </w:p>
    <w:bookmarkEnd w:id="36"/>
    <w:p w14:paraId="61221C39" w14:textId="2AD8A5E1" w:rsidR="00DB0300" w:rsidRPr="00070DDE" w:rsidRDefault="00DB0300" w:rsidP="001B4147">
      <w:pPr>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Торгово-выставочный зал Казахстана расположен в</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агрокластере Фуд- Сити.</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Общая Площадь “Фуд – сити”</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более ста гектаров и является</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xml:space="preserve">крупнейшим агрокластером </w:t>
      </w:r>
      <w:r w:rsidR="00592162" w:rsidRPr="00070DDE">
        <w:rPr>
          <w:rFonts w:ascii="Times New Roman" w:hAnsi="Times New Roman" w:cs="Times New Roman"/>
          <w:sz w:val="28"/>
          <w:szCs w:val="28"/>
        </w:rPr>
        <w:t>Е</w:t>
      </w:r>
      <w:r w:rsidRPr="00070DDE">
        <w:rPr>
          <w:rFonts w:ascii="Times New Roman" w:hAnsi="Times New Roman" w:cs="Times New Roman"/>
          <w:sz w:val="28"/>
          <w:szCs w:val="28"/>
        </w:rPr>
        <w:t>вропы и СНГ.</w:t>
      </w:r>
      <w:r w:rsidR="008908AB" w:rsidRPr="00070DDE">
        <w:rPr>
          <w:rFonts w:ascii="Times New Roman" w:hAnsi="Times New Roman" w:cs="Times New Roman"/>
          <w:sz w:val="28"/>
          <w:szCs w:val="28"/>
        </w:rPr>
        <w:t xml:space="preserve"> </w:t>
      </w:r>
    </w:p>
    <w:p w14:paraId="2F5C62E8" w14:textId="064B2791" w:rsidR="00FF4F36" w:rsidRPr="00070DDE" w:rsidRDefault="00FF4F36" w:rsidP="00603B5C">
      <w:pPr>
        <w:jc w:val="both"/>
        <w:rPr>
          <w:rFonts w:ascii="Times New Roman" w:hAnsi="Times New Roman" w:cs="Times New Roman"/>
          <w:sz w:val="28"/>
          <w:szCs w:val="28"/>
        </w:rPr>
      </w:pPr>
    </w:p>
    <w:p w14:paraId="70EF2E8F" w14:textId="6709395D" w:rsidR="00DB0300" w:rsidRPr="00070DDE" w:rsidRDefault="00DB0300" w:rsidP="00DB0300">
      <w:pPr>
        <w:rPr>
          <w:rFonts w:ascii="Times New Roman" w:hAnsi="Times New Roman" w:cs="Times New Roman"/>
          <w:sz w:val="28"/>
          <w:szCs w:val="28"/>
        </w:rPr>
      </w:pPr>
      <w:r w:rsidRPr="00070DDE">
        <w:rPr>
          <w:rFonts w:ascii="Times New Roman" w:hAnsi="Times New Roman" w:cs="Times New Roman"/>
          <w:noProof/>
          <w:sz w:val="28"/>
          <w:szCs w:val="28"/>
        </w:rPr>
        <w:drawing>
          <wp:anchor distT="0" distB="0" distL="114300" distR="114300" simplePos="0" relativeHeight="251720704" behindDoc="0" locked="0" layoutInCell="1" allowOverlap="1" wp14:anchorId="7ACB7976" wp14:editId="7E083A0C">
            <wp:simplePos x="0" y="0"/>
            <wp:positionH relativeFrom="column">
              <wp:posOffset>684530</wp:posOffset>
            </wp:positionH>
            <wp:positionV relativeFrom="paragraph">
              <wp:posOffset>28575</wp:posOffset>
            </wp:positionV>
            <wp:extent cx="4277066" cy="2617669"/>
            <wp:effectExtent l="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36.PNG"/>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4277066" cy="2617669"/>
                    </a:xfrm>
                    <a:prstGeom prst="rect">
                      <a:avLst/>
                    </a:prstGeom>
                  </pic:spPr>
                </pic:pic>
              </a:graphicData>
            </a:graphic>
            <wp14:sizeRelH relativeFrom="margin">
              <wp14:pctWidth>0</wp14:pctWidth>
            </wp14:sizeRelH>
            <wp14:sizeRelV relativeFrom="margin">
              <wp14:pctHeight>0</wp14:pctHeight>
            </wp14:sizeRelV>
          </wp:anchor>
        </w:drawing>
      </w:r>
    </w:p>
    <w:p w14:paraId="39E3992E" w14:textId="6B785EF0"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3DF063E" w14:textId="1DFF1F1D"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F5963EA" w14:textId="035AF3AF"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34334B9" w14:textId="544A873B"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4A32BD19" w14:textId="64A09E2E"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0E14573" w14:textId="5D31EE1E"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F88EE95" w14:textId="2335AED6"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D810003" w14:textId="38EA5CBD"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11F49CD9" w14:textId="7031F0AB"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46EAC708" w14:textId="37E261F0"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2D3FA79" w14:textId="38CA8533"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4C64CF5E" w14:textId="52741AD2" w:rsidR="008B6B3A" w:rsidRPr="00070DDE" w:rsidRDefault="008B6B3A" w:rsidP="00CE771D">
      <w:pPr>
        <w:spacing w:after="0" w:line="240" w:lineRule="auto"/>
        <w:ind w:firstLine="709"/>
        <w:jc w:val="both"/>
        <w:rPr>
          <w:rFonts w:ascii="Times New Roman" w:eastAsia="Times New Roman" w:hAnsi="Times New Roman" w:cs="Times New Roman"/>
          <w:sz w:val="28"/>
          <w:szCs w:val="28"/>
        </w:rPr>
      </w:pPr>
    </w:p>
    <w:p w14:paraId="75C2EFF4" w14:textId="6AC33C89" w:rsidR="008B6B3A" w:rsidRPr="00070DDE" w:rsidRDefault="008B6B3A" w:rsidP="00077CC7">
      <w:pPr>
        <w:jc w:val="center"/>
        <w:rPr>
          <w:rFonts w:ascii="Times New Roman" w:hAnsi="Times New Roman" w:cs="Times New Roman"/>
          <w:sz w:val="28"/>
          <w:szCs w:val="28"/>
        </w:rPr>
      </w:pPr>
      <w:r w:rsidRPr="00070DDE">
        <w:rPr>
          <w:rFonts w:ascii="Times New Roman" w:hAnsi="Times New Roman" w:cs="Times New Roman"/>
          <w:sz w:val="28"/>
          <w:szCs w:val="28"/>
        </w:rPr>
        <w:t xml:space="preserve">Рисунок 30 – </w:t>
      </w:r>
      <w:r w:rsidR="001B4147">
        <w:rPr>
          <w:rFonts w:ascii="Times New Roman" w:hAnsi="Times New Roman" w:cs="Times New Roman"/>
          <w:sz w:val="28"/>
          <w:szCs w:val="28"/>
        </w:rPr>
        <w:t>«</w:t>
      </w:r>
      <w:r w:rsidRPr="00070DDE">
        <w:rPr>
          <w:rFonts w:ascii="Times New Roman" w:hAnsi="Times New Roman" w:cs="Times New Roman"/>
          <w:sz w:val="28"/>
          <w:szCs w:val="28"/>
        </w:rPr>
        <w:t>КАЗ-ФУД</w:t>
      </w:r>
      <w:r w:rsidR="001B4147">
        <w:rPr>
          <w:rFonts w:ascii="Times New Roman" w:hAnsi="Times New Roman" w:cs="Times New Roman"/>
          <w:sz w:val="28"/>
          <w:szCs w:val="28"/>
        </w:rPr>
        <w:t>»</w:t>
      </w:r>
      <w:r w:rsidRPr="00070DDE">
        <w:rPr>
          <w:rFonts w:ascii="Times New Roman" w:hAnsi="Times New Roman" w:cs="Times New Roman"/>
          <w:sz w:val="28"/>
          <w:szCs w:val="28"/>
        </w:rPr>
        <w:t>’ Торгово-выставочный дом Казахстана</w:t>
      </w:r>
    </w:p>
    <w:p w14:paraId="534056F4" w14:textId="104E3530" w:rsidR="008B6B3A" w:rsidRPr="001B4147" w:rsidRDefault="008B6B3A" w:rsidP="00C85807">
      <w:pPr>
        <w:ind w:firstLine="720"/>
        <w:jc w:val="both"/>
        <w:rPr>
          <w:rFonts w:ascii="Times New Roman" w:hAnsi="Times New Roman" w:cs="Times New Roman"/>
          <w:sz w:val="24"/>
          <w:szCs w:val="24"/>
        </w:rPr>
      </w:pPr>
      <w:r w:rsidRPr="001B4147">
        <w:rPr>
          <w:rFonts w:ascii="Times New Roman" w:hAnsi="Times New Roman" w:cs="Times New Roman"/>
          <w:sz w:val="24"/>
          <w:szCs w:val="24"/>
        </w:rPr>
        <w:t xml:space="preserve">Примечание – взято </w:t>
      </w:r>
      <w:r w:rsidR="003A5B6A" w:rsidRPr="001B4147">
        <w:rPr>
          <w:rFonts w:ascii="Times New Roman" w:hAnsi="Times New Roman" w:cs="Times New Roman"/>
          <w:sz w:val="24"/>
          <w:szCs w:val="24"/>
        </w:rPr>
        <w:t>из источника</w:t>
      </w:r>
      <w:r w:rsidRPr="001B4147">
        <w:rPr>
          <w:rFonts w:ascii="Times New Roman" w:hAnsi="Times New Roman" w:cs="Times New Roman"/>
          <w:sz w:val="24"/>
          <w:szCs w:val="24"/>
        </w:rPr>
        <w:t xml:space="preserve"> [1</w:t>
      </w:r>
      <w:r w:rsidR="000F7DC9" w:rsidRPr="001B4147">
        <w:rPr>
          <w:rFonts w:ascii="Times New Roman" w:hAnsi="Times New Roman" w:cs="Times New Roman"/>
          <w:sz w:val="24"/>
          <w:szCs w:val="24"/>
        </w:rPr>
        <w:t>50</w:t>
      </w:r>
      <w:r w:rsidRPr="001B4147">
        <w:rPr>
          <w:rFonts w:ascii="Times New Roman" w:hAnsi="Times New Roman" w:cs="Times New Roman"/>
          <w:sz w:val="24"/>
          <w:szCs w:val="24"/>
        </w:rPr>
        <w:t>]</w:t>
      </w:r>
      <w:r w:rsidR="008908AB" w:rsidRPr="001B4147">
        <w:rPr>
          <w:rFonts w:ascii="Times New Roman" w:hAnsi="Times New Roman" w:cs="Times New Roman"/>
          <w:sz w:val="24"/>
          <w:szCs w:val="24"/>
        </w:rPr>
        <w:t xml:space="preserve"> </w:t>
      </w:r>
    </w:p>
    <w:p w14:paraId="4B35C3AE" w14:textId="77777777" w:rsidR="008B6B3A" w:rsidRPr="00070DDE" w:rsidRDefault="008B6B3A" w:rsidP="00CE771D">
      <w:pPr>
        <w:spacing w:after="0" w:line="240" w:lineRule="auto"/>
        <w:ind w:firstLine="709"/>
        <w:jc w:val="both"/>
        <w:rPr>
          <w:rFonts w:ascii="Times New Roman" w:eastAsia="Times New Roman" w:hAnsi="Times New Roman" w:cs="Times New Roman"/>
          <w:sz w:val="28"/>
          <w:szCs w:val="28"/>
        </w:rPr>
      </w:pPr>
    </w:p>
    <w:p w14:paraId="491DC5E9" w14:textId="163E4BD2"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6EEF7866" w14:textId="37AEDAAD"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hAnsi="Times New Roman" w:cs="Times New Roman"/>
          <w:noProof/>
        </w:rPr>
        <w:drawing>
          <wp:anchor distT="0" distB="0" distL="114300" distR="114300" simplePos="0" relativeHeight="251714560" behindDoc="0" locked="0" layoutInCell="1" allowOverlap="1" wp14:anchorId="529AE7BE" wp14:editId="1893ED6D">
            <wp:simplePos x="0" y="0"/>
            <wp:positionH relativeFrom="column">
              <wp:posOffset>842976</wp:posOffset>
            </wp:positionH>
            <wp:positionV relativeFrom="paragraph">
              <wp:posOffset>24765</wp:posOffset>
            </wp:positionV>
            <wp:extent cx="4702810" cy="286004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3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02810" cy="2860040"/>
                    </a:xfrm>
                    <a:prstGeom prst="rect">
                      <a:avLst/>
                    </a:prstGeom>
                  </pic:spPr>
                </pic:pic>
              </a:graphicData>
            </a:graphic>
            <wp14:sizeRelH relativeFrom="margin">
              <wp14:pctWidth>0</wp14:pctWidth>
            </wp14:sizeRelH>
            <wp14:sizeRelV relativeFrom="margin">
              <wp14:pctHeight>0</wp14:pctHeight>
            </wp14:sizeRelV>
          </wp:anchor>
        </w:drawing>
      </w:r>
    </w:p>
    <w:p w14:paraId="13ED5CDE" w14:textId="36FD8A49"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69B51BE" w14:textId="0CBBE339"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33D4A1B4" w14:textId="09532107"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2947EBCE" w14:textId="6282EB85"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4924D502" w14:textId="55960B83"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308B08D4" w14:textId="594691BD"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54A8F411" w14:textId="0A2B8444"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7A94E19D" w14:textId="3CA02E5C"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681F4FAB" w14:textId="14404192"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020277B" w14:textId="6C9737F4"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04A742C" w14:textId="43576678"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B02E310" w14:textId="77777777"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6F09BCB4" w14:textId="4C83DC56"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79A8BAE9" w14:textId="59177D85" w:rsidR="00A9067F" w:rsidRPr="00070DDE" w:rsidRDefault="00A9067F" w:rsidP="00CE771D">
      <w:pPr>
        <w:spacing w:after="0" w:line="240" w:lineRule="auto"/>
        <w:ind w:firstLine="709"/>
        <w:jc w:val="both"/>
        <w:rPr>
          <w:rFonts w:ascii="Times New Roman" w:eastAsia="Times New Roman" w:hAnsi="Times New Roman" w:cs="Times New Roman"/>
          <w:sz w:val="28"/>
          <w:szCs w:val="28"/>
        </w:rPr>
      </w:pPr>
    </w:p>
    <w:p w14:paraId="2EC36B71" w14:textId="2C7E3C3B" w:rsidR="00A9067F" w:rsidRPr="00070DDE" w:rsidRDefault="00A9067F" w:rsidP="00077CC7">
      <w:pPr>
        <w:spacing w:after="0" w:line="240" w:lineRule="auto"/>
        <w:ind w:firstLine="709"/>
        <w:jc w:val="center"/>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Рисунок 31 – '' КАЗ-ФУД’’ Торгово-выставочный дом Казахстана</w:t>
      </w:r>
    </w:p>
    <w:p w14:paraId="0CD078D3" w14:textId="77777777" w:rsidR="00A9067F" w:rsidRPr="00070DDE" w:rsidRDefault="00A9067F" w:rsidP="00A9067F">
      <w:pPr>
        <w:spacing w:after="0" w:line="240" w:lineRule="auto"/>
        <w:ind w:firstLine="709"/>
        <w:jc w:val="both"/>
        <w:rPr>
          <w:rFonts w:ascii="Times New Roman" w:eastAsia="Times New Roman" w:hAnsi="Times New Roman" w:cs="Times New Roman"/>
          <w:sz w:val="24"/>
          <w:szCs w:val="24"/>
        </w:rPr>
      </w:pPr>
    </w:p>
    <w:p w14:paraId="75374156" w14:textId="226924B5" w:rsidR="00A9067F" w:rsidRPr="001B4147" w:rsidRDefault="00A9067F" w:rsidP="00D27281">
      <w:pPr>
        <w:spacing w:after="0" w:line="240" w:lineRule="auto"/>
        <w:ind w:firstLine="709"/>
        <w:rPr>
          <w:rFonts w:ascii="Times New Roman" w:eastAsia="Times New Roman" w:hAnsi="Times New Roman" w:cs="Times New Roman"/>
          <w:sz w:val="24"/>
          <w:szCs w:val="24"/>
        </w:rPr>
      </w:pPr>
      <w:r w:rsidRPr="001B4147">
        <w:rPr>
          <w:rFonts w:ascii="Times New Roman" w:eastAsia="Times New Roman" w:hAnsi="Times New Roman" w:cs="Times New Roman"/>
          <w:sz w:val="24"/>
          <w:szCs w:val="24"/>
        </w:rPr>
        <w:t xml:space="preserve">Примечание – взято </w:t>
      </w:r>
      <w:r w:rsidR="00051F61" w:rsidRPr="001B4147">
        <w:rPr>
          <w:rFonts w:ascii="Times New Roman" w:eastAsia="Times New Roman" w:hAnsi="Times New Roman" w:cs="Times New Roman"/>
          <w:sz w:val="24"/>
          <w:szCs w:val="24"/>
        </w:rPr>
        <w:t xml:space="preserve">из источника </w:t>
      </w:r>
      <w:r w:rsidRPr="001B4147">
        <w:rPr>
          <w:rFonts w:ascii="Times New Roman" w:eastAsia="Times New Roman" w:hAnsi="Times New Roman" w:cs="Times New Roman"/>
          <w:sz w:val="24"/>
          <w:szCs w:val="24"/>
        </w:rPr>
        <w:t>[1</w:t>
      </w:r>
      <w:r w:rsidR="000F7DC9" w:rsidRPr="001B4147">
        <w:rPr>
          <w:rFonts w:ascii="Times New Roman" w:eastAsia="Times New Roman" w:hAnsi="Times New Roman" w:cs="Times New Roman"/>
          <w:sz w:val="24"/>
          <w:szCs w:val="24"/>
        </w:rPr>
        <w:t>50</w:t>
      </w:r>
      <w:r w:rsidRPr="001B4147">
        <w:rPr>
          <w:rFonts w:ascii="Times New Roman" w:eastAsia="Times New Roman" w:hAnsi="Times New Roman" w:cs="Times New Roman"/>
          <w:sz w:val="24"/>
          <w:szCs w:val="24"/>
        </w:rPr>
        <w:t>]</w:t>
      </w:r>
    </w:p>
    <w:p w14:paraId="1FEA9AA2" w14:textId="77777777" w:rsidR="00DB0300" w:rsidRPr="00070DDE" w:rsidRDefault="00DB0300" w:rsidP="00CE771D">
      <w:pPr>
        <w:spacing w:after="0" w:line="240" w:lineRule="auto"/>
        <w:ind w:firstLine="709"/>
        <w:jc w:val="both"/>
        <w:rPr>
          <w:rFonts w:ascii="Times New Roman" w:eastAsia="Times New Roman" w:hAnsi="Times New Roman" w:cs="Times New Roman"/>
          <w:sz w:val="28"/>
          <w:szCs w:val="28"/>
        </w:rPr>
      </w:pPr>
    </w:p>
    <w:p w14:paraId="0868496D" w14:textId="12F68D6E" w:rsidR="002F6521" w:rsidRPr="00070DDE" w:rsidRDefault="007D3305" w:rsidP="001B4147">
      <w:pPr>
        <w:spacing w:after="0" w:line="240" w:lineRule="auto"/>
        <w:ind w:firstLine="709"/>
        <w:jc w:val="both"/>
        <w:rPr>
          <w:rFonts w:ascii="Times New Roman" w:hAnsi="Times New Roman" w:cs="Times New Roman"/>
          <w:sz w:val="28"/>
          <w:szCs w:val="28"/>
        </w:rPr>
      </w:pPr>
      <w:r w:rsidRPr="00070DDE">
        <w:rPr>
          <w:rFonts w:ascii="Times New Roman" w:eastAsia="Times New Roman" w:hAnsi="Times New Roman" w:cs="Times New Roman"/>
          <w:sz w:val="28"/>
          <w:szCs w:val="28"/>
        </w:rPr>
        <w:t xml:space="preserve">Цель создания Торгово-выставочного зала Казахстана – содействие развитию малого и среднего бизнеса Казахстана (в данном проекте – производителя) и предоставление ему возможности выхода на российский рынок посредством увеличения объема продаж за счет экспорта на Российский рынок. </w:t>
      </w:r>
      <w:r w:rsidR="00DB0300" w:rsidRPr="00070DDE">
        <w:rPr>
          <w:rFonts w:ascii="Times New Roman" w:eastAsia="Times New Roman" w:hAnsi="Times New Roman" w:cs="Times New Roman"/>
          <w:sz w:val="28"/>
          <w:szCs w:val="28"/>
        </w:rPr>
        <w:t xml:space="preserve">Для сравнения финансовой эффективности проекта автором было разработано сравнительный анализ годового расхода при самостоятельной работы на рынке РФ и на базе </w:t>
      </w:r>
      <w:r w:rsidR="00DB0300" w:rsidRPr="00070DDE">
        <w:rPr>
          <w:rFonts w:ascii="Times New Roman" w:hAnsi="Times New Roman" w:cs="Times New Roman"/>
          <w:sz w:val="28"/>
          <w:szCs w:val="28"/>
        </w:rPr>
        <w:t>'' КАЗ-ФУД’’ Торгово-выставочный дом Казахстана.</w:t>
      </w:r>
    </w:p>
    <w:p w14:paraId="179C5F13" w14:textId="77777777" w:rsidR="00EB416E" w:rsidRPr="00070DDE" w:rsidRDefault="00EB416E" w:rsidP="001B4147">
      <w:pPr>
        <w:spacing w:after="0" w:line="240" w:lineRule="auto"/>
        <w:ind w:firstLine="709"/>
        <w:jc w:val="both"/>
        <w:rPr>
          <w:rFonts w:ascii="Times New Roman" w:eastAsia="Times New Roman" w:hAnsi="Times New Roman" w:cs="Times New Roman"/>
          <w:sz w:val="28"/>
          <w:szCs w:val="28"/>
        </w:rPr>
      </w:pPr>
    </w:p>
    <w:p w14:paraId="0811223D" w14:textId="64F81286" w:rsidR="002910AB" w:rsidRPr="00070DDE" w:rsidRDefault="002910AB" w:rsidP="001B4147">
      <w:p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Таблица 21 - Сравнительный анализ годового расхода</w:t>
      </w:r>
      <w:r w:rsidRPr="00070DDE">
        <w:t xml:space="preserve"> </w:t>
      </w:r>
      <w:r w:rsidRPr="00070DDE">
        <w:rPr>
          <w:rFonts w:ascii="Times New Roman" w:eastAsia="Times New Roman" w:hAnsi="Times New Roman" w:cs="Times New Roman"/>
          <w:sz w:val="28"/>
          <w:szCs w:val="28"/>
        </w:rPr>
        <w:t>при самостоятельной работы на рынке РФ и на базе '' КАЗ-ФУД’’ Торгово-выставочный дом Казахстана</w:t>
      </w:r>
    </w:p>
    <w:p w14:paraId="1BEB887B" w14:textId="77777777" w:rsidR="00EB416E" w:rsidRPr="00070DDE" w:rsidRDefault="00EB416E" w:rsidP="002910AB">
      <w:pPr>
        <w:spacing w:after="0" w:line="240" w:lineRule="auto"/>
        <w:jc w:val="both"/>
        <w:rPr>
          <w:rFonts w:ascii="Times New Roman" w:eastAsia="Times New Roman" w:hAnsi="Times New Roman" w:cs="Times New Roman"/>
          <w:sz w:val="28"/>
          <w:szCs w:val="28"/>
        </w:rPr>
      </w:pPr>
    </w:p>
    <w:tbl>
      <w:tblPr>
        <w:tblStyle w:val="a9"/>
        <w:tblW w:w="9634" w:type="dxa"/>
        <w:tblLayout w:type="fixed"/>
        <w:tblLook w:val="04A0" w:firstRow="1" w:lastRow="0" w:firstColumn="1" w:lastColumn="0" w:noHBand="0" w:noVBand="1"/>
      </w:tblPr>
      <w:tblGrid>
        <w:gridCol w:w="3712"/>
        <w:gridCol w:w="1265"/>
        <w:gridCol w:w="3443"/>
        <w:gridCol w:w="1214"/>
      </w:tblGrid>
      <w:tr w:rsidR="00DB0300" w:rsidRPr="00070DDE" w14:paraId="56BADE28" w14:textId="77777777" w:rsidTr="00DB360F">
        <w:trPr>
          <w:trHeight w:val="448"/>
        </w:trPr>
        <w:tc>
          <w:tcPr>
            <w:tcW w:w="4977" w:type="dxa"/>
            <w:gridSpan w:val="2"/>
          </w:tcPr>
          <w:p w14:paraId="127DF8B1" w14:textId="77777777" w:rsidR="00DB0300" w:rsidRPr="00070DDE" w:rsidRDefault="00DB0300" w:rsidP="00280019">
            <w:pPr>
              <w:jc w:val="center"/>
              <w:rPr>
                <w:rFonts w:ascii="Times New Roman" w:hAnsi="Times New Roman" w:cs="Times New Roman"/>
                <w:b/>
                <w:sz w:val="28"/>
                <w:szCs w:val="28"/>
              </w:rPr>
            </w:pPr>
            <w:r w:rsidRPr="00070DDE">
              <w:rPr>
                <w:rFonts w:ascii="Times New Roman" w:hAnsi="Times New Roman" w:cs="Times New Roman"/>
                <w:b/>
                <w:sz w:val="28"/>
                <w:szCs w:val="28"/>
              </w:rPr>
              <w:t>Местный производитель продуктов питания</w:t>
            </w:r>
          </w:p>
        </w:tc>
        <w:tc>
          <w:tcPr>
            <w:tcW w:w="4657" w:type="dxa"/>
            <w:gridSpan w:val="2"/>
          </w:tcPr>
          <w:p w14:paraId="05BA4A23" w14:textId="77777777" w:rsidR="00DB0300" w:rsidRPr="00070DDE" w:rsidRDefault="00DB0300" w:rsidP="00280019">
            <w:pPr>
              <w:jc w:val="center"/>
              <w:rPr>
                <w:rFonts w:ascii="Times New Roman" w:hAnsi="Times New Roman" w:cs="Times New Roman"/>
                <w:b/>
                <w:sz w:val="28"/>
                <w:szCs w:val="28"/>
              </w:rPr>
            </w:pPr>
            <w:r w:rsidRPr="00070DDE">
              <w:rPr>
                <w:rFonts w:ascii="Times New Roman" w:hAnsi="Times New Roman" w:cs="Times New Roman"/>
                <w:b/>
                <w:sz w:val="28"/>
                <w:szCs w:val="28"/>
              </w:rPr>
              <w:t xml:space="preserve">'' КАЗ-ФУД’’ Торгово-выставочный дом Казахстана </w:t>
            </w:r>
          </w:p>
        </w:tc>
      </w:tr>
      <w:tr w:rsidR="00DB0300" w:rsidRPr="00070DDE" w14:paraId="239804CC" w14:textId="77777777" w:rsidTr="00DB360F">
        <w:trPr>
          <w:trHeight w:val="448"/>
        </w:trPr>
        <w:tc>
          <w:tcPr>
            <w:tcW w:w="3712" w:type="dxa"/>
          </w:tcPr>
          <w:p w14:paraId="59E97C45" w14:textId="77777777" w:rsidR="00DB0300" w:rsidRPr="00070DDE" w:rsidRDefault="00DB0300" w:rsidP="00280019">
            <w:pPr>
              <w:jc w:val="center"/>
              <w:rPr>
                <w:rFonts w:ascii="Times New Roman" w:hAnsi="Times New Roman" w:cs="Times New Roman"/>
                <w:b/>
                <w:i/>
                <w:sz w:val="28"/>
                <w:szCs w:val="28"/>
              </w:rPr>
            </w:pPr>
            <w:r w:rsidRPr="00070DDE">
              <w:rPr>
                <w:rFonts w:ascii="Times New Roman" w:hAnsi="Times New Roman" w:cs="Times New Roman"/>
                <w:b/>
                <w:i/>
                <w:sz w:val="28"/>
                <w:szCs w:val="28"/>
              </w:rPr>
              <w:t xml:space="preserve">Минимальные затраты за 1 год для выхода на Российский рынок </w:t>
            </w:r>
          </w:p>
        </w:tc>
        <w:tc>
          <w:tcPr>
            <w:tcW w:w="1265" w:type="dxa"/>
          </w:tcPr>
          <w:p w14:paraId="6D5157CD" w14:textId="298440C4" w:rsidR="00DB0300" w:rsidRPr="00070DDE" w:rsidRDefault="00DB0300" w:rsidP="00280019">
            <w:pPr>
              <w:jc w:val="center"/>
              <w:rPr>
                <w:rFonts w:ascii="Times New Roman" w:hAnsi="Times New Roman" w:cs="Times New Roman"/>
                <w:b/>
                <w:i/>
                <w:sz w:val="28"/>
                <w:szCs w:val="28"/>
              </w:rPr>
            </w:pPr>
            <w:r w:rsidRPr="00070DDE">
              <w:rPr>
                <w:rFonts w:ascii="Times New Roman" w:hAnsi="Times New Roman" w:cs="Times New Roman"/>
                <w:b/>
                <w:i/>
                <w:sz w:val="28"/>
                <w:szCs w:val="28"/>
              </w:rPr>
              <w:t xml:space="preserve">Расходы за год в Долл </w:t>
            </w:r>
            <w:r w:rsidR="00DD5BB1" w:rsidRPr="00070DDE">
              <w:rPr>
                <w:rFonts w:ascii="Times New Roman" w:hAnsi="Times New Roman" w:cs="Times New Roman"/>
                <w:b/>
                <w:i/>
                <w:sz w:val="28"/>
                <w:szCs w:val="28"/>
              </w:rPr>
              <w:t>США</w:t>
            </w:r>
          </w:p>
        </w:tc>
        <w:tc>
          <w:tcPr>
            <w:tcW w:w="3443" w:type="dxa"/>
          </w:tcPr>
          <w:p w14:paraId="64A25386" w14:textId="77777777" w:rsidR="00DB0300" w:rsidRPr="00070DDE" w:rsidRDefault="00DB0300" w:rsidP="00280019">
            <w:pPr>
              <w:jc w:val="center"/>
              <w:rPr>
                <w:rFonts w:ascii="Times New Roman" w:hAnsi="Times New Roman" w:cs="Times New Roman"/>
                <w:b/>
                <w:i/>
                <w:sz w:val="28"/>
                <w:szCs w:val="28"/>
              </w:rPr>
            </w:pPr>
            <w:r w:rsidRPr="00070DDE">
              <w:rPr>
                <w:rFonts w:ascii="Times New Roman" w:hAnsi="Times New Roman" w:cs="Times New Roman"/>
                <w:b/>
                <w:i/>
                <w:sz w:val="28"/>
                <w:szCs w:val="28"/>
              </w:rPr>
              <w:t xml:space="preserve">Необходимые затраты за 1 год для выхода на Российский рынок </w:t>
            </w:r>
          </w:p>
        </w:tc>
        <w:tc>
          <w:tcPr>
            <w:tcW w:w="1214" w:type="dxa"/>
          </w:tcPr>
          <w:p w14:paraId="426B25DA" w14:textId="30EDE0E9" w:rsidR="00DB0300" w:rsidRPr="00070DDE" w:rsidRDefault="00DB0300" w:rsidP="00280019">
            <w:pPr>
              <w:jc w:val="center"/>
              <w:rPr>
                <w:rFonts w:ascii="Times New Roman" w:hAnsi="Times New Roman" w:cs="Times New Roman"/>
                <w:b/>
                <w:i/>
                <w:sz w:val="28"/>
                <w:szCs w:val="28"/>
              </w:rPr>
            </w:pPr>
            <w:r w:rsidRPr="00070DDE">
              <w:rPr>
                <w:rFonts w:ascii="Times New Roman" w:hAnsi="Times New Roman" w:cs="Times New Roman"/>
                <w:b/>
                <w:i/>
                <w:sz w:val="28"/>
                <w:szCs w:val="28"/>
              </w:rPr>
              <w:t xml:space="preserve">Расходы за год в Долл </w:t>
            </w:r>
            <w:r w:rsidR="00DD5BB1" w:rsidRPr="00070DDE">
              <w:rPr>
                <w:rFonts w:ascii="Times New Roman" w:hAnsi="Times New Roman" w:cs="Times New Roman"/>
                <w:b/>
                <w:i/>
                <w:sz w:val="28"/>
                <w:szCs w:val="28"/>
              </w:rPr>
              <w:t>США</w:t>
            </w:r>
          </w:p>
        </w:tc>
      </w:tr>
      <w:tr w:rsidR="00DB0300" w:rsidRPr="00070DDE" w14:paraId="6F3FB948" w14:textId="77777777" w:rsidTr="00DB360F">
        <w:trPr>
          <w:trHeight w:val="448"/>
        </w:trPr>
        <w:tc>
          <w:tcPr>
            <w:tcW w:w="3712" w:type="dxa"/>
          </w:tcPr>
          <w:p w14:paraId="19FCCF78" w14:textId="06A4C953"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1 Открыть</w:t>
            </w:r>
            <w:r w:rsidR="008908AB" w:rsidRPr="00070DDE">
              <w:rPr>
                <w:rFonts w:ascii="Times New Roman" w:hAnsi="Times New Roman" w:cs="Times New Roman"/>
                <w:sz w:val="26"/>
                <w:szCs w:val="26"/>
              </w:rPr>
              <w:t xml:space="preserve"> </w:t>
            </w:r>
            <w:r w:rsidRPr="00070DDE">
              <w:rPr>
                <w:rFonts w:ascii="Times New Roman" w:hAnsi="Times New Roman" w:cs="Times New Roman"/>
                <w:sz w:val="26"/>
                <w:szCs w:val="26"/>
              </w:rPr>
              <w:t>компанию – ООО “</w:t>
            </w:r>
            <w:r w:rsidRPr="00070DDE">
              <w:rPr>
                <w:rFonts w:ascii="Times New Roman" w:hAnsi="Times New Roman" w:cs="Times New Roman"/>
                <w:sz w:val="26"/>
                <w:szCs w:val="26"/>
                <w:lang w:val="en-US"/>
              </w:rPr>
              <w:t>X</w:t>
            </w:r>
            <w:r w:rsidRPr="00070DDE">
              <w:rPr>
                <w:rFonts w:ascii="Times New Roman" w:hAnsi="Times New Roman" w:cs="Times New Roman"/>
                <w:sz w:val="26"/>
                <w:szCs w:val="26"/>
              </w:rPr>
              <w:t>“</w:t>
            </w:r>
          </w:p>
          <w:p w14:paraId="12AFDB67"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 xml:space="preserve">2 Открыть счет в банке </w:t>
            </w:r>
          </w:p>
          <w:p w14:paraId="7F80C9B8"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3 Арендовать офис для Юр.адреса мин 20 м2 за 12 мес</w:t>
            </w:r>
          </w:p>
          <w:p w14:paraId="0AC786BE"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lastRenderedPageBreak/>
              <w:t>4 Аренда склада для хранения товара – 1 контейнер мин</w:t>
            </w:r>
          </w:p>
          <w:p w14:paraId="2388D3E8"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5 Юридическая и бухгалтерская сопровождения</w:t>
            </w:r>
          </w:p>
          <w:p w14:paraId="53363D8D"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 xml:space="preserve">6 Банковские расходы, комиссии </w:t>
            </w:r>
          </w:p>
          <w:p w14:paraId="62E434FE"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 xml:space="preserve">7 ЗП и налоги представителя компании </w:t>
            </w:r>
          </w:p>
          <w:p w14:paraId="67D1EE41"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 xml:space="preserve">8 Служебные расходы </w:t>
            </w:r>
          </w:p>
          <w:p w14:paraId="7BAE28B9" w14:textId="77777777" w:rsidR="00DB0300" w:rsidRPr="00070DDE" w:rsidRDefault="00DB0300" w:rsidP="00280019">
            <w:pPr>
              <w:rPr>
                <w:rFonts w:ascii="Times New Roman" w:hAnsi="Times New Roman" w:cs="Times New Roman"/>
                <w:sz w:val="26"/>
                <w:szCs w:val="26"/>
              </w:rPr>
            </w:pPr>
            <w:r w:rsidRPr="00070DDE">
              <w:rPr>
                <w:rFonts w:ascii="Times New Roman" w:hAnsi="Times New Roman" w:cs="Times New Roman"/>
                <w:sz w:val="26"/>
                <w:szCs w:val="26"/>
              </w:rPr>
              <w:t xml:space="preserve">9 Командировочные расходы </w:t>
            </w:r>
          </w:p>
          <w:p w14:paraId="635D3DBC" w14:textId="44D777FF" w:rsidR="00DB0300" w:rsidRPr="00070DDE" w:rsidRDefault="00DB0300" w:rsidP="00280019">
            <w:pPr>
              <w:rPr>
                <w:rFonts w:ascii="Times New Roman" w:hAnsi="Times New Roman" w:cs="Times New Roman"/>
                <w:sz w:val="28"/>
                <w:szCs w:val="28"/>
              </w:rPr>
            </w:pPr>
            <w:r w:rsidRPr="00070DDE">
              <w:rPr>
                <w:rFonts w:ascii="Times New Roman" w:hAnsi="Times New Roman" w:cs="Times New Roman"/>
                <w:sz w:val="28"/>
                <w:szCs w:val="28"/>
              </w:rPr>
              <w:t xml:space="preserve">10 Маркетинговые затраты </w:t>
            </w:r>
          </w:p>
          <w:p w14:paraId="19233B4B" w14:textId="77777777" w:rsidR="00DB0300" w:rsidRPr="00070DDE" w:rsidRDefault="00DB0300" w:rsidP="00280019">
            <w:pPr>
              <w:rPr>
                <w:rFonts w:ascii="Times New Roman" w:hAnsi="Times New Roman" w:cs="Times New Roman"/>
                <w:sz w:val="28"/>
                <w:szCs w:val="28"/>
              </w:rPr>
            </w:pPr>
          </w:p>
          <w:p w14:paraId="0B16514F" w14:textId="253A3EB4" w:rsidR="00DB0300" w:rsidRPr="00070DDE" w:rsidRDefault="00DB0300" w:rsidP="00280019">
            <w:pPr>
              <w:jc w:val="center"/>
              <w:rPr>
                <w:rFonts w:ascii="Times New Roman" w:hAnsi="Times New Roman" w:cs="Times New Roman"/>
                <w:b/>
                <w:i/>
                <w:sz w:val="28"/>
                <w:szCs w:val="28"/>
              </w:rPr>
            </w:pPr>
            <w:r w:rsidRPr="00070DDE">
              <w:rPr>
                <w:rFonts w:ascii="Times New Roman" w:hAnsi="Times New Roman" w:cs="Times New Roman"/>
                <w:b/>
                <w:i/>
                <w:sz w:val="28"/>
                <w:szCs w:val="28"/>
              </w:rPr>
              <w:t>Общие затраты</w:t>
            </w:r>
            <w:r w:rsidR="008908AB" w:rsidRPr="00070DDE">
              <w:rPr>
                <w:rFonts w:ascii="Times New Roman" w:hAnsi="Times New Roman" w:cs="Times New Roman"/>
                <w:b/>
                <w:i/>
                <w:sz w:val="28"/>
                <w:szCs w:val="28"/>
              </w:rPr>
              <w:t>:</w:t>
            </w:r>
          </w:p>
        </w:tc>
        <w:tc>
          <w:tcPr>
            <w:tcW w:w="1265" w:type="dxa"/>
          </w:tcPr>
          <w:p w14:paraId="7239E869"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rPr>
              <w:lastRenderedPageBreak/>
              <w:t xml:space="preserve">500 </w:t>
            </w:r>
            <w:r w:rsidRPr="00070DDE">
              <w:rPr>
                <w:rFonts w:ascii="Times New Roman" w:hAnsi="Times New Roman" w:cs="Times New Roman"/>
                <w:sz w:val="28"/>
                <w:szCs w:val="28"/>
                <w:lang w:val="en-US"/>
              </w:rPr>
              <w:t>$</w:t>
            </w:r>
          </w:p>
          <w:p w14:paraId="3296047F"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50$</w:t>
            </w:r>
          </w:p>
          <w:p w14:paraId="40375BD2"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rPr>
              <w:t>5000</w:t>
            </w:r>
            <w:r w:rsidRPr="00070DDE">
              <w:rPr>
                <w:rFonts w:ascii="Times New Roman" w:hAnsi="Times New Roman" w:cs="Times New Roman"/>
                <w:sz w:val="28"/>
                <w:szCs w:val="28"/>
                <w:lang w:val="en-US"/>
              </w:rPr>
              <w:t>$</w:t>
            </w:r>
          </w:p>
          <w:p w14:paraId="26CA5F68" w14:textId="77777777" w:rsidR="00DB0300" w:rsidRPr="00070DDE" w:rsidRDefault="00DB0300" w:rsidP="00280019">
            <w:pPr>
              <w:jc w:val="center"/>
              <w:rPr>
                <w:rFonts w:ascii="Times New Roman" w:hAnsi="Times New Roman" w:cs="Times New Roman"/>
                <w:sz w:val="28"/>
                <w:szCs w:val="28"/>
                <w:lang w:val="en-US"/>
              </w:rPr>
            </w:pPr>
          </w:p>
          <w:p w14:paraId="3CBAE3A3"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4</w:t>
            </w:r>
            <w:r w:rsidRPr="00070DDE">
              <w:rPr>
                <w:rFonts w:ascii="Times New Roman" w:hAnsi="Times New Roman" w:cs="Times New Roman"/>
                <w:sz w:val="28"/>
                <w:szCs w:val="28"/>
              </w:rPr>
              <w:t>000</w:t>
            </w:r>
            <w:r w:rsidRPr="00070DDE">
              <w:rPr>
                <w:rFonts w:ascii="Times New Roman" w:hAnsi="Times New Roman" w:cs="Times New Roman"/>
                <w:sz w:val="28"/>
                <w:szCs w:val="28"/>
                <w:lang w:val="en-US"/>
              </w:rPr>
              <w:t>$</w:t>
            </w:r>
          </w:p>
          <w:p w14:paraId="68BBA94C" w14:textId="77777777" w:rsidR="00DB0300" w:rsidRPr="00070DDE" w:rsidRDefault="00DB0300" w:rsidP="00280019">
            <w:pPr>
              <w:jc w:val="center"/>
              <w:rPr>
                <w:rFonts w:ascii="Times New Roman" w:hAnsi="Times New Roman" w:cs="Times New Roman"/>
                <w:sz w:val="28"/>
                <w:szCs w:val="28"/>
                <w:lang w:val="en-US"/>
              </w:rPr>
            </w:pPr>
          </w:p>
          <w:p w14:paraId="025AB496"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lastRenderedPageBreak/>
              <w:t>3000$</w:t>
            </w:r>
          </w:p>
          <w:p w14:paraId="6CCE8826" w14:textId="77777777" w:rsidR="00DB0300" w:rsidRPr="00070DDE" w:rsidRDefault="00DB0300" w:rsidP="00280019">
            <w:pPr>
              <w:jc w:val="center"/>
              <w:rPr>
                <w:rFonts w:ascii="Times New Roman" w:hAnsi="Times New Roman" w:cs="Times New Roman"/>
                <w:sz w:val="28"/>
                <w:szCs w:val="28"/>
                <w:lang w:val="en-US"/>
              </w:rPr>
            </w:pPr>
          </w:p>
          <w:p w14:paraId="4A4A19B6"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2500$</w:t>
            </w:r>
          </w:p>
          <w:p w14:paraId="17C927EC"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rPr>
              <w:t>36000</w:t>
            </w:r>
            <w:r w:rsidRPr="00070DDE">
              <w:rPr>
                <w:rFonts w:ascii="Times New Roman" w:hAnsi="Times New Roman" w:cs="Times New Roman"/>
                <w:sz w:val="28"/>
                <w:szCs w:val="28"/>
                <w:lang w:val="en-US"/>
              </w:rPr>
              <w:t>$</w:t>
            </w:r>
          </w:p>
          <w:p w14:paraId="1B0D432E" w14:textId="77777777" w:rsidR="00DB0300" w:rsidRPr="00070DDE" w:rsidRDefault="00DB0300" w:rsidP="00280019">
            <w:pPr>
              <w:jc w:val="center"/>
              <w:rPr>
                <w:rFonts w:ascii="Times New Roman" w:hAnsi="Times New Roman" w:cs="Times New Roman"/>
                <w:sz w:val="28"/>
                <w:szCs w:val="28"/>
                <w:lang w:val="en-US"/>
              </w:rPr>
            </w:pPr>
          </w:p>
          <w:p w14:paraId="66D70942"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2500$</w:t>
            </w:r>
          </w:p>
          <w:p w14:paraId="628B291A"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3000$</w:t>
            </w:r>
          </w:p>
          <w:p w14:paraId="0FB4BB84" w14:textId="41FA0803"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5000$</w:t>
            </w:r>
          </w:p>
          <w:p w14:paraId="30123066" w14:textId="77A674EC" w:rsidR="00DB0300" w:rsidRPr="00070DDE" w:rsidRDefault="00DB0300" w:rsidP="00280019">
            <w:pPr>
              <w:jc w:val="center"/>
              <w:rPr>
                <w:rFonts w:ascii="Times New Roman" w:hAnsi="Times New Roman" w:cs="Times New Roman"/>
                <w:sz w:val="28"/>
                <w:szCs w:val="28"/>
                <w:lang w:val="en-US"/>
              </w:rPr>
            </w:pPr>
          </w:p>
          <w:p w14:paraId="47E08948" w14:textId="77777777" w:rsidR="00DB0300" w:rsidRPr="00070DDE" w:rsidRDefault="00DB0300" w:rsidP="00280019">
            <w:pPr>
              <w:jc w:val="center"/>
              <w:rPr>
                <w:rFonts w:ascii="Times New Roman" w:hAnsi="Times New Roman" w:cs="Times New Roman"/>
                <w:sz w:val="28"/>
                <w:szCs w:val="28"/>
                <w:lang w:val="en-US"/>
              </w:rPr>
            </w:pPr>
          </w:p>
          <w:p w14:paraId="238A6E1A" w14:textId="77777777" w:rsidR="00DB0300" w:rsidRPr="00070DDE" w:rsidRDefault="00DB0300" w:rsidP="00280019">
            <w:pPr>
              <w:jc w:val="center"/>
              <w:rPr>
                <w:rFonts w:ascii="Times New Roman" w:hAnsi="Times New Roman" w:cs="Times New Roman"/>
                <w:b/>
                <w:sz w:val="28"/>
                <w:szCs w:val="28"/>
                <w:lang w:val="en-US"/>
              </w:rPr>
            </w:pPr>
            <w:r w:rsidRPr="00070DDE">
              <w:rPr>
                <w:rFonts w:ascii="Times New Roman" w:hAnsi="Times New Roman" w:cs="Times New Roman"/>
                <w:b/>
                <w:sz w:val="28"/>
                <w:szCs w:val="28"/>
                <w:lang w:val="en-US"/>
              </w:rPr>
              <w:t>61 550$</w:t>
            </w:r>
          </w:p>
          <w:p w14:paraId="10AEA94D" w14:textId="77777777" w:rsidR="00DB0300" w:rsidRPr="00070DDE" w:rsidRDefault="00DB0300" w:rsidP="00280019">
            <w:pPr>
              <w:jc w:val="center"/>
              <w:rPr>
                <w:rFonts w:ascii="Times New Roman" w:hAnsi="Times New Roman" w:cs="Times New Roman"/>
                <w:sz w:val="28"/>
                <w:szCs w:val="28"/>
              </w:rPr>
            </w:pPr>
          </w:p>
        </w:tc>
        <w:tc>
          <w:tcPr>
            <w:tcW w:w="3443" w:type="dxa"/>
          </w:tcPr>
          <w:p w14:paraId="17A197E3" w14:textId="77777777" w:rsidR="00DB0300" w:rsidRPr="00070DDE" w:rsidRDefault="00DB0300" w:rsidP="00280019">
            <w:pPr>
              <w:rPr>
                <w:rFonts w:ascii="Times New Roman" w:hAnsi="Times New Roman" w:cs="Times New Roman"/>
                <w:sz w:val="28"/>
                <w:szCs w:val="28"/>
              </w:rPr>
            </w:pPr>
            <w:r w:rsidRPr="00070DDE">
              <w:rPr>
                <w:rFonts w:ascii="Times New Roman" w:hAnsi="Times New Roman" w:cs="Times New Roman"/>
                <w:sz w:val="28"/>
                <w:szCs w:val="28"/>
              </w:rPr>
              <w:lastRenderedPageBreak/>
              <w:t xml:space="preserve">1 Оплата за аренду полки в выставочном павильоне </w:t>
            </w:r>
          </w:p>
          <w:p w14:paraId="2D4C99B0" w14:textId="77777777" w:rsidR="00DB0300" w:rsidRPr="00070DDE" w:rsidRDefault="00DB0300" w:rsidP="00280019">
            <w:pPr>
              <w:rPr>
                <w:rFonts w:ascii="Times New Roman" w:hAnsi="Times New Roman" w:cs="Times New Roman"/>
                <w:sz w:val="28"/>
                <w:szCs w:val="28"/>
              </w:rPr>
            </w:pPr>
            <w:r w:rsidRPr="00070DDE">
              <w:rPr>
                <w:rFonts w:ascii="Times New Roman" w:hAnsi="Times New Roman" w:cs="Times New Roman"/>
                <w:sz w:val="28"/>
                <w:szCs w:val="28"/>
              </w:rPr>
              <w:t xml:space="preserve">2 Доставка 1 паллета товара </w:t>
            </w:r>
          </w:p>
          <w:p w14:paraId="6EB0AD95" w14:textId="77777777" w:rsidR="00DB0300" w:rsidRPr="00070DDE" w:rsidRDefault="00DB0300" w:rsidP="00280019">
            <w:pPr>
              <w:rPr>
                <w:rFonts w:ascii="Times New Roman" w:hAnsi="Times New Roman" w:cs="Times New Roman"/>
                <w:sz w:val="28"/>
                <w:szCs w:val="28"/>
              </w:rPr>
            </w:pPr>
            <w:r w:rsidRPr="00070DDE">
              <w:rPr>
                <w:rFonts w:ascii="Times New Roman" w:hAnsi="Times New Roman" w:cs="Times New Roman"/>
                <w:sz w:val="28"/>
                <w:szCs w:val="28"/>
              </w:rPr>
              <w:t xml:space="preserve">Для демонстрации и пробы </w:t>
            </w:r>
          </w:p>
          <w:p w14:paraId="0B001342" w14:textId="77777777" w:rsidR="00DB0300" w:rsidRPr="00070DDE" w:rsidRDefault="00DB0300" w:rsidP="00280019">
            <w:pPr>
              <w:rPr>
                <w:rFonts w:ascii="Times New Roman" w:hAnsi="Times New Roman" w:cs="Times New Roman"/>
                <w:sz w:val="28"/>
                <w:szCs w:val="28"/>
              </w:rPr>
            </w:pPr>
          </w:p>
          <w:p w14:paraId="1CEF94A2" w14:textId="77777777" w:rsidR="00DB0300" w:rsidRPr="00070DDE" w:rsidRDefault="00DB0300" w:rsidP="00280019">
            <w:pPr>
              <w:rPr>
                <w:rFonts w:ascii="Times New Roman" w:hAnsi="Times New Roman" w:cs="Times New Roman"/>
                <w:sz w:val="28"/>
                <w:szCs w:val="28"/>
              </w:rPr>
            </w:pPr>
          </w:p>
          <w:p w14:paraId="2E25D389" w14:textId="77777777" w:rsidR="00DB0300" w:rsidRPr="00070DDE" w:rsidRDefault="00DB0300" w:rsidP="00280019">
            <w:pPr>
              <w:rPr>
                <w:rFonts w:ascii="Times New Roman" w:hAnsi="Times New Roman" w:cs="Times New Roman"/>
                <w:sz w:val="28"/>
                <w:szCs w:val="28"/>
              </w:rPr>
            </w:pPr>
          </w:p>
          <w:p w14:paraId="7C30E996" w14:textId="77777777" w:rsidR="00DB0300" w:rsidRPr="00070DDE" w:rsidRDefault="00DB0300" w:rsidP="00280019">
            <w:pPr>
              <w:rPr>
                <w:rFonts w:ascii="Times New Roman" w:hAnsi="Times New Roman" w:cs="Times New Roman"/>
                <w:sz w:val="28"/>
                <w:szCs w:val="28"/>
              </w:rPr>
            </w:pPr>
          </w:p>
          <w:p w14:paraId="7B7E0FE2" w14:textId="77777777" w:rsidR="00DB0300" w:rsidRPr="00070DDE" w:rsidRDefault="00DB0300" w:rsidP="00280019">
            <w:pPr>
              <w:rPr>
                <w:rFonts w:ascii="Times New Roman" w:hAnsi="Times New Roman" w:cs="Times New Roman"/>
                <w:sz w:val="28"/>
                <w:szCs w:val="28"/>
              </w:rPr>
            </w:pPr>
          </w:p>
          <w:p w14:paraId="2E343CA0" w14:textId="77777777" w:rsidR="00DB0300" w:rsidRPr="00070DDE" w:rsidRDefault="00DB0300" w:rsidP="00280019">
            <w:pPr>
              <w:rPr>
                <w:rFonts w:ascii="Times New Roman" w:hAnsi="Times New Roman" w:cs="Times New Roman"/>
                <w:sz w:val="28"/>
                <w:szCs w:val="28"/>
              </w:rPr>
            </w:pPr>
          </w:p>
          <w:p w14:paraId="250692C7" w14:textId="77777777" w:rsidR="00DB0300" w:rsidRPr="00070DDE" w:rsidRDefault="00DB0300" w:rsidP="00280019">
            <w:pPr>
              <w:rPr>
                <w:rFonts w:ascii="Times New Roman" w:hAnsi="Times New Roman" w:cs="Times New Roman"/>
                <w:sz w:val="28"/>
                <w:szCs w:val="28"/>
              </w:rPr>
            </w:pPr>
          </w:p>
          <w:p w14:paraId="0839AF2B" w14:textId="77777777" w:rsidR="00DB0300" w:rsidRPr="00070DDE" w:rsidRDefault="00DB0300" w:rsidP="00280019">
            <w:pPr>
              <w:rPr>
                <w:rFonts w:ascii="Times New Roman" w:hAnsi="Times New Roman" w:cs="Times New Roman"/>
                <w:sz w:val="28"/>
                <w:szCs w:val="28"/>
              </w:rPr>
            </w:pPr>
          </w:p>
          <w:p w14:paraId="2801B40D" w14:textId="77777777" w:rsidR="00DB0300" w:rsidRPr="00070DDE" w:rsidRDefault="00DB0300" w:rsidP="00280019">
            <w:pPr>
              <w:rPr>
                <w:rFonts w:ascii="Times New Roman" w:hAnsi="Times New Roman" w:cs="Times New Roman"/>
                <w:sz w:val="28"/>
                <w:szCs w:val="28"/>
              </w:rPr>
            </w:pPr>
          </w:p>
          <w:p w14:paraId="64652FBC" w14:textId="77777777" w:rsidR="00DB0300" w:rsidRPr="00070DDE" w:rsidRDefault="00DB0300" w:rsidP="00280019">
            <w:pPr>
              <w:rPr>
                <w:rFonts w:ascii="Times New Roman" w:hAnsi="Times New Roman" w:cs="Times New Roman"/>
                <w:sz w:val="28"/>
                <w:szCs w:val="28"/>
              </w:rPr>
            </w:pPr>
          </w:p>
          <w:p w14:paraId="18E53769" w14:textId="5BAE1D24" w:rsidR="00DB0300" w:rsidRPr="00070DDE" w:rsidRDefault="00DB0300" w:rsidP="00280019">
            <w:pPr>
              <w:rPr>
                <w:rFonts w:ascii="Times New Roman" w:hAnsi="Times New Roman" w:cs="Times New Roman"/>
                <w:sz w:val="28"/>
                <w:szCs w:val="28"/>
              </w:rPr>
            </w:pPr>
            <w:r w:rsidRPr="00070DDE">
              <w:rPr>
                <w:rFonts w:ascii="Times New Roman" w:hAnsi="Times New Roman" w:cs="Times New Roman"/>
                <w:b/>
                <w:i/>
                <w:sz w:val="28"/>
                <w:szCs w:val="28"/>
              </w:rPr>
              <w:t>Общие затраты</w:t>
            </w:r>
            <w:r w:rsidR="008908AB" w:rsidRPr="00070DDE">
              <w:rPr>
                <w:rFonts w:ascii="Times New Roman" w:hAnsi="Times New Roman" w:cs="Times New Roman"/>
                <w:b/>
                <w:i/>
                <w:sz w:val="28"/>
                <w:szCs w:val="28"/>
              </w:rPr>
              <w:t>:</w:t>
            </w:r>
          </w:p>
        </w:tc>
        <w:tc>
          <w:tcPr>
            <w:tcW w:w="1214" w:type="dxa"/>
          </w:tcPr>
          <w:p w14:paraId="2C8B7124"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rPr>
              <w:lastRenderedPageBreak/>
              <w:t>3000</w:t>
            </w:r>
            <w:r w:rsidRPr="00070DDE">
              <w:rPr>
                <w:rFonts w:ascii="Times New Roman" w:hAnsi="Times New Roman" w:cs="Times New Roman"/>
                <w:sz w:val="28"/>
                <w:szCs w:val="28"/>
                <w:lang w:val="en-US"/>
              </w:rPr>
              <w:t>$</w:t>
            </w:r>
          </w:p>
          <w:p w14:paraId="7C803C2E" w14:textId="77777777" w:rsidR="00DB0300" w:rsidRPr="00070DDE" w:rsidRDefault="00DB0300" w:rsidP="00280019">
            <w:pPr>
              <w:jc w:val="center"/>
              <w:rPr>
                <w:rFonts w:ascii="Times New Roman" w:hAnsi="Times New Roman" w:cs="Times New Roman"/>
                <w:sz w:val="28"/>
                <w:szCs w:val="28"/>
                <w:lang w:val="en-US"/>
              </w:rPr>
            </w:pPr>
          </w:p>
          <w:p w14:paraId="5E91A333" w14:textId="77777777" w:rsidR="00DB0300" w:rsidRPr="00070DDE" w:rsidRDefault="00DB0300" w:rsidP="00280019">
            <w:pPr>
              <w:jc w:val="center"/>
              <w:rPr>
                <w:rFonts w:ascii="Times New Roman" w:hAnsi="Times New Roman" w:cs="Times New Roman"/>
                <w:sz w:val="28"/>
                <w:szCs w:val="28"/>
                <w:lang w:val="en-US"/>
              </w:rPr>
            </w:pPr>
            <w:r w:rsidRPr="00070DDE">
              <w:rPr>
                <w:rFonts w:ascii="Times New Roman" w:hAnsi="Times New Roman" w:cs="Times New Roman"/>
                <w:sz w:val="28"/>
                <w:szCs w:val="28"/>
                <w:lang w:val="en-US"/>
              </w:rPr>
              <w:t>2000$</w:t>
            </w:r>
          </w:p>
          <w:p w14:paraId="142ECA59" w14:textId="77777777" w:rsidR="00DB0300" w:rsidRPr="00070DDE" w:rsidRDefault="00DB0300" w:rsidP="00280019">
            <w:pPr>
              <w:jc w:val="center"/>
              <w:rPr>
                <w:rFonts w:ascii="Times New Roman" w:hAnsi="Times New Roman" w:cs="Times New Roman"/>
                <w:sz w:val="28"/>
                <w:szCs w:val="28"/>
                <w:lang w:val="en-US"/>
              </w:rPr>
            </w:pPr>
          </w:p>
          <w:p w14:paraId="6215849B" w14:textId="77777777" w:rsidR="00DB0300" w:rsidRPr="00070DDE" w:rsidRDefault="00DB0300" w:rsidP="00280019">
            <w:pPr>
              <w:jc w:val="center"/>
              <w:rPr>
                <w:rFonts w:ascii="Times New Roman" w:hAnsi="Times New Roman" w:cs="Times New Roman"/>
                <w:sz w:val="28"/>
                <w:szCs w:val="28"/>
              </w:rPr>
            </w:pPr>
          </w:p>
          <w:p w14:paraId="6E8D2B10" w14:textId="77777777" w:rsidR="00DB0300" w:rsidRPr="00070DDE" w:rsidRDefault="00DB0300" w:rsidP="00280019">
            <w:pPr>
              <w:jc w:val="center"/>
              <w:rPr>
                <w:rFonts w:ascii="Times New Roman" w:hAnsi="Times New Roman" w:cs="Times New Roman"/>
                <w:sz w:val="28"/>
                <w:szCs w:val="28"/>
              </w:rPr>
            </w:pPr>
          </w:p>
          <w:p w14:paraId="38B9EF36" w14:textId="77777777" w:rsidR="00DB0300" w:rsidRPr="00070DDE" w:rsidRDefault="00DB0300" w:rsidP="00280019">
            <w:pPr>
              <w:jc w:val="center"/>
              <w:rPr>
                <w:rFonts w:ascii="Times New Roman" w:hAnsi="Times New Roman" w:cs="Times New Roman"/>
                <w:sz w:val="28"/>
                <w:szCs w:val="28"/>
              </w:rPr>
            </w:pPr>
          </w:p>
          <w:p w14:paraId="501AC1C2" w14:textId="77777777" w:rsidR="00DB0300" w:rsidRPr="00070DDE" w:rsidRDefault="00DB0300" w:rsidP="00280019">
            <w:pPr>
              <w:jc w:val="center"/>
              <w:rPr>
                <w:rFonts w:ascii="Times New Roman" w:hAnsi="Times New Roman" w:cs="Times New Roman"/>
                <w:sz w:val="28"/>
                <w:szCs w:val="28"/>
              </w:rPr>
            </w:pPr>
          </w:p>
          <w:p w14:paraId="2D8812D5" w14:textId="77777777" w:rsidR="00DB0300" w:rsidRPr="00070DDE" w:rsidRDefault="00DB0300" w:rsidP="00280019">
            <w:pPr>
              <w:jc w:val="center"/>
              <w:rPr>
                <w:rFonts w:ascii="Times New Roman" w:hAnsi="Times New Roman" w:cs="Times New Roman"/>
                <w:sz w:val="28"/>
                <w:szCs w:val="28"/>
              </w:rPr>
            </w:pPr>
          </w:p>
          <w:p w14:paraId="584749AC" w14:textId="77777777" w:rsidR="00DB0300" w:rsidRPr="00070DDE" w:rsidRDefault="00DB0300" w:rsidP="00280019">
            <w:pPr>
              <w:jc w:val="center"/>
              <w:rPr>
                <w:rFonts w:ascii="Times New Roman" w:hAnsi="Times New Roman" w:cs="Times New Roman"/>
                <w:sz w:val="28"/>
                <w:szCs w:val="28"/>
              </w:rPr>
            </w:pPr>
          </w:p>
          <w:p w14:paraId="41E23296" w14:textId="77777777" w:rsidR="00DB0300" w:rsidRPr="00070DDE" w:rsidRDefault="00DB0300" w:rsidP="00280019">
            <w:pPr>
              <w:jc w:val="center"/>
              <w:rPr>
                <w:rFonts w:ascii="Times New Roman" w:hAnsi="Times New Roman" w:cs="Times New Roman"/>
                <w:sz w:val="28"/>
                <w:szCs w:val="28"/>
              </w:rPr>
            </w:pPr>
          </w:p>
          <w:p w14:paraId="1DBB7BF0" w14:textId="77777777" w:rsidR="00DB0300" w:rsidRPr="00070DDE" w:rsidRDefault="00DB0300" w:rsidP="00280019">
            <w:pPr>
              <w:jc w:val="center"/>
              <w:rPr>
                <w:rFonts w:ascii="Times New Roman" w:hAnsi="Times New Roman" w:cs="Times New Roman"/>
                <w:sz w:val="28"/>
                <w:szCs w:val="28"/>
              </w:rPr>
            </w:pPr>
          </w:p>
          <w:p w14:paraId="3C8E58B1" w14:textId="0118846A" w:rsidR="00DB0300" w:rsidRPr="00070DDE" w:rsidRDefault="00DB0300" w:rsidP="00280019">
            <w:pPr>
              <w:jc w:val="center"/>
              <w:rPr>
                <w:rFonts w:ascii="Times New Roman" w:hAnsi="Times New Roman" w:cs="Times New Roman"/>
                <w:sz w:val="28"/>
                <w:szCs w:val="28"/>
              </w:rPr>
            </w:pPr>
          </w:p>
          <w:p w14:paraId="249C7D8C" w14:textId="22892FB1" w:rsidR="00DB0300" w:rsidRPr="00070DDE" w:rsidRDefault="00DB0300" w:rsidP="00280019">
            <w:pPr>
              <w:jc w:val="center"/>
              <w:rPr>
                <w:rFonts w:ascii="Times New Roman" w:hAnsi="Times New Roman" w:cs="Times New Roman"/>
                <w:sz w:val="28"/>
                <w:szCs w:val="28"/>
              </w:rPr>
            </w:pPr>
          </w:p>
          <w:p w14:paraId="03F75163" w14:textId="77777777" w:rsidR="00DB0300" w:rsidRPr="00070DDE" w:rsidRDefault="00DB0300" w:rsidP="00280019">
            <w:pPr>
              <w:jc w:val="center"/>
              <w:rPr>
                <w:rFonts w:ascii="Times New Roman" w:hAnsi="Times New Roman" w:cs="Times New Roman"/>
                <w:sz w:val="28"/>
                <w:szCs w:val="28"/>
              </w:rPr>
            </w:pPr>
          </w:p>
          <w:p w14:paraId="3BED421D" w14:textId="77777777" w:rsidR="00DB0300" w:rsidRPr="00070DDE" w:rsidRDefault="00DB0300" w:rsidP="00280019">
            <w:pPr>
              <w:jc w:val="center"/>
              <w:rPr>
                <w:rFonts w:ascii="Times New Roman" w:hAnsi="Times New Roman" w:cs="Times New Roman"/>
                <w:sz w:val="28"/>
                <w:szCs w:val="28"/>
              </w:rPr>
            </w:pPr>
          </w:p>
          <w:p w14:paraId="180E14C6" w14:textId="67BC47D4" w:rsidR="00DB0300" w:rsidRPr="00070DDE" w:rsidRDefault="00DB0300" w:rsidP="00280019">
            <w:pPr>
              <w:jc w:val="center"/>
              <w:rPr>
                <w:rFonts w:ascii="Times New Roman" w:hAnsi="Times New Roman" w:cs="Times New Roman"/>
                <w:b/>
                <w:sz w:val="28"/>
                <w:szCs w:val="28"/>
                <w:lang w:val="en-US"/>
              </w:rPr>
            </w:pPr>
            <w:r w:rsidRPr="00070DDE">
              <w:rPr>
                <w:rFonts w:ascii="Times New Roman" w:hAnsi="Times New Roman" w:cs="Times New Roman"/>
                <w:b/>
                <w:sz w:val="28"/>
                <w:szCs w:val="28"/>
                <w:lang w:val="en-US"/>
              </w:rPr>
              <w:t>5</w:t>
            </w:r>
            <w:r w:rsidR="00B42AE9" w:rsidRPr="00070DDE">
              <w:rPr>
                <w:rFonts w:ascii="Times New Roman" w:hAnsi="Times New Roman" w:cs="Times New Roman"/>
                <w:b/>
                <w:sz w:val="28"/>
                <w:szCs w:val="28"/>
              </w:rPr>
              <w:t xml:space="preserve"> </w:t>
            </w:r>
            <w:r w:rsidRPr="00070DDE">
              <w:rPr>
                <w:rFonts w:ascii="Times New Roman" w:hAnsi="Times New Roman" w:cs="Times New Roman"/>
                <w:b/>
                <w:sz w:val="28"/>
                <w:szCs w:val="28"/>
                <w:lang w:val="en-US"/>
              </w:rPr>
              <w:t>000$</w:t>
            </w:r>
          </w:p>
        </w:tc>
      </w:tr>
      <w:tr w:rsidR="003D127F" w:rsidRPr="00070DDE" w14:paraId="345A9824" w14:textId="77777777" w:rsidTr="00075285">
        <w:trPr>
          <w:trHeight w:val="448"/>
        </w:trPr>
        <w:tc>
          <w:tcPr>
            <w:tcW w:w="9634" w:type="dxa"/>
            <w:gridSpan w:val="4"/>
          </w:tcPr>
          <w:p w14:paraId="523E1FE6" w14:textId="0422E6F8" w:rsidR="003D127F" w:rsidRPr="00070DDE" w:rsidRDefault="003D127F" w:rsidP="003D10E2">
            <w:pPr>
              <w:rPr>
                <w:rFonts w:ascii="Times New Roman" w:hAnsi="Times New Roman" w:cs="Times New Roman"/>
                <w:sz w:val="28"/>
                <w:szCs w:val="28"/>
              </w:rPr>
            </w:pPr>
            <w:r w:rsidRPr="00070DDE">
              <w:rPr>
                <w:rFonts w:ascii="Times New Roman" w:hAnsi="Times New Roman" w:cs="Times New Roman"/>
                <w:sz w:val="28"/>
                <w:szCs w:val="28"/>
              </w:rPr>
              <w:lastRenderedPageBreak/>
              <w:t>Примечание – составлено автором. Данные</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из таблицы были выявлены</w:t>
            </w:r>
            <w:r w:rsidR="00B36AE3" w:rsidRPr="00070DDE">
              <w:rPr>
                <w:rFonts w:ascii="Times New Roman" w:hAnsi="Times New Roman" w:cs="Times New Roman"/>
                <w:sz w:val="28"/>
                <w:szCs w:val="28"/>
              </w:rPr>
              <w:t xml:space="preserve"> </w:t>
            </w:r>
            <w:r w:rsidRPr="00070DDE">
              <w:rPr>
                <w:rFonts w:ascii="Times New Roman" w:hAnsi="Times New Roman" w:cs="Times New Roman"/>
                <w:sz w:val="28"/>
                <w:szCs w:val="28"/>
              </w:rPr>
              <w:t>из личного опыта и анализов автора. Как видно из таблицы разница по расходам и рискам не сопоставимы</w:t>
            </w:r>
          </w:p>
        </w:tc>
      </w:tr>
    </w:tbl>
    <w:p w14:paraId="0BC925A5" w14:textId="77777777" w:rsidR="006C75DD" w:rsidRPr="00070DDE" w:rsidRDefault="006C75DD" w:rsidP="006C75DD">
      <w:pPr>
        <w:spacing w:after="0" w:line="240" w:lineRule="auto"/>
        <w:ind w:firstLine="720"/>
        <w:rPr>
          <w:rFonts w:ascii="Times New Roman" w:hAnsi="Times New Roman" w:cs="Times New Roman"/>
          <w:sz w:val="24"/>
          <w:szCs w:val="24"/>
        </w:rPr>
      </w:pPr>
    </w:p>
    <w:p w14:paraId="23D5951E" w14:textId="4F3A5484" w:rsidR="002F6521" w:rsidRPr="00070DDE" w:rsidRDefault="007D3305" w:rsidP="006C75DD">
      <w:pPr>
        <w:spacing w:after="0" w:line="240" w:lineRule="auto"/>
        <w:ind w:firstLine="720"/>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Нами выделены основные проблемы и факторы, ограничивающие развитие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Казахстана и его выход на рынок России (как наиболее близкий и емкий):</w:t>
      </w:r>
    </w:p>
    <w:p w14:paraId="53C6746B" w14:textId="77777777" w:rsidR="002F6521" w:rsidRPr="00070DDE" w:rsidRDefault="007D3305" w:rsidP="006C75DD">
      <w:pPr>
        <w:numPr>
          <w:ilvl w:val="0"/>
          <w:numId w:val="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Высокая затратность осуществления экспортно-импортных и кооперационных связей на рынке Российской Федерации. Нами подсчитано, что величина затрат, необходимых предприятию – единовременно и постоянно (для поддержания этой деятельности) превышает 0,5 млн. руб., включая расходы на представительство, склад, офис, рекламную и другую деятельность. А без этого информация о предприятии и производимой ею продукции и услугах будет недоступна для потенциального потребителя на территории России.</w:t>
      </w:r>
    </w:p>
    <w:p w14:paraId="7F6D0283" w14:textId="77777777" w:rsidR="002F6521" w:rsidRPr="00070DDE" w:rsidRDefault="007D3305" w:rsidP="00CE77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Незнание предпринимателями Казахстана особенностей работы на внутреннем рынке России и специфики потребителя, в частности:</w:t>
      </w:r>
    </w:p>
    <w:p w14:paraId="14064D09" w14:textId="58524908"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как открыть компанию и счет в банке (оптимально);</w:t>
      </w:r>
    </w:p>
    <w:p w14:paraId="50C6060B" w14:textId="15204DEA"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каковы требования потребителей;</w:t>
      </w:r>
    </w:p>
    <w:p w14:paraId="57E2C18A" w14:textId="46F8BD7F"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каковы требования законодательства;</w:t>
      </w:r>
    </w:p>
    <w:p w14:paraId="3127BA67" w14:textId="49D8133B"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как продвигать товар на рынке России;</w:t>
      </w:r>
    </w:p>
    <w:p w14:paraId="5C26D124" w14:textId="101D131C"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каковы емкость российского рынка по тем или иным товарным позициям и возможности расширения сбыта.</w:t>
      </w:r>
    </w:p>
    <w:p w14:paraId="5832361B" w14:textId="77777777" w:rsidR="002F6521" w:rsidRPr="00070DDE" w:rsidRDefault="007D3305" w:rsidP="00CE771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Минимальное присутствие предпринимателей из Казахстана и продукции казахских производителей на рынке России обусловливается:</w:t>
      </w:r>
    </w:p>
    <w:p w14:paraId="19529675" w14:textId="4BD755EA"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 xml:space="preserve">- </w:t>
      </w:r>
      <w:r w:rsidR="007D3305" w:rsidRPr="00070DDE">
        <w:rPr>
          <w:rFonts w:ascii="Times New Roman" w:eastAsia="Times New Roman" w:hAnsi="Times New Roman" w:cs="Times New Roman"/>
          <w:color w:val="000000"/>
          <w:sz w:val="28"/>
          <w:szCs w:val="28"/>
        </w:rPr>
        <w:t>неузнаваемостью казахских товаров потребителями Российской Федерации;</w:t>
      </w:r>
    </w:p>
    <w:p w14:paraId="1062C885" w14:textId="132D0CEE"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отсутствием казахской продукции в розничных сетях, за исключением нескольких торговых точек, где продаются казахские товары в ограниченном количестве; </w:t>
      </w:r>
    </w:p>
    <w:p w14:paraId="38B34AC4" w14:textId="50F7D19E"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w:t>
      </w:r>
      <w:r w:rsidR="007D3305" w:rsidRPr="00070DDE">
        <w:rPr>
          <w:rFonts w:ascii="Times New Roman" w:eastAsia="Times New Roman" w:hAnsi="Times New Roman" w:cs="Times New Roman"/>
          <w:color w:val="000000"/>
          <w:sz w:val="28"/>
          <w:szCs w:val="28"/>
        </w:rPr>
        <w:t xml:space="preserve"> отсутствием концепции выхода на рынок России практически во всех случаях.</w:t>
      </w:r>
    </w:p>
    <w:p w14:paraId="514820BC" w14:textId="62BF2B2E" w:rsidR="002F6521" w:rsidRPr="00070DDE" w:rsidRDefault="00DB0300"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lastRenderedPageBreak/>
        <w:t>-</w:t>
      </w:r>
      <w:r w:rsidR="007D3305" w:rsidRPr="00070DDE">
        <w:rPr>
          <w:rFonts w:ascii="Times New Roman" w:eastAsia="Times New Roman" w:hAnsi="Times New Roman" w:cs="Times New Roman"/>
          <w:color w:val="000000"/>
          <w:sz w:val="28"/>
          <w:szCs w:val="28"/>
        </w:rPr>
        <w:t xml:space="preserve"> Отсутствие высоких стандартов (высокой конкурентоспособности) производимой в Казахстане продукции в условиях необходимости вести конкурентную борьбу не только с российскими и белорусскими, но и зарубежными производителями.</w:t>
      </w:r>
    </w:p>
    <w:p w14:paraId="571CBCD7" w14:textId="1078179E" w:rsidR="002F6521" w:rsidRPr="00070DDE" w:rsidRDefault="007D3305" w:rsidP="00CE771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Деятельность Торгово-выставочного зала Казахстана в аспекте стимулирования выхода казахских представителей МС</w:t>
      </w:r>
      <w:r w:rsidR="0006352E" w:rsidRPr="00070DDE">
        <w:rPr>
          <w:rFonts w:ascii="Times New Roman" w:eastAsia="Times New Roman" w:hAnsi="Times New Roman" w:cs="Times New Roman"/>
          <w:color w:val="000000"/>
          <w:sz w:val="28"/>
          <w:szCs w:val="28"/>
        </w:rPr>
        <w:t>П</w:t>
      </w:r>
      <w:r w:rsidRPr="00070DDE">
        <w:rPr>
          <w:rFonts w:ascii="Times New Roman" w:eastAsia="Times New Roman" w:hAnsi="Times New Roman" w:cs="Times New Roman"/>
          <w:color w:val="000000"/>
          <w:sz w:val="28"/>
          <w:szCs w:val="28"/>
        </w:rPr>
        <w:t xml:space="preserve"> на российский рынок позволяет:</w:t>
      </w:r>
    </w:p>
    <w:p w14:paraId="04855734" w14:textId="77777777" w:rsidR="002F6521" w:rsidRPr="00070DDE" w:rsidRDefault="007D3305" w:rsidP="00CE771D">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Снизить затраты на экспортно-импортные операции. В частности, он дает возможность развития бизнеса без необходимости физического присутствия на российском рынке.</w:t>
      </w:r>
    </w:p>
    <w:p w14:paraId="0A6F2A3B" w14:textId="77777777" w:rsidR="002F6521" w:rsidRPr="00070DDE" w:rsidRDefault="007D3305" w:rsidP="00CE771D">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Повысить информативность как для казахских, так и для российских субъектов хозяйствования, в том числе – физических лиц;</w:t>
      </w:r>
    </w:p>
    <w:p w14:paraId="65B3BFB8" w14:textId="1C3565B5" w:rsidR="002F6521" w:rsidRPr="00070DDE"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Также представляется необходимым разработать стратегию государственной и наднациональной поддержки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стран-участниц на пространстве ЕАЭС.</w:t>
      </w:r>
    </w:p>
    <w:p w14:paraId="3BCEEF14" w14:textId="2DD31B33" w:rsidR="00BA47D2" w:rsidRDefault="007D3305" w:rsidP="00CE771D">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Дополнительные импульсы развитию будут обеспечены за счет синергического эффекта, возникающего на основе углубления межгосударственного инновационного сотрудничества в рамках Межгосударственной программы инновационного сотрудничества государств – участников СНГ на период до 2030 года.</w:t>
      </w:r>
    </w:p>
    <w:p w14:paraId="16C74E32" w14:textId="770F7F65" w:rsidR="00213699" w:rsidRDefault="00213699" w:rsidP="00CE771D">
      <w:pPr>
        <w:spacing w:after="0" w:line="240" w:lineRule="auto"/>
        <w:ind w:firstLine="709"/>
        <w:jc w:val="both"/>
        <w:rPr>
          <w:rFonts w:ascii="Times New Roman" w:eastAsia="Times New Roman" w:hAnsi="Times New Roman" w:cs="Times New Roman"/>
          <w:sz w:val="28"/>
          <w:szCs w:val="28"/>
        </w:rPr>
      </w:pPr>
    </w:p>
    <w:p w14:paraId="28973E7A" w14:textId="4D44A0AB" w:rsidR="00213699" w:rsidRDefault="00213699" w:rsidP="00CE771D">
      <w:pPr>
        <w:spacing w:after="0" w:line="240" w:lineRule="auto"/>
        <w:ind w:firstLine="709"/>
        <w:jc w:val="both"/>
        <w:rPr>
          <w:rFonts w:ascii="Times New Roman" w:eastAsia="Times New Roman" w:hAnsi="Times New Roman" w:cs="Times New Roman"/>
          <w:sz w:val="28"/>
          <w:szCs w:val="28"/>
        </w:rPr>
      </w:pPr>
    </w:p>
    <w:p w14:paraId="5CD48B7F" w14:textId="60F87CFF" w:rsidR="00213699" w:rsidRDefault="00213699" w:rsidP="00CE771D">
      <w:pPr>
        <w:spacing w:after="0" w:line="240" w:lineRule="auto"/>
        <w:ind w:firstLine="709"/>
        <w:jc w:val="both"/>
        <w:rPr>
          <w:rFonts w:ascii="Times New Roman" w:eastAsia="Times New Roman" w:hAnsi="Times New Roman" w:cs="Times New Roman"/>
          <w:sz w:val="28"/>
          <w:szCs w:val="28"/>
        </w:rPr>
      </w:pPr>
    </w:p>
    <w:p w14:paraId="37E03820" w14:textId="474C76A7" w:rsidR="00213699" w:rsidRDefault="00213699" w:rsidP="00CE771D">
      <w:pPr>
        <w:spacing w:after="0" w:line="240" w:lineRule="auto"/>
        <w:ind w:firstLine="709"/>
        <w:jc w:val="both"/>
        <w:rPr>
          <w:rFonts w:ascii="Times New Roman" w:eastAsia="Times New Roman" w:hAnsi="Times New Roman" w:cs="Times New Roman"/>
          <w:sz w:val="28"/>
          <w:szCs w:val="28"/>
        </w:rPr>
      </w:pPr>
    </w:p>
    <w:p w14:paraId="5B70B151" w14:textId="0D4F69AA"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3A954E30" w14:textId="0CE56075"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56B213E3" w14:textId="08B1CBD4"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27E527C2" w14:textId="1D33099B"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4A0447C4" w14:textId="2141F67B"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7A99A313" w14:textId="7311FA4C"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13BC331E" w14:textId="3601C2F7"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7CA158FD" w14:textId="54DFEB41"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2D50F481" w14:textId="15C0D52E"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21BEF0CC" w14:textId="35288698"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6EC04FCE" w14:textId="62C282D3"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5B21D58E" w14:textId="3C0AA0EC"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7ECC4CA1" w14:textId="7EA4C6F4"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12717242" w14:textId="25390BF2"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188BFEB6" w14:textId="4DB73DA5"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09C4BF42" w14:textId="5BE9F20F"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38F8144C" w14:textId="202F8233"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59A2A928" w14:textId="50403A13"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4B00BCE0" w14:textId="765AAC46"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0F8FDD8A" w14:textId="1D329E06" w:rsidR="001B4147" w:rsidRDefault="001B4147" w:rsidP="00CE771D">
      <w:pPr>
        <w:spacing w:after="0" w:line="240" w:lineRule="auto"/>
        <w:ind w:firstLine="709"/>
        <w:jc w:val="both"/>
        <w:rPr>
          <w:rFonts w:ascii="Times New Roman" w:eastAsia="Times New Roman" w:hAnsi="Times New Roman" w:cs="Times New Roman"/>
          <w:sz w:val="28"/>
          <w:szCs w:val="28"/>
        </w:rPr>
      </w:pPr>
    </w:p>
    <w:p w14:paraId="5A9C46FA" w14:textId="35EF5507" w:rsidR="002F6521" w:rsidRPr="00070DDE" w:rsidRDefault="00AC70CC" w:rsidP="00CE771D">
      <w:pPr>
        <w:spacing w:after="0" w:line="240" w:lineRule="auto"/>
        <w:jc w:val="center"/>
        <w:rPr>
          <w:rFonts w:ascii="Times New Roman" w:eastAsia="Times New Roman" w:hAnsi="Times New Roman" w:cs="Times New Roman"/>
          <w:b/>
          <w:sz w:val="28"/>
          <w:szCs w:val="28"/>
        </w:rPr>
      </w:pPr>
      <w:r w:rsidRPr="00070DDE">
        <w:rPr>
          <w:rFonts w:ascii="Times New Roman" w:eastAsia="Times New Roman" w:hAnsi="Times New Roman" w:cs="Times New Roman"/>
          <w:b/>
          <w:sz w:val="28"/>
          <w:szCs w:val="28"/>
        </w:rPr>
        <w:lastRenderedPageBreak/>
        <w:t xml:space="preserve">ЗАКЛЮЧЕНИЕ </w:t>
      </w:r>
    </w:p>
    <w:p w14:paraId="143911E8" w14:textId="77777777" w:rsidR="00DB0300" w:rsidRPr="00070DDE" w:rsidRDefault="00DB0300" w:rsidP="00CE771D">
      <w:pPr>
        <w:spacing w:after="0" w:line="240" w:lineRule="auto"/>
        <w:jc w:val="center"/>
        <w:rPr>
          <w:rFonts w:ascii="Times New Roman" w:eastAsia="Times New Roman" w:hAnsi="Times New Roman" w:cs="Times New Roman"/>
          <w:b/>
          <w:sz w:val="28"/>
          <w:szCs w:val="28"/>
        </w:rPr>
      </w:pPr>
    </w:p>
    <w:p w14:paraId="6D673C0C" w14:textId="644CAC06" w:rsidR="00DB0300" w:rsidRPr="00070DDE" w:rsidRDefault="00DB0300" w:rsidP="00AB54B1">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sz w:val="28"/>
          <w:szCs w:val="28"/>
        </w:rPr>
        <w:t>Как мы видим из первой главы, по мнению величайшего экономиста А.Смита международная экономическая интеграция является результатом международной торговли.</w:t>
      </w:r>
      <w:r w:rsidRPr="00070DDE">
        <w:rPr>
          <w:rFonts w:ascii="Times New Roman" w:eastAsia="Times New Roman" w:hAnsi="Times New Roman" w:cs="Times New Roman"/>
          <w:sz w:val="28"/>
          <w:szCs w:val="28"/>
        </w:rPr>
        <w:t xml:space="preserve"> По данным ВТО, экспорт и импорт 3-х крупнейших интеграционных блоков мира – НАФТА, ЕС и АСЕАН – в 2015 г. составил 55% мирового экспорта и 58% мирового импорта. </w:t>
      </w:r>
    </w:p>
    <w:p w14:paraId="2C77920B" w14:textId="4E79FF05" w:rsidR="00DB0300" w:rsidRPr="00070DDE" w:rsidRDefault="00DB0300" w:rsidP="00AB54B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sz w:val="28"/>
          <w:szCs w:val="28"/>
        </w:rPr>
        <w:t xml:space="preserve">По мнению </w:t>
      </w:r>
      <w:r w:rsidRPr="00070DDE">
        <w:rPr>
          <w:rFonts w:ascii="Times New Roman" w:eastAsia="Times New Roman" w:hAnsi="Times New Roman" w:cs="Times New Roman"/>
          <w:color w:val="000000"/>
          <w:sz w:val="28"/>
          <w:szCs w:val="28"/>
        </w:rPr>
        <w:t>Адама Смита основным фактором роста международной торговли является процесс международного разделения труда с учетом абсолютных преимуществ.</w:t>
      </w:r>
    </w:p>
    <w:p w14:paraId="022A893D" w14:textId="77777777" w:rsidR="00DB0300" w:rsidRPr="00070DDE" w:rsidRDefault="00DB0300" w:rsidP="00AB54B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 xml:space="preserve">Представители либеральной и неолиберальной школы Вильгельма Репке и Бэла Баласса писали про экономическую интеграцию в своих трудах. По мнению немецкого экономиста В.Репке “свобода и выгода для бизнеса должно быть одинаковым как внутреннем так и на международном рынке“. Б.Баласса и его последователи внесли значительный вклад в теорию развития МЭИ. В своем труде опубликованном в 1961 году в первые составил этапы развития международной экономической интеграции. Разбив их на пять категории. </w:t>
      </w:r>
    </w:p>
    <w:p w14:paraId="34DFA973" w14:textId="77777777" w:rsidR="00DB0300" w:rsidRPr="00070DDE" w:rsidRDefault="00DB0300" w:rsidP="00AB54B1">
      <w:pPr>
        <w:pStyle w:val="af"/>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зону свободной торговли- отмена пошлин</w:t>
      </w:r>
    </w:p>
    <w:p w14:paraId="037474C7" w14:textId="77777777" w:rsidR="00DB0300" w:rsidRPr="00070DDE" w:rsidRDefault="00DB0300" w:rsidP="00AB54B1">
      <w:pPr>
        <w:pStyle w:val="af"/>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 xml:space="preserve">таможенный союз- унификация таможенных тарифов </w:t>
      </w:r>
    </w:p>
    <w:p w14:paraId="25B0B22A" w14:textId="77777777" w:rsidR="00DB0300" w:rsidRPr="00070DDE" w:rsidRDefault="00DB0300" w:rsidP="00AB54B1">
      <w:pPr>
        <w:pStyle w:val="af"/>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общий рынок- свобода перемещения товара</w:t>
      </w:r>
    </w:p>
    <w:p w14:paraId="06AFADC2" w14:textId="7E1AAA8A" w:rsidR="00DB0300" w:rsidRPr="00070DDE" w:rsidRDefault="00DB0300" w:rsidP="00AB54B1">
      <w:pPr>
        <w:pStyle w:val="af"/>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экономический союз</w:t>
      </w:r>
      <w:r w:rsidR="008908AB"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 четыр</w:t>
      </w:r>
      <w:r w:rsidR="00AB54B1" w:rsidRPr="00070DDE">
        <w:rPr>
          <w:rFonts w:ascii="Times New Roman" w:eastAsia="Times New Roman" w:hAnsi="Times New Roman" w:cs="Times New Roman"/>
          <w:color w:val="000000"/>
          <w:sz w:val="28"/>
          <w:szCs w:val="28"/>
        </w:rPr>
        <w:t>е</w:t>
      </w:r>
      <w:r w:rsidRPr="00070DDE">
        <w:rPr>
          <w:rFonts w:ascii="Times New Roman" w:eastAsia="Times New Roman" w:hAnsi="Times New Roman" w:cs="Times New Roman"/>
          <w:color w:val="000000"/>
          <w:sz w:val="28"/>
          <w:szCs w:val="28"/>
        </w:rPr>
        <w:t xml:space="preserve"> свободы</w:t>
      </w:r>
      <w:r w:rsidR="00AB54B1"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(товар,</w:t>
      </w:r>
      <w:r w:rsidR="00AB54B1"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услуг</w:t>
      </w:r>
      <w:r w:rsidR="00AB54B1" w:rsidRPr="00070DDE">
        <w:rPr>
          <w:rFonts w:ascii="Times New Roman" w:eastAsia="Times New Roman" w:hAnsi="Times New Roman" w:cs="Times New Roman"/>
          <w:color w:val="000000"/>
          <w:sz w:val="28"/>
          <w:szCs w:val="28"/>
        </w:rPr>
        <w:t>а</w:t>
      </w:r>
      <w:r w:rsidRPr="00070DDE">
        <w:rPr>
          <w:rFonts w:ascii="Times New Roman" w:eastAsia="Times New Roman" w:hAnsi="Times New Roman" w:cs="Times New Roman"/>
          <w:color w:val="000000"/>
          <w:sz w:val="28"/>
          <w:szCs w:val="28"/>
        </w:rPr>
        <w:t>,</w:t>
      </w:r>
      <w:r w:rsidR="00AB54B1"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ден</w:t>
      </w:r>
      <w:r w:rsidR="00AB54B1" w:rsidRPr="00070DDE">
        <w:rPr>
          <w:rFonts w:ascii="Times New Roman" w:eastAsia="Times New Roman" w:hAnsi="Times New Roman" w:cs="Times New Roman"/>
          <w:color w:val="000000"/>
          <w:sz w:val="28"/>
          <w:szCs w:val="28"/>
        </w:rPr>
        <w:t>ьги</w:t>
      </w:r>
      <w:r w:rsidRPr="00070DDE">
        <w:rPr>
          <w:rFonts w:ascii="Times New Roman" w:eastAsia="Times New Roman" w:hAnsi="Times New Roman" w:cs="Times New Roman"/>
          <w:color w:val="000000"/>
          <w:sz w:val="28"/>
          <w:szCs w:val="28"/>
        </w:rPr>
        <w:t>,</w:t>
      </w:r>
      <w:r w:rsidR="00AB54B1" w:rsidRPr="00070DDE">
        <w:rPr>
          <w:rFonts w:ascii="Times New Roman" w:eastAsia="Times New Roman" w:hAnsi="Times New Roman" w:cs="Times New Roman"/>
          <w:color w:val="000000"/>
          <w:sz w:val="28"/>
          <w:szCs w:val="28"/>
        </w:rPr>
        <w:t xml:space="preserve"> </w:t>
      </w:r>
      <w:r w:rsidRPr="00070DDE">
        <w:rPr>
          <w:rFonts w:ascii="Times New Roman" w:eastAsia="Times New Roman" w:hAnsi="Times New Roman" w:cs="Times New Roman"/>
          <w:color w:val="000000"/>
          <w:sz w:val="28"/>
          <w:szCs w:val="28"/>
        </w:rPr>
        <w:t>люд</w:t>
      </w:r>
      <w:r w:rsidR="00AB54B1" w:rsidRPr="00070DDE">
        <w:rPr>
          <w:rFonts w:ascii="Times New Roman" w:eastAsia="Times New Roman" w:hAnsi="Times New Roman" w:cs="Times New Roman"/>
          <w:color w:val="000000"/>
          <w:sz w:val="28"/>
          <w:szCs w:val="28"/>
        </w:rPr>
        <w:t>и</w:t>
      </w:r>
      <w:r w:rsidRPr="00070DDE">
        <w:rPr>
          <w:rFonts w:ascii="Times New Roman" w:eastAsia="Times New Roman" w:hAnsi="Times New Roman" w:cs="Times New Roman"/>
          <w:color w:val="000000"/>
          <w:sz w:val="28"/>
          <w:szCs w:val="28"/>
        </w:rPr>
        <w:t xml:space="preserve">) </w:t>
      </w:r>
    </w:p>
    <w:p w14:paraId="30595038" w14:textId="1E695285" w:rsidR="00DB0300" w:rsidRPr="00070DDE" w:rsidRDefault="00DB0300" w:rsidP="00AB54B1">
      <w:pPr>
        <w:pStyle w:val="af"/>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 xml:space="preserve">полную экономическую интеграцию- полная интеграция, общая валюта </w:t>
      </w:r>
    </w:p>
    <w:p w14:paraId="4AB8E07E" w14:textId="11B6C2B3" w:rsidR="00DB0300" w:rsidRPr="00070DDE" w:rsidRDefault="00DB0300" w:rsidP="008602F5">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Мировая практика показывает что, торговая интеграция предполагает наличие ряда предпосылок, таких как</w:t>
      </w:r>
      <w:r w:rsidR="008602F5" w:rsidRPr="00070DDE">
        <w:rPr>
          <w:rFonts w:ascii="Times New Roman" w:eastAsia="Times New Roman" w:hAnsi="Times New Roman" w:cs="Times New Roman"/>
          <w:sz w:val="28"/>
          <w:szCs w:val="28"/>
        </w:rPr>
        <w:t>:</w:t>
      </w:r>
    </w:p>
    <w:p w14:paraId="31892235" w14:textId="467EFDA0" w:rsidR="00DB0300" w:rsidRPr="00070DDE" w:rsidRDefault="00DB0300" w:rsidP="008602F5">
      <w:pPr>
        <w:pStyle w:val="af"/>
        <w:numPr>
          <w:ilvl w:val="0"/>
          <w:numId w:val="22"/>
        </w:num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Равный уровень экономического развития. Желательно одинаково высокого уровне развития экономики. </w:t>
      </w:r>
    </w:p>
    <w:p w14:paraId="74F21C53" w14:textId="380589F7" w:rsidR="00DB0300" w:rsidRPr="00070DDE" w:rsidRDefault="00DB0300" w:rsidP="008602F5">
      <w:pPr>
        <w:pStyle w:val="af"/>
        <w:numPr>
          <w:ilvl w:val="0"/>
          <w:numId w:val="22"/>
        </w:num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У стран с растущей экономикой интеграция развивается успешнее. Для стран с сложной экономикой необходимо интегрироваться с страной с более устойчивой экономикой, это может способствовать выйти из сложной ситуации. </w:t>
      </w:r>
    </w:p>
    <w:p w14:paraId="07358A87" w14:textId="2B779921" w:rsidR="00DB0300" w:rsidRPr="00070DDE" w:rsidRDefault="00DB0300" w:rsidP="008602F5">
      <w:pPr>
        <w:pStyle w:val="af"/>
        <w:numPr>
          <w:ilvl w:val="0"/>
          <w:numId w:val="22"/>
        </w:numP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Географическая близость стран-участниц. Для повышения эффективности интеграции еще одним фактором является логистика. Тем самым, географическая близость стран-участниц помогает существенно снизить расходы и оптимизировать цены на комплектующие. Конечно, тут без исключении не обойтись.</w:t>
      </w:r>
    </w:p>
    <w:p w14:paraId="2C0FFF96" w14:textId="249C64FD" w:rsidR="00DB0300" w:rsidRPr="00070DDE" w:rsidRDefault="00DB0300" w:rsidP="008602F5">
      <w:pPr>
        <w:pStyle w:val="af"/>
        <w:numPr>
          <w:ilvl w:val="0"/>
          <w:numId w:val="22"/>
        </w:numPr>
        <w:spacing w:after="0" w:line="240" w:lineRule="auto"/>
        <w:jc w:val="both"/>
        <w:rPr>
          <w:rFonts w:ascii="Times New Roman" w:eastAsia="Times New Roman" w:hAnsi="Times New Roman" w:cs="Times New Roman"/>
          <w:color w:val="000000"/>
          <w:sz w:val="28"/>
          <w:szCs w:val="28"/>
        </w:rPr>
      </w:pPr>
      <w:r w:rsidRPr="00070DDE">
        <w:rPr>
          <w:rFonts w:ascii="Times New Roman" w:eastAsia="Times New Roman" w:hAnsi="Times New Roman" w:cs="Times New Roman"/>
          <w:color w:val="000000"/>
          <w:sz w:val="28"/>
          <w:szCs w:val="28"/>
        </w:rPr>
        <w:t>Политические взгляды руководителей стран-участниц. Как говорится хороший друг-это выгодный друг. Каждое государство заинтересовано в защите своего экономический выгодного соседа. Как отмечают ряд экономистов, что экономическая интеграция это еще т политический феномен.</w:t>
      </w:r>
    </w:p>
    <w:p w14:paraId="7CCCED36" w14:textId="52FA9726" w:rsidR="00DB0300" w:rsidRPr="00070DDE" w:rsidRDefault="00DB0300" w:rsidP="008602F5">
      <w:pPr>
        <w:pStyle w:val="af"/>
        <w:numPr>
          <w:ilvl w:val="0"/>
          <w:numId w:val="22"/>
        </w:num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Создание наднациональных структур, которым страны постепенно должны делегировать отдельные полномочия. </w:t>
      </w:r>
    </w:p>
    <w:p w14:paraId="2E6DF0BA" w14:textId="62BF0A06" w:rsidR="00DB0300" w:rsidRPr="00070DDE" w:rsidRDefault="00DB0300" w:rsidP="008602F5">
      <w:pPr>
        <w:pStyle w:val="af"/>
        <w:numPr>
          <w:ilvl w:val="0"/>
          <w:numId w:val="23"/>
        </w:numPr>
        <w:spacing w:after="0" w:line="240" w:lineRule="auto"/>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Создание инициирующих государств, которые в свою очередь будут содействовать сплочению стран-партнеров</w:t>
      </w:r>
      <w:r w:rsidR="008602F5" w:rsidRPr="00070DDE">
        <w:rPr>
          <w:rFonts w:ascii="Times New Roman" w:eastAsia="Times New Roman" w:hAnsi="Times New Roman" w:cs="Times New Roman"/>
          <w:sz w:val="28"/>
          <w:szCs w:val="28"/>
        </w:rPr>
        <w:t>.</w:t>
      </w:r>
    </w:p>
    <w:p w14:paraId="33A83FD1"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Проведя исследования влияния ЕАЭС на развитие предприятий малого и среднего бизнеса, мы приходим к следующим выводам.</w:t>
      </w:r>
    </w:p>
    <w:p w14:paraId="58A5010D" w14:textId="16334F9E"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Международная экономическая интеграция – это </w:t>
      </w:r>
      <w:r w:rsidRPr="00070DDE">
        <w:rPr>
          <w:rFonts w:ascii="Times New Roman" w:eastAsia="Times New Roman" w:hAnsi="Times New Roman" w:cs="Times New Roman"/>
          <w:i/>
          <w:sz w:val="28"/>
          <w:szCs w:val="28"/>
        </w:rPr>
        <w:t>процесс обобществления производственно-технологической базы в результате чего формируется многоотраслевой региональный хозяйственный комплекс</w:t>
      </w:r>
      <w:r w:rsidRPr="00070DDE">
        <w:rPr>
          <w:rFonts w:ascii="Times New Roman" w:eastAsia="Times New Roman" w:hAnsi="Times New Roman" w:cs="Times New Roman"/>
          <w:sz w:val="28"/>
          <w:szCs w:val="28"/>
        </w:rPr>
        <w:t>.</w:t>
      </w:r>
    </w:p>
    <w:p w14:paraId="4D263E8B" w14:textId="77777777" w:rsidR="002F6521" w:rsidRPr="00070DDE" w:rsidRDefault="007D3305" w:rsidP="00AB54B1">
      <w:pPr>
        <w:spacing w:after="0" w:line="240" w:lineRule="auto"/>
        <w:ind w:firstLine="709"/>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Исследователи выделяют следующие эффекты МЭИ:</w:t>
      </w:r>
    </w:p>
    <w:p w14:paraId="4F3A26C6" w14:textId="77777777" w:rsidR="002F6521" w:rsidRPr="00070DDE" w:rsidRDefault="007D3305" w:rsidP="00AB54B1">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а) страновой;</w:t>
      </w:r>
    </w:p>
    <w:p w14:paraId="04EE5053" w14:textId="77777777" w:rsidR="002F6521" w:rsidRPr="00070DDE" w:rsidRDefault="007D3305" w:rsidP="00AB54B1">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б) региональный;</w:t>
      </w:r>
    </w:p>
    <w:p w14:paraId="458C4430" w14:textId="77777777" w:rsidR="002F6521" w:rsidRPr="00070DDE" w:rsidRDefault="007D3305" w:rsidP="00AB54B1">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глобальный;</w:t>
      </w:r>
    </w:p>
    <w:p w14:paraId="3120BC95" w14:textId="77777777" w:rsidR="002F6521" w:rsidRPr="00070DDE" w:rsidRDefault="007D3305" w:rsidP="00AB54B1">
      <w:pPr>
        <w:shd w:val="clear" w:color="auto" w:fill="FFFFFF"/>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Мы считаем необходимым добавить к этому еще и микроуровень, т.е. эффекты, которые возникают для предприятий, прежде всего МСП. Эти эффекты могут быть как положительными, так и негативными, как ожидаемыми, так и спонтанными. В значительной степени они зависят от исходных условий и предпосылок создания интеграционного блока.</w:t>
      </w:r>
    </w:p>
    <w:p w14:paraId="4FEF5D1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На основе классических и современных теорий региональной экономической интеграции и существующей международной практики, прежде всего в ЕС, нами уточнено, что экономический союз оказывает положительное влияние на развитие МСП посредством:</w:t>
      </w:r>
    </w:p>
    <w:p w14:paraId="2CD4428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ликвидации трансакционных издержек и неопределенности в изменениях обменного курса,</w:t>
      </w:r>
    </w:p>
    <w:p w14:paraId="660A28AF" w14:textId="20EFDC0E"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увеличения прозрачности цен и возможность использовать эффект масштаба на более крупном рынке</w:t>
      </w:r>
      <w:r w:rsidR="00EF6811" w:rsidRPr="00070DDE">
        <w:rPr>
          <w:rFonts w:ascii="Times New Roman" w:eastAsia="Times New Roman" w:hAnsi="Times New Roman" w:cs="Times New Roman"/>
          <w:sz w:val="28"/>
          <w:szCs w:val="28"/>
        </w:rPr>
        <w:t>,</w:t>
      </w:r>
    </w:p>
    <w:p w14:paraId="2EC7BF61"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экономии на административных расходах, расходах, связанных с техническими регламентами, затратами на получение информации (информационные издержки) и большей стабильности финансовых условий.</w:t>
      </w:r>
    </w:p>
    <w:p w14:paraId="4005C51B"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Более значительная номинальная курсовая стабильность, снижение операционных издержек, прозрачность позволяют и тем самым усилить конкуренцию и увеличить международную конкурентоспособность предприятий.</w:t>
      </w:r>
    </w:p>
    <w:p w14:paraId="3867609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Таким образом, мы приходим к выводу о том, что серьезным положительным последствием создания экономического союза для МСП является снижение затрат, что особенно важно для небольших и средних предприятий, которые имеют меньше возможностей для использования эффекта масштаба.</w:t>
      </w:r>
    </w:p>
    <w:p w14:paraId="70F275FF" w14:textId="040AF06F"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В то же время в управлении валютными рисками более мелкие фирмы имеют меньше возможностей для хеджирования, чем крупные фирмы, вследствие трех основных причин</w:t>
      </w:r>
      <w:r w:rsidR="006A7E40" w:rsidRPr="00070DDE">
        <w:rPr>
          <w:rFonts w:ascii="Times New Roman" w:eastAsia="Times New Roman" w:hAnsi="Times New Roman" w:cs="Times New Roman"/>
          <w:sz w:val="28"/>
          <w:szCs w:val="28"/>
        </w:rPr>
        <w:t>:</w:t>
      </w:r>
    </w:p>
    <w:p w14:paraId="20A5A75B"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 использование деривативов реже применяется для небольших сделок как более дорогостоящая форма хеджирования </w:t>
      </w:r>
    </w:p>
    <w:p w14:paraId="0E12214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меньшая возможность и вероятность валютной диверсификации</w:t>
      </w:r>
    </w:p>
    <w:p w14:paraId="68947F9B"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малые фирмы с меньшей вероятностью имеют финансовые ресурсы, чтобы справиться с резкими колебаниями валютных курсов.</w:t>
      </w:r>
    </w:p>
    <w:p w14:paraId="23F04815"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Курсовая неопределенность отпугивает фирмы от продажи на внешних рынках из-за отсутствия прозрачности цен. Даже если цена будет известна на </w:t>
      </w:r>
      <w:r w:rsidRPr="00070DDE">
        <w:rPr>
          <w:rFonts w:ascii="Times New Roman" w:eastAsia="Times New Roman" w:hAnsi="Times New Roman" w:cs="Times New Roman"/>
          <w:sz w:val="28"/>
          <w:szCs w:val="28"/>
        </w:rPr>
        <w:lastRenderedPageBreak/>
        <w:t>момент сделки, когда платеж осуществляется сразу, фактическая цена в пересчете на национальную валюту будет оставаться неизвестной. Это относится ко многим сделкам между фирмами, где оплата осуществляется через месяц или более после поставки товара.</w:t>
      </w:r>
    </w:p>
    <w:p w14:paraId="540A213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Мы приходим к выводу, что «статические» эффекты в первые годы функционирования Таможенного союза проявились в достаточной мере, поскольку показатели роста экономики стран, входящих в Таможенный союз, явно неустойчивы и на фоне роста одних показателей происходит снижение других. </w:t>
      </w:r>
    </w:p>
    <w:p w14:paraId="0D780F90"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Эффект «создания торговли» для экономики России, Беларуси и Казахстана (экономические выгоды от унификации таможенных границ и открытия внутреннего рынка) проявляется в снижении транспортных расходов, доступе к новым товарным рынкам и свободном перемещении рабочей силы внутри ЕС.</w:t>
      </w:r>
    </w:p>
    <w:p w14:paraId="51F9D264"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Диверсификация торговли, характеризующаяся протекционизмом по отношению к странам, не входящим в таможенный союз, имеет два негативных эффекта: падение уровня жизни из-за повышения цен на импортные товары и сокращение государственных доходов из-за экономического неравенства между союзниками.</w:t>
      </w:r>
    </w:p>
    <w:p w14:paraId="78092050"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Например, когда создавался Таможенный союз, он был основан на предположении о высоких российских тарифах, поэтому цены для российских граждан не выросли, но этого нельзя сказать о гражданах Казахстана и Беларуси.</w:t>
      </w:r>
    </w:p>
    <w:p w14:paraId="1129A30A"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Ускорение инфляции в 2021 году характерно для многих стран, поскольку в значительной степени является реакцией на восстановление экономики ЕС и фискальные стимулы.</w:t>
      </w:r>
    </w:p>
    <w:p w14:paraId="0560616C"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Уровень инфляции в Казахстане колебался между 7,5% и 8,4%, достигнув 8,9% в ноябре 2021 года и 8,5% в январе 2022 года.</w:t>
      </w:r>
    </w:p>
    <w:p w14:paraId="5D8614D8"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В Беларуси аналогичная проблема роста цен, связанная с последствиями финансово-экономического кризиса в стране, еще больше усугубила ситуацию.</w:t>
      </w:r>
    </w:p>
    <w:p w14:paraId="7BDA8D8A"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С другой стороны, негативные последствия перенаправления торговли отражаются в сокращении бюджетных поступлений российских компаний, перерегистрировавшихся в странах ЕС из-за сокращения налоговых льгот, особенно в Казахстане, где условия ведения бизнеса в настоящее время более благоприятны, чем в России.</w:t>
      </w:r>
    </w:p>
    <w:p w14:paraId="0A74D6A1"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t>Издержки, связанные с перенаправлением торговли, будет нести Россия, основная экономика Таможенного союза, поэтому негативные последствия перенаправления торговли будут ощущать все вовлеченные стороны. Это означает, что снижение государственных доходов может привести к сокращению поддержки социально-экономических проблем россиян, что косвенно снижает благосостояние российского народа.</w:t>
      </w:r>
    </w:p>
    <w:p w14:paraId="3F5A9CC1" w14:textId="77777777" w:rsidR="00103D78" w:rsidRPr="00070DDE" w:rsidRDefault="00103D78" w:rsidP="00103D78">
      <w:pPr>
        <w:spacing w:after="0"/>
        <w:ind w:firstLine="709"/>
        <w:jc w:val="both"/>
        <w:rPr>
          <w:rFonts w:ascii="Times New Roman" w:hAnsi="Times New Roman"/>
          <w:bCs/>
          <w:iCs/>
          <w:color w:val="000000" w:themeColor="text1"/>
          <w:sz w:val="28"/>
          <w:szCs w:val="28"/>
        </w:rPr>
      </w:pPr>
      <w:r w:rsidRPr="00070DDE">
        <w:rPr>
          <w:rFonts w:ascii="Times New Roman" w:hAnsi="Times New Roman"/>
          <w:bCs/>
          <w:iCs/>
          <w:color w:val="000000" w:themeColor="text1"/>
          <w:sz w:val="28"/>
          <w:szCs w:val="28"/>
        </w:rPr>
        <w:lastRenderedPageBreak/>
        <w:t>Со временем могут возникнуть так называемые «эффекты динамической интеграции», которые также имеют как положительные, так и отрицательные элементы. Положительные эффекты включают расширение рынка внутри ЕС и усиление конкуренции между секторами ЕС; отрицательные эффекты включают перераспределение ресурсов (особенно человеческих) между странами ЕС и очевидный поток рабочей силы из Беларуси в Россию, несмотря на то, что миграция из Казахстана в Россию в настоящее время незначительна.</w:t>
      </w:r>
    </w:p>
    <w:p w14:paraId="007CE7B2"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При этом важно подчеркнуть, что интеграция не является самоцелью, что интеграционные процессы на постсоветском пространстве связаны не с «имперскими амбициями» России, как часто утверждают некоторые западные политические деятели, а с задачей максимально эффективно использовать имеющиеся конкурентные преимущества, возникающие от объединения экономик стран-участниц.</w:t>
      </w:r>
    </w:p>
    <w:p w14:paraId="52D15508" w14:textId="32B67CA9"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Можно выделить следующие особенности развития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странах ЕАЭС: количественный рост, качественные проблемы: финансирование, конкуренция, выпуск товаров и занятость растет медленно; МСП в национальный ВВП составила 25-30%, инновации не осуществляются. В отраслевом разрезе это, в основном, торговля и операции с недвижимым имуществом. Далее идут строительство, обрабатывающая промышленность и прочие виды деятельности. Также можно отметить ориентированность продукции и услуг МСП на внутреннего потребителя, а также слишком малый размер бизнеса, чтобы планировать выход на международный рынок, проанализировать внешнюю и внутреннюю среду, определить ключевые факторы успеха и ключевые компетенции. Одной из проблем российского экспортного потенциала МСП является его существенное различие в зависимости от региона</w:t>
      </w:r>
      <w:r w:rsidR="006A7E40" w:rsidRPr="00070DDE">
        <w:rPr>
          <w:rFonts w:ascii="Times New Roman" w:eastAsia="Times New Roman" w:hAnsi="Times New Roman" w:cs="Times New Roman"/>
          <w:sz w:val="28"/>
          <w:szCs w:val="28"/>
        </w:rPr>
        <w:t>.</w:t>
      </w:r>
    </w:p>
    <w:p w14:paraId="43B7E4AE" w14:textId="1220A99B"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Доля МС</w:t>
      </w:r>
      <w:r w:rsidR="0006352E"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в объеме экспорта очень незначительная – не более 6% – это существенно меньше доли, характерной для большинства развитых стран (25-35%).</w:t>
      </w:r>
    </w:p>
    <w:p w14:paraId="00CCC52D" w14:textId="7C623E98" w:rsidR="002F6521" w:rsidRPr="00070DDE" w:rsidRDefault="007D3305" w:rsidP="00AB54B1">
      <w:pPr>
        <w:spacing w:after="0" w:line="240" w:lineRule="auto"/>
        <w:ind w:firstLine="709"/>
        <w:jc w:val="both"/>
        <w:rPr>
          <w:rFonts w:ascii="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Итоги 2020-2021гг. МСП оценивают относительно средними. Усилия Правительств были направлены на поддержку восстановления малого и среднего бизнеса после пандемии. Более чем половина компаний</w:t>
      </w:r>
      <w:r w:rsidR="008908AB" w:rsidRPr="00070DDE">
        <w:rPr>
          <w:rFonts w:ascii="Times New Roman" w:eastAsia="Times New Roman" w:hAnsi="Times New Roman" w:cs="Times New Roman"/>
          <w:color w:val="000000" w:themeColor="text1"/>
          <w:sz w:val="28"/>
          <w:szCs w:val="28"/>
        </w:rPr>
        <w:t xml:space="preserve"> </w:t>
      </w:r>
      <w:r w:rsidRPr="00070DDE">
        <w:rPr>
          <w:rFonts w:ascii="Times New Roman" w:eastAsia="Times New Roman" w:hAnsi="Times New Roman" w:cs="Times New Roman"/>
          <w:color w:val="000000" w:themeColor="text1"/>
          <w:sz w:val="28"/>
          <w:szCs w:val="28"/>
        </w:rPr>
        <w:t>отмечает ухудшение финансового положения, условий для ведения предпринимательской деятельности (снижение деловой активности, административные барьеры, налоговое бремя, недоступность кредитов, коррупция и криминал, слабое развитие инфраструктуры в регионе, падение спроса и платежеспособности населения, повышение цен, падение курса рубля), обострение конкуренции.</w:t>
      </w:r>
    </w:p>
    <w:p w14:paraId="4AB4FA48" w14:textId="77777777" w:rsidR="002F6521" w:rsidRPr="00070DDE" w:rsidRDefault="007D3305" w:rsidP="00AB54B1">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 xml:space="preserve">Предприниматели главным образом ждут от государства снижения налогов и отсрочки по некоторым видам, увеличения объемов финансовой поддержки и снижения административных барьеров и борьбы с коррупцией. При этом крайне важны и нефинансовые меры поддержки. Это, очевидно, свидетельствует о том, что представители малого и среднего бизнеса предпочитают видеть более осязаемые результаты поддержки – финансовые </w:t>
      </w:r>
      <w:r w:rsidRPr="00070DDE">
        <w:rPr>
          <w:rFonts w:ascii="Times New Roman" w:eastAsia="Times New Roman" w:hAnsi="Times New Roman" w:cs="Times New Roman"/>
          <w:color w:val="000000" w:themeColor="text1"/>
          <w:sz w:val="28"/>
          <w:szCs w:val="28"/>
        </w:rPr>
        <w:lastRenderedPageBreak/>
        <w:t>средства или снижение издержек, связанных с прохождением административных процедур.</w:t>
      </w:r>
    </w:p>
    <w:p w14:paraId="1BF27912" w14:textId="77777777" w:rsidR="002F6521" w:rsidRPr="00070DDE" w:rsidRDefault="007D3305" w:rsidP="00AB54B1">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Основными перспективными направлениями сотрудничества предприятий в рамках ТС-ЕАЭС являются:</w:t>
      </w:r>
    </w:p>
    <w:p w14:paraId="401B6F78" w14:textId="77777777" w:rsidR="002F6521" w:rsidRPr="00070DDE" w:rsidRDefault="007D3305" w:rsidP="00AB54B1">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1. Создание механизма координации и взаимодействия национальных экспортных кредитных агентств стран ЕАЭС – уполномоченных государственных институтов в сфере финансовой поддержки экспорта для продвижения на внешние рынки произведенной предприятиями техники для сельского хозяйства. В практике Европейского союза экспортные кредитные агентства стран-членов все чаще действуют совместно для продвижения на рынки третьих стран произведенных в Европейском союзе сложной техники и оборудования.</w:t>
      </w:r>
    </w:p>
    <w:p w14:paraId="779036D1" w14:textId="77777777" w:rsidR="002F6521" w:rsidRPr="00070DDE" w:rsidRDefault="007D3305" w:rsidP="00AB54B1">
      <w:pPr>
        <w:spacing w:after="0" w:line="240" w:lineRule="auto"/>
        <w:ind w:firstLine="709"/>
        <w:jc w:val="both"/>
        <w:rPr>
          <w:rFonts w:ascii="Times New Roman" w:eastAsia="Times New Roman" w:hAnsi="Times New Roman" w:cs="Times New Roman"/>
          <w:color w:val="000000" w:themeColor="text1"/>
          <w:sz w:val="28"/>
          <w:szCs w:val="28"/>
        </w:rPr>
      </w:pPr>
      <w:r w:rsidRPr="00070DDE">
        <w:rPr>
          <w:rFonts w:ascii="Times New Roman" w:eastAsia="Times New Roman" w:hAnsi="Times New Roman" w:cs="Times New Roman"/>
          <w:color w:val="000000" w:themeColor="text1"/>
          <w:sz w:val="28"/>
          <w:szCs w:val="28"/>
        </w:rPr>
        <w:t>2. Создание механизма координации подготовки и проведения бизнес-миссий с участием отраслевых предприятий и организаций стран ЕАЭС в третьи страны.</w:t>
      </w:r>
    </w:p>
    <w:p w14:paraId="7293E32A"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color w:val="000000" w:themeColor="text1"/>
          <w:sz w:val="28"/>
          <w:szCs w:val="28"/>
        </w:rPr>
        <w:t>3. Организация совместных экспозиций на зарубежных выставочно-ярмарочных мероприятиях, в то</w:t>
      </w:r>
      <w:r w:rsidRPr="00070DDE">
        <w:rPr>
          <w:rFonts w:ascii="Times New Roman" w:eastAsia="Times New Roman" w:hAnsi="Times New Roman" w:cs="Times New Roman"/>
          <w:sz w:val="28"/>
          <w:szCs w:val="28"/>
        </w:rPr>
        <w:t>м числе в рамках проведения странами ЕАЭС национальных выставок за рубежом.</w:t>
      </w:r>
    </w:p>
    <w:p w14:paraId="2E7EAA2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4. Организация совместных специализированных промоутерских мероприятий – промышленных партнерств для налаживания деловых контактов и кооперационных связей с третьими странами.</w:t>
      </w:r>
    </w:p>
    <w:p w14:paraId="4C53A484"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5. Организация совместных ярмарок субконтрактов с участием отраслевых предприятий и организаций стран ЕАЭС.</w:t>
      </w:r>
    </w:p>
    <w:p w14:paraId="3FDB34D2"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6. Создание механизма координации и взаимодействия официальных зарубежных торговых представительств стран ЕАЭС для продвижения на внешних рынках произведенной в странах ЕАЭС продукции.</w:t>
      </w:r>
    </w:p>
    <w:p w14:paraId="57862019" w14:textId="218960D5"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Интеграционный процесс в ЕАЭС имеет два характерных отличия от интеграционной модели Евросоюза: во-первых, ярко выраженный асимметричный характер модели из-за преобладания одного участника – России, что нетипично для большинства региональных объединений; во-вторых, по сути, реинтеграционный характер модели, что создало предпосылки и условия для решения многих проблем интеграции комплексно и в более короткие по сравнению с Евросоюзом сроки. </w:t>
      </w:r>
    </w:p>
    <w:p w14:paraId="405F7B16" w14:textId="2C090B90" w:rsidR="00C2230F" w:rsidRPr="00070DDE" w:rsidRDefault="008908AB" w:rsidP="00AB54B1">
      <w:pPr>
        <w:spacing w:after="0" w:line="240" w:lineRule="auto"/>
        <w:jc w:val="both"/>
        <w:rPr>
          <w:rFonts w:ascii="Times New Roman" w:hAnsi="Times New Roman" w:cs="Times New Roman"/>
          <w:sz w:val="28"/>
          <w:szCs w:val="28"/>
        </w:rPr>
      </w:pPr>
      <w:r w:rsidRPr="00070DDE">
        <w:rPr>
          <w:rFonts w:ascii="Times New Roman" w:eastAsia="Times New Roman" w:hAnsi="Times New Roman" w:cs="Times New Roman"/>
          <w:sz w:val="28"/>
          <w:szCs w:val="28"/>
        </w:rPr>
        <w:t xml:space="preserve">   </w:t>
      </w:r>
      <w:r w:rsidR="00C2230F" w:rsidRPr="00070DDE">
        <w:rPr>
          <w:rFonts w:ascii="Times New Roman" w:eastAsia="Times New Roman" w:hAnsi="Times New Roman" w:cs="Times New Roman"/>
          <w:sz w:val="28"/>
          <w:szCs w:val="28"/>
        </w:rPr>
        <w:t>Нами было исследован</w:t>
      </w:r>
      <w:r w:rsidR="00986619" w:rsidRPr="00070DDE">
        <w:rPr>
          <w:rFonts w:ascii="Times New Roman" w:eastAsia="Times New Roman" w:hAnsi="Times New Roman" w:cs="Times New Roman"/>
          <w:sz w:val="28"/>
          <w:szCs w:val="28"/>
        </w:rPr>
        <w:t>ы</w:t>
      </w:r>
      <w:r w:rsidR="00C2230F" w:rsidRPr="00070DDE">
        <w:rPr>
          <w:rFonts w:ascii="Times New Roman" w:eastAsia="Times New Roman" w:hAnsi="Times New Roman" w:cs="Times New Roman"/>
          <w:sz w:val="28"/>
          <w:szCs w:val="28"/>
        </w:rPr>
        <w:t xml:space="preserve"> возможности и риски ЕАЭС для МСП на базе Компании “КазФуд” в Москве. Возможности и Риски были проанализированы по четырем основным критерием, рост рынка сбыта, рост конкуренции, рост инвестиционных привлекательности, рост требовании и стандартов к товаром и услуг. Выявленные возможности -</w:t>
      </w:r>
      <w:r w:rsidR="00C2230F" w:rsidRPr="00070DDE">
        <w:rPr>
          <w:rFonts w:ascii="Times New Roman" w:hAnsi="Times New Roman" w:cs="Times New Roman"/>
          <w:sz w:val="28"/>
          <w:szCs w:val="28"/>
        </w:rPr>
        <w:t xml:space="preserve"> прирост иностранных вложении, представительств транснациональных компании, увеличение дохода в условиях санкции</w:t>
      </w:r>
      <w:r w:rsidR="00C2230F" w:rsidRPr="00070DDE">
        <w:rPr>
          <w:rFonts w:ascii="Times New Roman" w:eastAsia="Times New Roman" w:hAnsi="Times New Roman" w:cs="Times New Roman"/>
          <w:sz w:val="28"/>
          <w:szCs w:val="28"/>
        </w:rPr>
        <w:t xml:space="preserve"> к РФ,</w:t>
      </w:r>
      <w:r w:rsidR="00C2230F" w:rsidRPr="00070DDE">
        <w:rPr>
          <w:rFonts w:ascii="Times New Roman" w:hAnsi="Times New Roman" w:cs="Times New Roman"/>
          <w:sz w:val="28"/>
          <w:szCs w:val="28"/>
        </w:rPr>
        <w:t xml:space="preserve"> улучшение качества производимого товара,</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компетентность в сфере маркетинга, умение анализировать рынки,</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 xml:space="preserve">рост качество упаковок, квалифицированность сотрудников, применение стандартов </w:t>
      </w:r>
      <w:r w:rsidR="00C2230F" w:rsidRPr="00070DDE">
        <w:rPr>
          <w:rFonts w:ascii="Times New Roman" w:hAnsi="Times New Roman" w:cs="Times New Roman"/>
          <w:sz w:val="28"/>
          <w:szCs w:val="28"/>
          <w:lang w:val="en-US"/>
        </w:rPr>
        <w:t>ISO</w:t>
      </w:r>
      <w:r w:rsidR="00C2230F" w:rsidRPr="00070DDE">
        <w:rPr>
          <w:rFonts w:ascii="Times New Roman" w:hAnsi="Times New Roman" w:cs="Times New Roman"/>
          <w:sz w:val="28"/>
          <w:szCs w:val="28"/>
        </w:rPr>
        <w:t xml:space="preserve"> и другие мировые стандарты, Кооператибольность МС</w:t>
      </w:r>
      <w:r w:rsidR="00542B67" w:rsidRPr="00070DDE">
        <w:rPr>
          <w:rFonts w:ascii="Times New Roman" w:hAnsi="Times New Roman" w:cs="Times New Roman"/>
          <w:sz w:val="28"/>
          <w:szCs w:val="28"/>
        </w:rPr>
        <w:t>П</w:t>
      </w:r>
      <w:r w:rsidR="00C2230F" w:rsidRPr="00070DDE">
        <w:rPr>
          <w:rFonts w:ascii="Times New Roman" w:hAnsi="Times New Roman" w:cs="Times New Roman"/>
          <w:sz w:val="28"/>
          <w:szCs w:val="28"/>
        </w:rPr>
        <w:t xml:space="preserve"> внутреннего рынка, рост смелости МС</w:t>
      </w:r>
      <w:r w:rsidR="00542B67" w:rsidRPr="00070DDE">
        <w:rPr>
          <w:rFonts w:ascii="Times New Roman" w:hAnsi="Times New Roman" w:cs="Times New Roman"/>
          <w:sz w:val="28"/>
          <w:szCs w:val="28"/>
        </w:rPr>
        <w:t>П</w:t>
      </w:r>
      <w:r w:rsidR="00C2230F" w:rsidRPr="00070DDE">
        <w:rPr>
          <w:rFonts w:ascii="Times New Roman" w:hAnsi="Times New Roman" w:cs="Times New Roman"/>
          <w:sz w:val="28"/>
          <w:szCs w:val="28"/>
        </w:rPr>
        <w:t xml:space="preserve"> для выхода в другие</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 xml:space="preserve">города внутри страны, повышение культуры </w:t>
      </w:r>
      <w:r w:rsidR="00C2230F" w:rsidRPr="00070DDE">
        <w:rPr>
          <w:rFonts w:ascii="Times New Roman" w:hAnsi="Times New Roman" w:cs="Times New Roman"/>
          <w:sz w:val="28"/>
          <w:szCs w:val="28"/>
        </w:rPr>
        <w:lastRenderedPageBreak/>
        <w:t>и образованности представителей МС</w:t>
      </w:r>
      <w:r w:rsidR="00542B67" w:rsidRPr="00070DDE">
        <w:rPr>
          <w:rFonts w:ascii="Times New Roman" w:hAnsi="Times New Roman" w:cs="Times New Roman"/>
          <w:sz w:val="28"/>
          <w:szCs w:val="28"/>
        </w:rPr>
        <w:t>П</w:t>
      </w:r>
      <w:r w:rsidR="00C2230F" w:rsidRPr="00070DDE">
        <w:rPr>
          <w:rFonts w:ascii="Times New Roman" w:hAnsi="Times New Roman" w:cs="Times New Roman"/>
          <w:sz w:val="28"/>
          <w:szCs w:val="28"/>
        </w:rPr>
        <w:t>, технологичность производства,</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цифровизация и автоматизации бизнеса, маневренности, диверсифицированность бизнеса, появления антикризисных и антисезонных мер, роль интернет маркетинга, практичность ГОС поддержки, количественный рост компании, увеличение</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производственной мощности, минимизация себестоимости продукции эффектом масштаба , рост экспорт-</w:t>
      </w:r>
      <w:r w:rsidRPr="00070DDE">
        <w:rPr>
          <w:rFonts w:ascii="Times New Roman" w:hAnsi="Times New Roman" w:cs="Times New Roman"/>
          <w:sz w:val="28"/>
          <w:szCs w:val="28"/>
        </w:rPr>
        <w:t xml:space="preserve"> </w:t>
      </w:r>
      <w:r w:rsidR="00C2230F" w:rsidRPr="00070DDE">
        <w:rPr>
          <w:rFonts w:ascii="Times New Roman" w:hAnsi="Times New Roman" w:cs="Times New Roman"/>
          <w:sz w:val="28"/>
          <w:szCs w:val="28"/>
        </w:rPr>
        <w:t xml:space="preserve">ориентированности бизнеса. Из рисков вступления в ЕАЭС было выявлено следующие: удорожание товара за счет двойного НДС, сложности при временной регистрации сотрудников и членов семьи со стороны миграционной полиции, рост не качественной продукцией на рынке РК, политическое доминирование Российской федерации за счет численности, ограничение экспорта по разным причинам, удорожание продукции из-за требовании к стандартам и упаковке продукции, коррумпированность сотрудников таможни, увеличение мошеннических путей, притеснение отечественного бизнеса. </w:t>
      </w:r>
    </w:p>
    <w:p w14:paraId="4F8A47AE" w14:textId="17824BA0" w:rsidR="002F6521" w:rsidRPr="00070DDE" w:rsidRDefault="007D3305" w:rsidP="00AB54B1">
      <w:pPr>
        <w:spacing w:after="0" w:line="240" w:lineRule="auto"/>
        <w:ind w:firstLine="720"/>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Нами сформулированы следующие предложения по развитию МС</w:t>
      </w:r>
      <w:r w:rsidR="009D5988" w:rsidRPr="00070DDE">
        <w:rPr>
          <w:rFonts w:ascii="Times New Roman" w:eastAsia="Times New Roman" w:hAnsi="Times New Roman" w:cs="Times New Roman"/>
          <w:sz w:val="28"/>
          <w:szCs w:val="28"/>
        </w:rPr>
        <w:t>П</w:t>
      </w:r>
      <w:r w:rsidRPr="00070DDE">
        <w:rPr>
          <w:rFonts w:ascii="Times New Roman" w:eastAsia="Times New Roman" w:hAnsi="Times New Roman" w:cs="Times New Roman"/>
          <w:sz w:val="28"/>
          <w:szCs w:val="28"/>
        </w:rPr>
        <w:t xml:space="preserve"> стран Евразийского экономического союза</w:t>
      </w:r>
      <w:r w:rsidR="000B13E1" w:rsidRPr="00070DDE">
        <w:rPr>
          <w:rFonts w:ascii="Times New Roman" w:eastAsia="Times New Roman" w:hAnsi="Times New Roman" w:cs="Times New Roman"/>
          <w:sz w:val="28"/>
          <w:szCs w:val="28"/>
        </w:rPr>
        <w:t>:</w:t>
      </w:r>
    </w:p>
    <w:p w14:paraId="06ECCDE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1. Необходимо на постоянной основе отслеживать динамику конкурентоспособности стран-членов ЕАЭС и разработать специализированную программу повышения качества статистики стран участниц. Для чего требуется создание соответствующей системы мониторинга и ответственного за это орган в структуре управляющих организаций сообщества, при том, что подобные органы уже существуют в некоторых странах ЕАЭС, например, в Беларуси. Результаты такого мониторинга должны использоваться в ходе разработки согласованной торгово-промышленной политики в интересах повышения конкурентоспособности стран Евразийского экономического союза. </w:t>
      </w:r>
    </w:p>
    <w:p w14:paraId="45A4F6A2"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2. В условиях современной глобальной экономики для успешной конкуренции на мировой арене странам ЕАЭС необходимо, чтобы в их арсенале появились собственные транснациональные корпорации (ТНК) мирового уровня, опираясь на исторически сложившиеся конкурентные преимущества в отдельных секторах экономики. Особое внимание необходимо уделять формированию единого экономического пространства, способствующего вертикальной и отраслевой интеграции производств.</w:t>
      </w:r>
    </w:p>
    <w:p w14:paraId="64967027"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3. Для защиты от процесса «долларизации» экономики и обеспечения суверенитета нужно последовательно переходить на расчеты в национальных валютах между странами ЕАЭС, а так же с внешними партнерами. Нужно обеспечить создание собственной платежной системы, гарантирующей экономическую безопасность союза в условиях высокой политической нестабильности, сложившейся после кризиса на Украине. </w:t>
      </w:r>
    </w:p>
    <w:p w14:paraId="7A59770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4. Необходимо сосредоточить усилия на решении задачи эффективного взаимодействия стран ЕАЭС, с вычленением основных направлений и приоритетов в построении современной инновационной экономики. Для этого необходимо сформировать соответствующие институты в масштабах общего экономического пространства. </w:t>
      </w:r>
    </w:p>
    <w:p w14:paraId="5539740F" w14:textId="77777777" w:rsidR="002F6521" w:rsidRPr="00070DDE" w:rsidRDefault="007D3305" w:rsidP="00AB54B1">
      <w:pPr>
        <w:spacing w:after="0" w:line="240" w:lineRule="auto"/>
        <w:ind w:firstLine="709"/>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lastRenderedPageBreak/>
        <w:t xml:space="preserve">5. Для решения задачи эффективного управления ЕАЭС и с целью защиты его суверенитета и повышения его конкурентоспособности, помимо формирования единого экономического пространства необходимо решить задачу гармонизации правового поля и налоговой системы стран, входящих в ЕАЭС. Также целесообразно предусмотреть механизм согласованного регулирования цен и всей системы ценообразования. </w:t>
      </w:r>
    </w:p>
    <w:p w14:paraId="4D3AE912" w14:textId="4686EE2B" w:rsidR="00DB0300" w:rsidRPr="00070DDE" w:rsidRDefault="007D3305" w:rsidP="00AB54B1">
      <w:pPr>
        <w:spacing w:after="0" w:line="240" w:lineRule="auto"/>
        <w:ind w:firstLine="708"/>
        <w:jc w:val="both"/>
        <w:rPr>
          <w:rFonts w:ascii="Times New Roman" w:eastAsia="Times New Roman" w:hAnsi="Times New Roman" w:cs="Times New Roman"/>
          <w:sz w:val="28"/>
          <w:szCs w:val="28"/>
        </w:rPr>
      </w:pPr>
      <w:r w:rsidRPr="00070DDE">
        <w:rPr>
          <w:rFonts w:ascii="Times New Roman" w:eastAsia="Times New Roman" w:hAnsi="Times New Roman" w:cs="Times New Roman"/>
          <w:sz w:val="28"/>
          <w:szCs w:val="28"/>
        </w:rPr>
        <w:t xml:space="preserve">6. Требуется создание экспортной стратегии в рамках единого экономического пространства и необходимо обратить внимание на поддержку отраслевых самоорганизующихся ассоциаций и союзов, представляющих законные интересы отдельных производителей, а так же стимулировать участие государства в экономике путем создания компаний межгосударственного уровня на базе госпакетов акций. </w:t>
      </w:r>
    </w:p>
    <w:p w14:paraId="61A0FD36" w14:textId="6E9CBB5B" w:rsidR="00BA47D2" w:rsidRPr="00070DDE" w:rsidRDefault="00BA47D2" w:rsidP="00AB54B1">
      <w:pPr>
        <w:spacing w:after="0" w:line="240" w:lineRule="auto"/>
        <w:rPr>
          <w:rFonts w:ascii="Times New Roman" w:eastAsia="Times New Roman" w:hAnsi="Times New Roman" w:cs="Times New Roman"/>
          <w:b/>
          <w:sz w:val="28"/>
          <w:szCs w:val="28"/>
        </w:rPr>
      </w:pPr>
    </w:p>
    <w:p w14:paraId="0DCC7C9C" w14:textId="78D52B89" w:rsidR="00AB54B1" w:rsidRPr="00070DDE" w:rsidRDefault="00AB54B1" w:rsidP="00AB54B1">
      <w:pPr>
        <w:spacing w:after="0" w:line="240" w:lineRule="auto"/>
        <w:rPr>
          <w:rFonts w:ascii="Times New Roman" w:eastAsia="Times New Roman" w:hAnsi="Times New Roman" w:cs="Times New Roman"/>
          <w:b/>
          <w:sz w:val="28"/>
          <w:szCs w:val="28"/>
        </w:rPr>
      </w:pPr>
    </w:p>
    <w:p w14:paraId="24F40FD2" w14:textId="313A3C6E" w:rsidR="00AB54B1" w:rsidRPr="00070DDE" w:rsidRDefault="00AB54B1" w:rsidP="00AB54B1">
      <w:pPr>
        <w:spacing w:after="0" w:line="240" w:lineRule="auto"/>
        <w:rPr>
          <w:rFonts w:ascii="Times New Roman" w:eastAsia="Times New Roman" w:hAnsi="Times New Roman" w:cs="Times New Roman"/>
          <w:b/>
          <w:sz w:val="28"/>
          <w:szCs w:val="28"/>
        </w:rPr>
      </w:pPr>
    </w:p>
    <w:p w14:paraId="222D0E3F" w14:textId="358848E6" w:rsidR="00A533DE" w:rsidRPr="00070DDE" w:rsidRDefault="00A533DE" w:rsidP="00AB54B1">
      <w:pPr>
        <w:spacing w:after="0" w:line="240" w:lineRule="auto"/>
        <w:rPr>
          <w:rFonts w:ascii="Times New Roman" w:eastAsia="Times New Roman" w:hAnsi="Times New Roman" w:cs="Times New Roman"/>
          <w:b/>
          <w:sz w:val="28"/>
          <w:szCs w:val="28"/>
        </w:rPr>
      </w:pPr>
    </w:p>
    <w:p w14:paraId="48617A5E" w14:textId="5EA047AE" w:rsidR="00A533DE" w:rsidRPr="00070DDE" w:rsidRDefault="00A533DE" w:rsidP="00AB54B1">
      <w:pPr>
        <w:spacing w:after="0" w:line="240" w:lineRule="auto"/>
        <w:rPr>
          <w:rFonts w:ascii="Times New Roman" w:eastAsia="Times New Roman" w:hAnsi="Times New Roman" w:cs="Times New Roman"/>
          <w:b/>
          <w:sz w:val="28"/>
          <w:szCs w:val="28"/>
        </w:rPr>
      </w:pPr>
    </w:p>
    <w:p w14:paraId="45EACEC1" w14:textId="5C0A9535" w:rsidR="00A533DE" w:rsidRPr="00070DDE" w:rsidRDefault="00A533DE" w:rsidP="00AB54B1">
      <w:pPr>
        <w:spacing w:after="0" w:line="240" w:lineRule="auto"/>
        <w:rPr>
          <w:rFonts w:ascii="Times New Roman" w:eastAsia="Times New Roman" w:hAnsi="Times New Roman" w:cs="Times New Roman"/>
          <w:b/>
          <w:sz w:val="28"/>
          <w:szCs w:val="28"/>
        </w:rPr>
      </w:pPr>
    </w:p>
    <w:p w14:paraId="1D0AFCF4" w14:textId="4996E94B" w:rsidR="00A533DE" w:rsidRPr="00070DDE" w:rsidRDefault="00A533DE" w:rsidP="00AB54B1">
      <w:pPr>
        <w:spacing w:after="0" w:line="240" w:lineRule="auto"/>
        <w:rPr>
          <w:rFonts w:ascii="Times New Roman" w:eastAsia="Times New Roman" w:hAnsi="Times New Roman" w:cs="Times New Roman"/>
          <w:b/>
          <w:sz w:val="28"/>
          <w:szCs w:val="28"/>
        </w:rPr>
      </w:pPr>
    </w:p>
    <w:p w14:paraId="3D80B51E" w14:textId="0DB115B2" w:rsidR="00A533DE" w:rsidRPr="00070DDE" w:rsidRDefault="00A533DE" w:rsidP="00AB54B1">
      <w:pPr>
        <w:spacing w:after="0" w:line="240" w:lineRule="auto"/>
        <w:rPr>
          <w:rFonts w:ascii="Times New Roman" w:eastAsia="Times New Roman" w:hAnsi="Times New Roman" w:cs="Times New Roman"/>
          <w:b/>
          <w:sz w:val="28"/>
          <w:szCs w:val="28"/>
        </w:rPr>
      </w:pPr>
    </w:p>
    <w:p w14:paraId="5D9A0050" w14:textId="780AF52B" w:rsidR="00A533DE" w:rsidRPr="00070DDE" w:rsidRDefault="00A533DE" w:rsidP="00AB54B1">
      <w:pPr>
        <w:spacing w:after="0" w:line="240" w:lineRule="auto"/>
        <w:rPr>
          <w:rFonts w:ascii="Times New Roman" w:eastAsia="Times New Roman" w:hAnsi="Times New Roman" w:cs="Times New Roman"/>
          <w:b/>
          <w:sz w:val="28"/>
          <w:szCs w:val="28"/>
        </w:rPr>
      </w:pPr>
    </w:p>
    <w:p w14:paraId="576C7957" w14:textId="7777EF38" w:rsidR="00A533DE" w:rsidRPr="00070DDE" w:rsidRDefault="00A533DE" w:rsidP="00AB54B1">
      <w:pPr>
        <w:spacing w:after="0" w:line="240" w:lineRule="auto"/>
        <w:rPr>
          <w:rFonts w:ascii="Times New Roman" w:eastAsia="Times New Roman" w:hAnsi="Times New Roman" w:cs="Times New Roman"/>
          <w:b/>
          <w:sz w:val="28"/>
          <w:szCs w:val="28"/>
        </w:rPr>
      </w:pPr>
    </w:p>
    <w:p w14:paraId="4F2137C5" w14:textId="4865674B" w:rsidR="00A533DE" w:rsidRPr="00070DDE" w:rsidRDefault="00A533DE" w:rsidP="00AB54B1">
      <w:pPr>
        <w:spacing w:after="0" w:line="240" w:lineRule="auto"/>
        <w:rPr>
          <w:rFonts w:ascii="Times New Roman" w:eastAsia="Times New Roman" w:hAnsi="Times New Roman" w:cs="Times New Roman"/>
          <w:b/>
          <w:sz w:val="28"/>
          <w:szCs w:val="28"/>
        </w:rPr>
      </w:pPr>
    </w:p>
    <w:p w14:paraId="75388335" w14:textId="140E75BA" w:rsidR="00A533DE" w:rsidRPr="00070DDE" w:rsidRDefault="00A533DE" w:rsidP="00AB54B1">
      <w:pPr>
        <w:spacing w:after="0" w:line="240" w:lineRule="auto"/>
        <w:rPr>
          <w:rFonts w:ascii="Times New Roman" w:eastAsia="Times New Roman" w:hAnsi="Times New Roman" w:cs="Times New Roman"/>
          <w:b/>
          <w:sz w:val="28"/>
          <w:szCs w:val="28"/>
        </w:rPr>
      </w:pPr>
    </w:p>
    <w:p w14:paraId="09C72296" w14:textId="378688F1" w:rsidR="00A533DE" w:rsidRPr="00070DDE" w:rsidRDefault="00A533DE" w:rsidP="00AB54B1">
      <w:pPr>
        <w:spacing w:after="0" w:line="240" w:lineRule="auto"/>
        <w:rPr>
          <w:rFonts w:ascii="Times New Roman" w:eastAsia="Times New Roman" w:hAnsi="Times New Roman" w:cs="Times New Roman"/>
          <w:b/>
          <w:sz w:val="28"/>
          <w:szCs w:val="28"/>
        </w:rPr>
      </w:pPr>
    </w:p>
    <w:p w14:paraId="3F406516" w14:textId="2472C72C" w:rsidR="00A533DE" w:rsidRPr="00070DDE" w:rsidRDefault="00A533DE" w:rsidP="00AB54B1">
      <w:pPr>
        <w:spacing w:after="0" w:line="240" w:lineRule="auto"/>
        <w:rPr>
          <w:rFonts w:ascii="Times New Roman" w:eastAsia="Times New Roman" w:hAnsi="Times New Roman" w:cs="Times New Roman"/>
          <w:b/>
          <w:sz w:val="28"/>
          <w:szCs w:val="28"/>
        </w:rPr>
      </w:pPr>
    </w:p>
    <w:p w14:paraId="624FB614" w14:textId="270907F7" w:rsidR="00A533DE" w:rsidRPr="00070DDE" w:rsidRDefault="00A533DE" w:rsidP="00AB54B1">
      <w:pPr>
        <w:spacing w:after="0" w:line="240" w:lineRule="auto"/>
        <w:rPr>
          <w:rFonts w:ascii="Times New Roman" w:eastAsia="Times New Roman" w:hAnsi="Times New Roman" w:cs="Times New Roman"/>
          <w:b/>
          <w:sz w:val="28"/>
          <w:szCs w:val="28"/>
        </w:rPr>
      </w:pPr>
    </w:p>
    <w:p w14:paraId="20835B62" w14:textId="6A559178" w:rsidR="00A533DE" w:rsidRPr="00070DDE" w:rsidRDefault="00A533DE" w:rsidP="00AB54B1">
      <w:pPr>
        <w:spacing w:after="0" w:line="240" w:lineRule="auto"/>
        <w:rPr>
          <w:rFonts w:ascii="Times New Roman" w:eastAsia="Times New Roman" w:hAnsi="Times New Roman" w:cs="Times New Roman"/>
          <w:b/>
          <w:sz w:val="28"/>
          <w:szCs w:val="28"/>
        </w:rPr>
      </w:pPr>
    </w:p>
    <w:p w14:paraId="6FBAA4BF" w14:textId="1A79DD37" w:rsidR="00A533DE" w:rsidRPr="00070DDE" w:rsidRDefault="00A533DE" w:rsidP="00AB54B1">
      <w:pPr>
        <w:spacing w:after="0" w:line="240" w:lineRule="auto"/>
        <w:rPr>
          <w:rFonts w:ascii="Times New Roman" w:eastAsia="Times New Roman" w:hAnsi="Times New Roman" w:cs="Times New Roman"/>
          <w:b/>
          <w:sz w:val="28"/>
          <w:szCs w:val="28"/>
        </w:rPr>
      </w:pPr>
    </w:p>
    <w:p w14:paraId="50284EE9" w14:textId="356828DF" w:rsidR="008A3F44" w:rsidRPr="00070DDE" w:rsidRDefault="008A3F44" w:rsidP="00AB54B1">
      <w:pPr>
        <w:spacing w:after="0" w:line="240" w:lineRule="auto"/>
        <w:rPr>
          <w:rFonts w:ascii="Times New Roman" w:eastAsia="Times New Roman" w:hAnsi="Times New Roman" w:cs="Times New Roman"/>
          <w:b/>
          <w:sz w:val="28"/>
          <w:szCs w:val="28"/>
        </w:rPr>
      </w:pPr>
    </w:p>
    <w:p w14:paraId="77F4BFE3" w14:textId="03724F3F" w:rsidR="008A3F44" w:rsidRPr="00070DDE" w:rsidRDefault="008A3F44" w:rsidP="00AB54B1">
      <w:pPr>
        <w:spacing w:after="0" w:line="240" w:lineRule="auto"/>
        <w:rPr>
          <w:rFonts w:ascii="Times New Roman" w:eastAsia="Times New Roman" w:hAnsi="Times New Roman" w:cs="Times New Roman"/>
          <w:b/>
          <w:sz w:val="28"/>
          <w:szCs w:val="28"/>
        </w:rPr>
      </w:pPr>
    </w:p>
    <w:p w14:paraId="5356C707" w14:textId="431E38A6" w:rsidR="008A3F44" w:rsidRPr="00070DDE" w:rsidRDefault="008A3F44" w:rsidP="00AB54B1">
      <w:pPr>
        <w:spacing w:after="0" w:line="240" w:lineRule="auto"/>
        <w:rPr>
          <w:rFonts w:ascii="Times New Roman" w:eastAsia="Times New Roman" w:hAnsi="Times New Roman" w:cs="Times New Roman"/>
          <w:b/>
          <w:sz w:val="28"/>
          <w:szCs w:val="28"/>
        </w:rPr>
      </w:pPr>
    </w:p>
    <w:p w14:paraId="797021BA" w14:textId="5BF4C121" w:rsidR="008A3F44" w:rsidRPr="00070DDE" w:rsidRDefault="008A3F44" w:rsidP="00AB54B1">
      <w:pPr>
        <w:spacing w:after="0" w:line="240" w:lineRule="auto"/>
        <w:rPr>
          <w:rFonts w:ascii="Times New Roman" w:eastAsia="Times New Roman" w:hAnsi="Times New Roman" w:cs="Times New Roman"/>
          <w:b/>
          <w:sz w:val="28"/>
          <w:szCs w:val="28"/>
        </w:rPr>
      </w:pPr>
    </w:p>
    <w:p w14:paraId="57A1FBC8" w14:textId="2363AB31" w:rsidR="00A74FF3" w:rsidRPr="00070DDE" w:rsidRDefault="00A74FF3" w:rsidP="00AB54B1">
      <w:pPr>
        <w:spacing w:after="0" w:line="240" w:lineRule="auto"/>
        <w:rPr>
          <w:rFonts w:ascii="Times New Roman" w:eastAsia="Times New Roman" w:hAnsi="Times New Roman" w:cs="Times New Roman"/>
          <w:b/>
          <w:sz w:val="28"/>
          <w:szCs w:val="28"/>
        </w:rPr>
      </w:pPr>
    </w:p>
    <w:p w14:paraId="41AB47E0" w14:textId="62F13B62" w:rsidR="00A74FF3" w:rsidRPr="00070DDE" w:rsidRDefault="00A74FF3" w:rsidP="00AB54B1">
      <w:pPr>
        <w:spacing w:after="0" w:line="240" w:lineRule="auto"/>
        <w:rPr>
          <w:rFonts w:ascii="Times New Roman" w:eastAsia="Times New Roman" w:hAnsi="Times New Roman" w:cs="Times New Roman"/>
          <w:b/>
          <w:sz w:val="28"/>
          <w:szCs w:val="28"/>
        </w:rPr>
      </w:pPr>
    </w:p>
    <w:p w14:paraId="5B8004BA" w14:textId="59424383" w:rsidR="00A74FF3" w:rsidRPr="00070DDE" w:rsidRDefault="00A74FF3" w:rsidP="00AB54B1">
      <w:pPr>
        <w:spacing w:after="0" w:line="240" w:lineRule="auto"/>
        <w:rPr>
          <w:rFonts w:ascii="Times New Roman" w:eastAsia="Times New Roman" w:hAnsi="Times New Roman" w:cs="Times New Roman"/>
          <w:b/>
          <w:sz w:val="28"/>
          <w:szCs w:val="28"/>
        </w:rPr>
      </w:pPr>
    </w:p>
    <w:p w14:paraId="5E24E0AA" w14:textId="47CBBF10" w:rsidR="00A74FF3" w:rsidRPr="00070DDE" w:rsidRDefault="00A74FF3" w:rsidP="00AB54B1">
      <w:pPr>
        <w:spacing w:after="0" w:line="240" w:lineRule="auto"/>
        <w:rPr>
          <w:rFonts w:ascii="Times New Roman" w:eastAsia="Times New Roman" w:hAnsi="Times New Roman" w:cs="Times New Roman"/>
          <w:b/>
          <w:sz w:val="28"/>
          <w:szCs w:val="28"/>
        </w:rPr>
      </w:pPr>
    </w:p>
    <w:p w14:paraId="6E6D9277" w14:textId="7C98CE45" w:rsidR="00A74FF3" w:rsidRPr="00070DDE" w:rsidRDefault="00A74FF3" w:rsidP="00AB54B1">
      <w:pPr>
        <w:spacing w:after="0" w:line="240" w:lineRule="auto"/>
        <w:rPr>
          <w:rFonts w:ascii="Times New Roman" w:eastAsia="Times New Roman" w:hAnsi="Times New Roman" w:cs="Times New Roman"/>
          <w:b/>
          <w:sz w:val="28"/>
          <w:szCs w:val="28"/>
        </w:rPr>
      </w:pPr>
    </w:p>
    <w:p w14:paraId="0D2E34C4" w14:textId="40AAF4E2" w:rsidR="00A74FF3" w:rsidRPr="00070DDE" w:rsidRDefault="00A74FF3" w:rsidP="00AB54B1">
      <w:pPr>
        <w:spacing w:after="0" w:line="240" w:lineRule="auto"/>
        <w:rPr>
          <w:rFonts w:ascii="Times New Roman" w:eastAsia="Times New Roman" w:hAnsi="Times New Roman" w:cs="Times New Roman"/>
          <w:b/>
          <w:sz w:val="28"/>
          <w:szCs w:val="28"/>
        </w:rPr>
      </w:pPr>
    </w:p>
    <w:p w14:paraId="798145FC" w14:textId="3FDFF00C" w:rsidR="00A74FF3" w:rsidRPr="00070DDE" w:rsidRDefault="00A74FF3" w:rsidP="00AB54B1">
      <w:pPr>
        <w:spacing w:after="0" w:line="240" w:lineRule="auto"/>
        <w:rPr>
          <w:rFonts w:ascii="Times New Roman" w:eastAsia="Times New Roman" w:hAnsi="Times New Roman" w:cs="Times New Roman"/>
          <w:b/>
          <w:sz w:val="28"/>
          <w:szCs w:val="28"/>
        </w:rPr>
      </w:pPr>
    </w:p>
    <w:p w14:paraId="0D08E09E" w14:textId="289DC23A" w:rsidR="00070DDE" w:rsidRPr="00070DDE" w:rsidRDefault="00070DDE" w:rsidP="00AB54B1">
      <w:pPr>
        <w:spacing w:after="0" w:line="240" w:lineRule="auto"/>
        <w:rPr>
          <w:rFonts w:ascii="Times New Roman" w:eastAsia="Times New Roman" w:hAnsi="Times New Roman" w:cs="Times New Roman"/>
          <w:b/>
          <w:sz w:val="28"/>
          <w:szCs w:val="28"/>
        </w:rPr>
      </w:pPr>
    </w:p>
    <w:p w14:paraId="4730E0B8" w14:textId="3929CEC8" w:rsidR="00070DDE" w:rsidRPr="00070DDE" w:rsidRDefault="00070DDE" w:rsidP="00AB54B1">
      <w:pPr>
        <w:spacing w:after="0" w:line="240" w:lineRule="auto"/>
        <w:rPr>
          <w:rFonts w:ascii="Times New Roman" w:eastAsia="Times New Roman" w:hAnsi="Times New Roman" w:cs="Times New Roman"/>
          <w:b/>
          <w:sz w:val="28"/>
          <w:szCs w:val="28"/>
        </w:rPr>
      </w:pPr>
    </w:p>
    <w:p w14:paraId="13EEA3A1" w14:textId="45080A37" w:rsidR="00070DDE" w:rsidRPr="00070DDE" w:rsidRDefault="00070DDE" w:rsidP="00AB54B1">
      <w:pPr>
        <w:spacing w:after="0" w:line="240" w:lineRule="auto"/>
        <w:rPr>
          <w:rFonts w:ascii="Times New Roman" w:eastAsia="Times New Roman" w:hAnsi="Times New Roman" w:cs="Times New Roman"/>
          <w:b/>
          <w:sz w:val="28"/>
          <w:szCs w:val="28"/>
        </w:rPr>
      </w:pPr>
    </w:p>
    <w:p w14:paraId="607CB8B2" w14:textId="77777777" w:rsidR="00070DDE" w:rsidRPr="00070DDE" w:rsidRDefault="00070DDE" w:rsidP="00AB54B1">
      <w:pPr>
        <w:spacing w:after="0" w:line="240" w:lineRule="auto"/>
        <w:rPr>
          <w:rFonts w:ascii="Times New Roman" w:eastAsia="Times New Roman" w:hAnsi="Times New Roman" w:cs="Times New Roman"/>
          <w:b/>
          <w:sz w:val="28"/>
          <w:szCs w:val="28"/>
        </w:rPr>
      </w:pPr>
    </w:p>
    <w:p w14:paraId="141D8822" w14:textId="77777777" w:rsidR="00A62783" w:rsidRPr="00070DDE" w:rsidRDefault="00A62783" w:rsidP="00A62783">
      <w:pPr>
        <w:spacing w:after="0" w:line="240" w:lineRule="auto"/>
        <w:ind w:firstLine="426"/>
        <w:jc w:val="center"/>
        <w:rPr>
          <w:rFonts w:ascii="Times New Roman" w:eastAsia="Times New Roman" w:hAnsi="Times New Roman" w:cs="Times New Roman"/>
          <w:b/>
          <w:sz w:val="28"/>
          <w:szCs w:val="28"/>
        </w:rPr>
      </w:pPr>
      <w:bookmarkStart w:id="37" w:name="_Hlk114690615"/>
      <w:r w:rsidRPr="00070DDE">
        <w:rPr>
          <w:rFonts w:ascii="Times New Roman" w:eastAsia="Times New Roman" w:hAnsi="Times New Roman" w:cs="Times New Roman"/>
          <w:b/>
          <w:sz w:val="28"/>
          <w:szCs w:val="28"/>
        </w:rPr>
        <w:lastRenderedPageBreak/>
        <w:t>СПИСОК ИСПОЛЬЗОВАННЫХ ИСТОЧНИКОВ</w:t>
      </w:r>
    </w:p>
    <w:p w14:paraId="4BFC3733" w14:textId="77777777" w:rsidR="00A62783" w:rsidRPr="00070DDE" w:rsidRDefault="00A62783" w:rsidP="00A62783">
      <w:pPr>
        <w:spacing w:after="0" w:line="240" w:lineRule="auto"/>
        <w:ind w:firstLine="426"/>
        <w:jc w:val="center"/>
        <w:rPr>
          <w:rFonts w:ascii="Times New Roman" w:eastAsia="Times New Roman" w:hAnsi="Times New Roman" w:cs="Times New Roman"/>
          <w:b/>
          <w:sz w:val="28"/>
          <w:szCs w:val="28"/>
        </w:rPr>
      </w:pPr>
    </w:p>
    <w:p w14:paraId="25DE77DF" w14:textId="3CF68F04"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Чуфрин Г.И. Очерки евразийской интеграции. Монография.</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 Весь мир, 2013. – 128 с.</w:t>
      </w:r>
    </w:p>
    <w:p w14:paraId="62A95F6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 xml:space="preserve">List of all RTAs - http://rtais.wto.org/UI/PublicAllRTAList.aspx; Regional trade agreements - https://www.wto.org/english/tratop_e/region_e/region_e.htm; Briefing note: Regional trade agreements // </w:t>
      </w:r>
      <w:hyperlink r:id="rId51" w:history="1">
        <w:r w:rsidRPr="00070DDE">
          <w:rPr>
            <w:rStyle w:val="a7"/>
            <w:rFonts w:ascii="Times New Roman" w:hAnsi="Times New Roman" w:cs="Times New Roman"/>
            <w:sz w:val="28"/>
            <w:szCs w:val="28"/>
            <w:lang w:val="en-US"/>
          </w:rPr>
          <w:t>https://www.wto.org/english/thewto_e/minist_e/mc9_e/brief_rta_e.htm</w:t>
        </w:r>
      </w:hyperlink>
      <w:r w:rsidRPr="00070DDE">
        <w:rPr>
          <w:rFonts w:ascii="Times New Roman" w:hAnsi="Times New Roman" w:cs="Times New Roman"/>
          <w:sz w:val="28"/>
          <w:szCs w:val="28"/>
          <w:lang w:val="en-US"/>
        </w:rPr>
        <w:t xml:space="preserve"> (дата обращения: 22.05.2022).</w:t>
      </w:r>
    </w:p>
    <w:p w14:paraId="16BDF7DE" w14:textId="0216D55D" w:rsidR="00A62783" w:rsidRPr="00070DDE" w:rsidRDefault="008908AB"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 xml:space="preserve"> </w:t>
      </w:r>
      <w:r w:rsidR="00A62783" w:rsidRPr="00070DDE">
        <w:rPr>
          <w:rFonts w:ascii="Times New Roman" w:hAnsi="Times New Roman" w:cs="Times New Roman"/>
          <w:sz w:val="28"/>
          <w:szCs w:val="28"/>
          <w:lang w:val="en-US"/>
        </w:rPr>
        <w:t xml:space="preserve">World Trade Statistical Review 2016 - </w:t>
      </w:r>
      <w:hyperlink r:id="rId52" w:history="1">
        <w:r w:rsidR="00A62783" w:rsidRPr="00070DDE">
          <w:rPr>
            <w:rStyle w:val="a7"/>
            <w:rFonts w:ascii="Times New Roman" w:hAnsi="Times New Roman" w:cs="Times New Roman"/>
            <w:sz w:val="28"/>
            <w:szCs w:val="28"/>
            <w:lang w:val="en-US"/>
          </w:rPr>
          <w:t>https://www.wto.org/english/res_e/statis_e/wts2016_e/wts16_toc_e.htm</w:t>
        </w:r>
      </w:hyperlink>
      <w:r w:rsidR="00A62783" w:rsidRPr="00070DDE">
        <w:rPr>
          <w:rFonts w:ascii="Times New Roman" w:hAnsi="Times New Roman" w:cs="Times New Roman"/>
          <w:sz w:val="28"/>
          <w:szCs w:val="28"/>
          <w:lang w:val="en-US"/>
        </w:rPr>
        <w:t xml:space="preserve"> (дата обращения: 10.09.2016).</w:t>
      </w:r>
    </w:p>
    <w:p w14:paraId="10DAC66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 / Л. В. Шкваря. – Москва: 2011. Сер. Высшее образование. С. 18.</w:t>
      </w:r>
    </w:p>
    <w:p w14:paraId="33F9631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Экономическая интеграция в условиях глобализации мировой экономики: трансформация форм и теорий. – Москва: 2006.</w:t>
      </w:r>
    </w:p>
    <w:p w14:paraId="015A1EE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Смит А. Исследование о природе и причинах богатства народов. - М.: Эксмо, 2007</w:t>
      </w:r>
    </w:p>
    <w:p w14:paraId="79603F55" w14:textId="53D09CBE"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Рикардо Д. Начала политической экономии и налогового обложения. Избранное (в 3-х томах).</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Москва: Госполитиздат, 1955. – 539 с.</w:t>
      </w:r>
    </w:p>
    <w:p w14:paraId="7C6AA1A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Roepke W. International Order and Economic Integration. Dordrecht-Holland: D. Reidel Publishing Company, 1959. </w:t>
      </w:r>
      <w:r w:rsidRPr="00070DDE">
        <w:rPr>
          <w:rFonts w:ascii="Times New Roman" w:hAnsi="Times New Roman" w:cs="Times New Roman"/>
          <w:sz w:val="28"/>
          <w:szCs w:val="28"/>
        </w:rPr>
        <w:t>P. 223.</w:t>
      </w:r>
    </w:p>
    <w:p w14:paraId="21C8802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Balassa B. The Theory of Economic Integration. </w:t>
      </w:r>
      <w:r w:rsidRPr="00070DDE">
        <w:rPr>
          <w:rFonts w:ascii="Times New Roman" w:hAnsi="Times New Roman" w:cs="Times New Roman"/>
          <w:sz w:val="28"/>
          <w:szCs w:val="28"/>
        </w:rPr>
        <w:t>L., 1961. P. 1.</w:t>
      </w:r>
    </w:p>
    <w:p w14:paraId="23E81A3A"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Balassa B. The Theory of Economic Integration. </w:t>
      </w:r>
      <w:r w:rsidRPr="00070DDE">
        <w:rPr>
          <w:rFonts w:ascii="Times New Roman" w:hAnsi="Times New Roman" w:cs="Times New Roman"/>
          <w:sz w:val="28"/>
          <w:szCs w:val="28"/>
        </w:rPr>
        <w:t>L., 1961.</w:t>
      </w:r>
    </w:p>
    <w:p w14:paraId="1A42EB4E"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Хейфец Б., Либман А. Корпоративная интеграция: альтернатива для постсоветского пространства. - М: ЛИБРОКОМ, 2008. – 162 с.</w:t>
      </w:r>
    </w:p>
    <w:p w14:paraId="1449C6B6"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Ушкалова Д.И., Головнин М.Ю. Теоретические подходы к исследованию международной экономической интеграции. - М.: Институт экономики РАН, 2011. – 44 с. – С. 27.</w:t>
      </w:r>
    </w:p>
    <w:p w14:paraId="6D58F08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 / Л. В. Шкваря. - Москва: 2011. Сер. Высшее образование. – С. 87.</w:t>
      </w:r>
    </w:p>
    <w:p w14:paraId="080F9481"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Myrdal G. An International Economy, Problems and Prospects. New York: Harper &amp; Brothers Publishers, 1956. </w:t>
      </w:r>
      <w:r w:rsidRPr="00070DDE">
        <w:rPr>
          <w:rFonts w:ascii="Times New Roman" w:hAnsi="Times New Roman" w:cs="Times New Roman"/>
          <w:sz w:val="28"/>
          <w:szCs w:val="28"/>
        </w:rPr>
        <w:t>P. 34.</w:t>
      </w:r>
    </w:p>
    <w:p w14:paraId="58C0D44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Перру Ф. Экономическое пространство: теория и приложения // Пространственная экономика. 2007. № 2. С.77-93.</w:t>
      </w:r>
    </w:p>
    <w:p w14:paraId="789CA991" w14:textId="77777777" w:rsidR="00A62783" w:rsidRPr="00070DDE" w:rsidRDefault="00A62783" w:rsidP="00A62783">
      <w:pPr>
        <w:pStyle w:val="af"/>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eastAsia="Calibri" w:hAnsi="Times New Roman" w:cs="Times New Roman"/>
          <w:sz w:val="28"/>
          <w:szCs w:val="28"/>
        </w:rPr>
        <w:t>Перру Ф. Экономическое пространство: теория и приложения // Пространственная экономика. 2007. № 2. С.107-110.</w:t>
      </w:r>
    </w:p>
    <w:p w14:paraId="2D221098" w14:textId="77777777" w:rsidR="00A62783" w:rsidRPr="00070DDE" w:rsidRDefault="00A62783" w:rsidP="00A62783">
      <w:pPr>
        <w:pStyle w:val="af"/>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Tinbergen J. International Economic Integration. Amsterdam: Elsevier, 1954.</w:t>
      </w:r>
    </w:p>
    <w:p w14:paraId="0EE366DF"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 / Л. В. Шкваря. – Москва: 2011. Сер. Высшее образование. С. 1-16.</w:t>
      </w:r>
    </w:p>
    <w:p w14:paraId="44EE2FB6" w14:textId="54ABCF6B"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lastRenderedPageBreak/>
        <w:t>Максимова М.М. Основные проблемы империалистической интеграции. - Москва: Мысль, 1971; Буржуазное государство и внешнеэкономические связи (отв. ред. М.М.Максимова). - М.: 1986; Максимова М. СССР и международное экономическое сотрудничество.</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 Мысль, 1977 – 199 с.</w:t>
      </w:r>
    </w:p>
    <w:p w14:paraId="00A92386" w14:textId="01C83A58"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Шмелев Н.П. Экономическая составляющая российской внешней политики // Современная Европа. 2001. №2; Шмелев В.В. Развивающиеся страны: тенденции и противоречия экономической интеграции.</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 Мысль, 1979. – 223 с.; Шмелев В.В. Экономические группировки развивающихся стран: Экон.-стат. справ. - Москва: Мысль, 1984. – 215 с.</w:t>
      </w:r>
    </w:p>
    <w:p w14:paraId="73C48D50" w14:textId="4BD715B9"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Шишков Ю.В. Интеграционные процессы на пороге XXI века.</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Москва: 2001.</w:t>
      </w:r>
    </w:p>
    <w:p w14:paraId="566E3AC3" w14:textId="01ECEBCB"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Шкваря Л.В. Экономическая интеграция в условиях глобализации мировой экономики: трансформация форм и теорий / Л. В. Шкваря.</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Москва: 2006.</w:t>
      </w:r>
    </w:p>
    <w:p w14:paraId="5DD1243A"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Абушко А.М., Андреева Л.В., Банслова В.Б., Буравлев И.А., Кузакова О.А. Исследование процессов интеграции субъектов мировой экономической системы с использованием аппарата кластерного анализа. СПб, 2015.</w:t>
      </w:r>
    </w:p>
    <w:p w14:paraId="3B67B9A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 / Л. В. Шкваря. – Москва: 2011. Сер. Высшее образование. С. 8.</w:t>
      </w:r>
    </w:p>
    <w:p w14:paraId="154A5426"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 / Л. В. Шкваря. – Москва: 2011. Сер. Высшее образование. С. 12.</w:t>
      </w:r>
    </w:p>
    <w:p w14:paraId="5F8B01C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Авдокушин Е.Ф. О некоторых чертах новой мировой экономики // Вопросы новой экономики. – 2014. – № 1 (29).</w:t>
      </w:r>
    </w:p>
    <w:p w14:paraId="72D0368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Machlup F. A history of thought on economic integration. – New York: Columbia University Press, 1977.</w:t>
      </w:r>
    </w:p>
    <w:p w14:paraId="38C920A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Allais M. Fondements théoriques, perspectives etconditiones d’un marché commun effective. // Revue d’Economie Politique. </w:t>
      </w:r>
      <w:r w:rsidRPr="00070DDE">
        <w:rPr>
          <w:rFonts w:ascii="Times New Roman" w:hAnsi="Times New Roman" w:cs="Times New Roman"/>
          <w:sz w:val="28"/>
          <w:szCs w:val="28"/>
        </w:rPr>
        <w:t>January-Fabruary, 1958. – P.65.</w:t>
      </w:r>
    </w:p>
    <w:p w14:paraId="16F67C5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Международная экономическая интеграция в мировом хозяйстве: Учеб. пособие. / Л. В. Шкваря. – Москва: 2011. Сер. Высшее образование. С. 18.</w:t>
      </w:r>
    </w:p>
    <w:p w14:paraId="090BD425"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Seliger B. Economic integration in Northeast Asia – recommendations and possible trajectories. / Hanns Seidel Foundation Korea EWPS 01-02, 2013.</w:t>
      </w:r>
    </w:p>
    <w:p w14:paraId="25D6431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 xml:space="preserve">Regional Economic Integration in a Global Framework // http://www.ecb.europa.eu/pub/pdf/other/regionaleconintegrationglobalframework2005en.pdf – </w:t>
      </w:r>
      <w:r w:rsidRPr="00070DDE">
        <w:rPr>
          <w:rFonts w:ascii="Times New Roman" w:hAnsi="Times New Roman" w:cs="Times New Roman"/>
          <w:sz w:val="28"/>
          <w:szCs w:val="28"/>
        </w:rPr>
        <w:t>С</w:t>
      </w:r>
      <w:r w:rsidRPr="00070DDE">
        <w:rPr>
          <w:rFonts w:ascii="Times New Roman" w:hAnsi="Times New Roman" w:cs="Times New Roman"/>
          <w:sz w:val="28"/>
          <w:szCs w:val="28"/>
          <w:lang w:val="en-US"/>
        </w:rPr>
        <w:t>. 9.</w:t>
      </w:r>
    </w:p>
    <w:p w14:paraId="27D7C2C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 xml:space="preserve">Данный тезис не является очередной гипотезой кабинетных ученых. С начала 1980-х гг. научные учреждения Евросоюза провели серию исследований в рамках теории игр, именно в контексте коллективного управления интеграционными процессами, увязывая их с механизмом коллективных действий. Как известно, теория игр позволяет сформулировать и сопоставить варианты выбора в условиях взаимозависимости, а затем решить задачу обеспечения производства товаров и предоставления услуг. Используя </w:t>
      </w:r>
      <w:r w:rsidRPr="00070DDE">
        <w:rPr>
          <w:rFonts w:ascii="Times New Roman" w:hAnsi="Times New Roman" w:cs="Times New Roman"/>
          <w:sz w:val="28"/>
          <w:szCs w:val="28"/>
        </w:rPr>
        <w:lastRenderedPageBreak/>
        <w:t>указанные подходы, ученые вполне четко теоретически доказали (пока в ЕС это подтверждается и на практике), что система принятия децентрализованных решений, как это бывает в случае проведения преимущественно национальных политик, не дает оптимальных результатов.</w:t>
      </w:r>
    </w:p>
    <w:p w14:paraId="1B586A2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Kindleberger Ch.P. European Integration via External Markets and Factors. // International Trade and Finance. </w:t>
      </w:r>
      <w:r w:rsidRPr="00070DDE">
        <w:rPr>
          <w:rFonts w:ascii="Times New Roman" w:hAnsi="Times New Roman" w:cs="Times New Roman"/>
          <w:sz w:val="28"/>
          <w:szCs w:val="28"/>
        </w:rPr>
        <w:t>London-Basingstoke, 1975. – 278 p.</w:t>
      </w:r>
    </w:p>
    <w:p w14:paraId="29EDC29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Robson Peter. The Economics of International Integration. / Edition: 4th. </w:t>
      </w:r>
      <w:r w:rsidRPr="00070DDE">
        <w:rPr>
          <w:rFonts w:ascii="Times New Roman" w:hAnsi="Times New Roman" w:cs="Times New Roman"/>
          <w:sz w:val="28"/>
          <w:szCs w:val="28"/>
        </w:rPr>
        <w:t>London: Routledge, 1998. – 350 p.</w:t>
      </w:r>
    </w:p>
    <w:p w14:paraId="214F2C4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Keohane Robert O., Joseph S. New Power and Interdependence (3rd Edition). </w:t>
      </w:r>
      <w:r w:rsidRPr="00070DDE">
        <w:rPr>
          <w:rFonts w:ascii="Times New Roman" w:hAnsi="Times New Roman" w:cs="Times New Roman"/>
          <w:sz w:val="28"/>
          <w:szCs w:val="28"/>
        </w:rPr>
        <w:t>Pearson Addison Wesley, 2000.</w:t>
      </w:r>
    </w:p>
    <w:p w14:paraId="75630260" w14:textId="1F0E82B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 В. Международная экономическая интеграция в мировом хозяйстве: Учеб. пособие.</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Москва: 2011. Сер. Высшее образование. С. 65.</w:t>
      </w:r>
    </w:p>
    <w:p w14:paraId="725F018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 xml:space="preserve">Regional Economic Integration in a Global Framework // http://www.ecb.europa.eu/pub/pdf/other/regionaleconintegrationglobalframework2005en.pdf – </w:t>
      </w:r>
      <w:r w:rsidRPr="00070DDE">
        <w:rPr>
          <w:rFonts w:ascii="Times New Roman" w:hAnsi="Times New Roman" w:cs="Times New Roman"/>
          <w:sz w:val="28"/>
          <w:szCs w:val="28"/>
        </w:rPr>
        <w:t>С</w:t>
      </w:r>
      <w:r w:rsidRPr="00070DDE">
        <w:rPr>
          <w:rFonts w:ascii="Times New Roman" w:hAnsi="Times New Roman" w:cs="Times New Roman"/>
          <w:sz w:val="28"/>
          <w:szCs w:val="28"/>
          <w:lang w:val="en-US"/>
        </w:rPr>
        <w:t>. 19.</w:t>
      </w:r>
    </w:p>
    <w:p w14:paraId="41C9899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 xml:space="preserve">Marinov V. Regional Economic Integration. </w:t>
      </w:r>
      <w:r w:rsidRPr="00070DDE">
        <w:rPr>
          <w:rFonts w:ascii="Times New Roman" w:hAnsi="Times New Roman" w:cs="Times New Roman"/>
          <w:sz w:val="28"/>
          <w:szCs w:val="28"/>
        </w:rPr>
        <w:t>Sofia: PH Stopanstvo, 1999. Р. 10.</w:t>
      </w:r>
    </w:p>
    <w:p w14:paraId="6BB0CDC2" w14:textId="064C4031"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Теоретический анализ процессов международной экономической интеграции в условиях глобализации. / Актуальные проблемы глобальной экономики». Материалы XI НК эк. ф-та 23 апреля 2010 г. -</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М.: Экон-Информ, 2010. С. 3-17.</w:t>
      </w:r>
    </w:p>
    <w:p w14:paraId="78D26C2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Поликарпова М.Г. Анализ категорий «экономическая интеграция» и «интеграционная активность» в рамках систематизации научных подходов по исследованию интеграционных процессов // Молодой ученый. 2015. №6. С. 444-447.</w:t>
      </w:r>
    </w:p>
    <w:p w14:paraId="3B8B3A7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Экономическая интеграция в условиях глобализации мировой экономики: трансформация форм и теорий. / Л. В. Шкваря. – Москва: 2006.</w:t>
      </w:r>
    </w:p>
    <w:p w14:paraId="674F4A56"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Шкваря Л.В. Мировая экономика. Схемы и таблицы. Учебное пособие / Шкваря Л.В. - Москва, 2012.</w:t>
      </w:r>
    </w:p>
    <w:p w14:paraId="67E3B44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Родионова И.А., Шкваря Л.В. На пороге «Азиатского индустриального века» // Азия и Африка сегодня. 2012. № 12 (665). С. 2-5.</w:t>
      </w:r>
    </w:p>
    <w:p w14:paraId="258835B4" w14:textId="6AF9D39D"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Соглашение о создании Содружества Независимых Государств было подписано руководителями Белоруссии, Российской Федерации (РСФСР) и Украины в Минске 8 декабря 1991 года. См.: Шишков Ю. В. Интеграционные процессы на пороге XXI века.</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 2001.</w:t>
      </w:r>
    </w:p>
    <w:p w14:paraId="7581046B"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Шкваря Л.В. Россия в интеграционных процессах на постсоветском пространстве. // Проблемы современной экономики. 2009. № 4. С. 296-298.</w:t>
      </w:r>
    </w:p>
    <w:p w14:paraId="71936864" w14:textId="3D9DBF91"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Мансуров Т.А. ЕврАзЭС – наиболее успешная форма экономической интеграции на постсоветском пространстве // Экономика и управление.</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Санкт-Петербург: 2012. № 1(75). – С.4-8.</w:t>
      </w:r>
    </w:p>
    <w:p w14:paraId="3F18B75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Соглашение о Таможенном союзе между Российской Федерацией и Республикой Беларусь от 6 января 1995 г. // http://www.tsouz.ru/docs/intagrmnts/pages/dogovor_06011995.aspx Сайт Евразийской экономической комиссии.</w:t>
      </w:r>
    </w:p>
    <w:p w14:paraId="323E7DEA"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lastRenderedPageBreak/>
        <w:t>Соглашение о Таможенном союзе от 20 января 1995 года // http://www.tsouz.ru/Docs/IntAgrmnts/Pages/Dogovor_20011995.aspx</w:t>
      </w:r>
    </w:p>
    <w:p w14:paraId="227156C5"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Договор между Республикой Беларусь, Республикой Казахстан, Кыргызской Республикой и Российской Федерацией об углублении интеграции в экономической и гуманитарной областях от 29 марта 1996 года // http://docs.cntd.ru/document/1901125</w:t>
      </w:r>
    </w:p>
    <w:p w14:paraId="711A9875"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Договор о Таможенном союзе и Едином экономическом пространстве от 26 февраля 1999 года // http://www.tsouz.ru/Docs/IntAgrmnts/Pages/Dogovor_26021999.aspx</w:t>
      </w:r>
    </w:p>
    <w:p w14:paraId="2457B8FE"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lang w:val="en-US"/>
        </w:rPr>
      </w:pPr>
      <w:r w:rsidRPr="00070DDE">
        <w:rPr>
          <w:rFonts w:ascii="Times New Roman" w:eastAsia="Calibri" w:hAnsi="Times New Roman" w:cs="Times New Roman"/>
          <w:sz w:val="28"/>
          <w:szCs w:val="28"/>
        </w:rPr>
        <w:t>ЕЭК</w:t>
      </w:r>
      <w:r w:rsidRPr="00070DDE">
        <w:rPr>
          <w:rFonts w:ascii="Times New Roman" w:eastAsia="Calibri" w:hAnsi="Times New Roman" w:cs="Times New Roman"/>
          <w:sz w:val="28"/>
          <w:szCs w:val="28"/>
          <w:lang w:val="en-US"/>
        </w:rPr>
        <w:t xml:space="preserve"> Eurasian Economic Commission // http://www.eurasiancommission.org/ru/Pages/default.aspx (</w:t>
      </w:r>
      <w:r w:rsidRPr="00070DDE">
        <w:rPr>
          <w:rFonts w:ascii="Times New Roman" w:eastAsia="Calibri" w:hAnsi="Times New Roman" w:cs="Times New Roman"/>
          <w:sz w:val="28"/>
          <w:szCs w:val="28"/>
        </w:rPr>
        <w:t>дата</w:t>
      </w:r>
      <w:r w:rsidRPr="00070DDE">
        <w:rPr>
          <w:rFonts w:ascii="Times New Roman" w:eastAsia="Calibri" w:hAnsi="Times New Roman" w:cs="Times New Roman"/>
          <w:sz w:val="28"/>
          <w:szCs w:val="28"/>
          <w:lang w:val="en-US"/>
        </w:rPr>
        <w:t xml:space="preserve"> </w:t>
      </w:r>
      <w:r w:rsidRPr="00070DDE">
        <w:rPr>
          <w:rFonts w:ascii="Times New Roman" w:eastAsia="Calibri" w:hAnsi="Times New Roman" w:cs="Times New Roman"/>
          <w:sz w:val="28"/>
          <w:szCs w:val="28"/>
        </w:rPr>
        <w:t>обращения</w:t>
      </w:r>
      <w:r w:rsidRPr="00070DDE">
        <w:rPr>
          <w:rFonts w:ascii="Times New Roman" w:eastAsia="Calibri" w:hAnsi="Times New Roman" w:cs="Times New Roman"/>
          <w:sz w:val="28"/>
          <w:szCs w:val="28"/>
          <w:lang w:val="en-US"/>
        </w:rPr>
        <w:t>: 10.03.2022).</w:t>
      </w:r>
    </w:p>
    <w:p w14:paraId="54609EBF"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Договор об учреждении Евразийского экономического сообщества от 10 октября 2000 года (с изм. от 25.01.2006 г. и от 06.10.2007 г.) //://</w:t>
      </w:r>
      <w:r w:rsidRPr="00070DDE">
        <w:rPr>
          <w:rFonts w:ascii="Times New Roman" w:eastAsia="Calibri" w:hAnsi="Times New Roman" w:cs="Times New Roman"/>
          <w:sz w:val="28"/>
          <w:szCs w:val="28"/>
          <w:lang w:val="en-US"/>
        </w:rPr>
        <w:t>www</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tsouz</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ru</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Docs</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IntAgrmnts</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Pages</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Dogovor</w:t>
      </w:r>
      <w:r w:rsidRPr="00070DDE">
        <w:rPr>
          <w:rFonts w:ascii="Times New Roman" w:eastAsia="Calibri" w:hAnsi="Times New Roman" w:cs="Times New Roman"/>
          <w:sz w:val="28"/>
          <w:szCs w:val="28"/>
        </w:rPr>
        <w:t>_</w:t>
      </w:r>
      <w:r w:rsidRPr="00070DDE">
        <w:rPr>
          <w:rFonts w:ascii="Times New Roman" w:eastAsia="Calibri" w:hAnsi="Times New Roman" w:cs="Times New Roman"/>
          <w:sz w:val="28"/>
          <w:szCs w:val="28"/>
          <w:lang w:val="en-US"/>
        </w:rPr>
        <w:t>EvrAzES</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aspx</w:t>
      </w:r>
    </w:p>
    <w:p w14:paraId="19B6E14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Таможенный кодекс Таможенного союза (ТК ТС) 2016. // http://tktsrf.ru/</w:t>
      </w:r>
    </w:p>
    <w:p w14:paraId="17EC2241"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Договор о Евразийском экономическом союзе // https://docs.eaeunion.org/ru-ru/Pages/DisplayDocument.aspx?s=bef9c798-3978-42f3-9ef2-d0fb3d53b75f&amp;w=632c7868-4ee2-4b21-bc64-1995328e6ef3&amp;l=540294ae-c3c9-4511-9bf8-aaf5d6e0d169&amp;EntityID=3610</w:t>
      </w:r>
    </w:p>
    <w:p w14:paraId="58EACE76" w14:textId="6DA395DC"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«Основные показатели социально-экономического развития стран Содружества»</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по данным Статкомитета СНГ (электронный источник www.cisstat.com), https://stat.gov.kz/for_users/dynamic (дата обращения: 15.04.2022).</w:t>
      </w:r>
    </w:p>
    <w:p w14:paraId="42FF5D35"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World Bank. World Development Indicators. The World Bank Group, 2022 https://databank.worldbank.org/indicator/NY.GDP.PCAP.CD/1ff4a498/Popular-Indicators (</w:t>
      </w:r>
      <w:r w:rsidRPr="00070DDE">
        <w:rPr>
          <w:rFonts w:ascii="Times New Roman" w:hAnsi="Times New Roman" w:cs="Times New Roman"/>
          <w:sz w:val="28"/>
          <w:szCs w:val="28"/>
        </w:rPr>
        <w:t>дата</w:t>
      </w:r>
      <w:r w:rsidRPr="00070DDE">
        <w:rPr>
          <w:rFonts w:ascii="Times New Roman" w:hAnsi="Times New Roman" w:cs="Times New Roman"/>
          <w:sz w:val="28"/>
          <w:szCs w:val="28"/>
          <w:lang w:val="en-US"/>
        </w:rPr>
        <w:t xml:space="preserve"> </w:t>
      </w:r>
      <w:r w:rsidRPr="00070DDE">
        <w:rPr>
          <w:rFonts w:ascii="Times New Roman" w:hAnsi="Times New Roman" w:cs="Times New Roman"/>
          <w:sz w:val="28"/>
          <w:szCs w:val="28"/>
        </w:rPr>
        <w:t>обращения</w:t>
      </w:r>
      <w:r w:rsidRPr="00070DDE">
        <w:rPr>
          <w:rFonts w:ascii="Times New Roman" w:hAnsi="Times New Roman" w:cs="Times New Roman"/>
          <w:sz w:val="28"/>
          <w:szCs w:val="28"/>
          <w:lang w:val="en-US"/>
        </w:rPr>
        <w:t>: 10.10.2021).</w:t>
      </w:r>
    </w:p>
    <w:p w14:paraId="59A79A03"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lang w:val="en-US"/>
        </w:rPr>
        <w:t>http</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www</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eurasiancommission</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org</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ru</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act</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integr</w:t>
      </w:r>
      <w:r w:rsidRPr="00070DDE">
        <w:rPr>
          <w:rFonts w:ascii="Times New Roman" w:hAnsi="Times New Roman" w:cs="Times New Roman"/>
          <w:sz w:val="28"/>
          <w:szCs w:val="28"/>
        </w:rPr>
        <w:t>_</w:t>
      </w:r>
      <w:r w:rsidRPr="00070DDE">
        <w:rPr>
          <w:rFonts w:ascii="Times New Roman" w:hAnsi="Times New Roman" w:cs="Times New Roman"/>
          <w:sz w:val="28"/>
          <w:szCs w:val="28"/>
          <w:lang w:val="en-US"/>
        </w:rPr>
        <w:t>i</w:t>
      </w:r>
      <w:r w:rsidRPr="00070DDE">
        <w:rPr>
          <w:rFonts w:ascii="Times New Roman" w:hAnsi="Times New Roman" w:cs="Times New Roman"/>
          <w:sz w:val="28"/>
          <w:szCs w:val="28"/>
        </w:rPr>
        <w:t>_</w:t>
      </w:r>
      <w:r w:rsidRPr="00070DDE">
        <w:rPr>
          <w:rFonts w:ascii="Times New Roman" w:hAnsi="Times New Roman" w:cs="Times New Roman"/>
          <w:sz w:val="28"/>
          <w:szCs w:val="28"/>
          <w:lang w:val="en-US"/>
        </w:rPr>
        <w:t>makroec</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dep</w:t>
      </w:r>
      <w:r w:rsidRPr="00070DDE">
        <w:rPr>
          <w:rFonts w:ascii="Times New Roman" w:hAnsi="Times New Roman" w:cs="Times New Roman"/>
          <w:sz w:val="28"/>
          <w:szCs w:val="28"/>
        </w:rPr>
        <w:t>_</w:t>
      </w:r>
      <w:r w:rsidRPr="00070DDE">
        <w:rPr>
          <w:rFonts w:ascii="Times New Roman" w:hAnsi="Times New Roman" w:cs="Times New Roman"/>
          <w:sz w:val="28"/>
          <w:szCs w:val="28"/>
          <w:lang w:val="en-US"/>
        </w:rPr>
        <w:t>stat</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econstat</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Pages</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national</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aspx</w:t>
      </w:r>
      <w:r w:rsidRPr="00070DDE">
        <w:rPr>
          <w:rFonts w:ascii="Times New Roman" w:hAnsi="Times New Roman" w:cs="Times New Roman"/>
          <w:sz w:val="28"/>
          <w:szCs w:val="28"/>
        </w:rPr>
        <w:t xml:space="preserve"> (дата обращения: 15.01.2022).</w:t>
      </w:r>
    </w:p>
    <w:p w14:paraId="0DCC442D"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 xml:space="preserve">«Место ЕАЭС в мире стратегических изменений: сценарий «Собственный центр силы» на основе научно-технологического прорыва - долгосрочный ответ на вызовы глобального экономического кризиса, вызванного пандемией», аналитический доклад, Москва, октябрь 2020, </w:t>
      </w:r>
      <w:r w:rsidRPr="00070DDE">
        <w:rPr>
          <w:rFonts w:ascii="Times New Roman" w:hAnsi="Times New Roman" w:cs="Times New Roman"/>
          <w:sz w:val="28"/>
          <w:szCs w:val="28"/>
          <w:lang w:val="en-US"/>
        </w:rPr>
        <w:t>https</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eec</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eaeunion</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org</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upload</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medialibrary</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f</w:t>
      </w:r>
      <w:r w:rsidRPr="00070DDE">
        <w:rPr>
          <w:rFonts w:ascii="Times New Roman" w:hAnsi="Times New Roman" w:cs="Times New Roman"/>
          <w:sz w:val="28"/>
          <w:szCs w:val="28"/>
        </w:rPr>
        <w:t>98/</w:t>
      </w:r>
      <w:r w:rsidRPr="00070DDE">
        <w:rPr>
          <w:rFonts w:ascii="Times New Roman" w:hAnsi="Times New Roman" w:cs="Times New Roman"/>
          <w:sz w:val="28"/>
          <w:szCs w:val="28"/>
          <w:lang w:val="en-US"/>
        </w:rPr>
        <w:t>Doklad</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Mesto</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EAES</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v</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mire</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pdf</w:t>
      </w:r>
    </w:p>
    <w:p w14:paraId="70603914" w14:textId="50B2AD11"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Аналитический доклад «О макроэкономической ситуации в государствах-членах Евразийского экономического союза и предложениях по обеспечению устойчивого экономического развития», Москва, 2021</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lang w:val="en-US"/>
        </w:rPr>
        <w:t>https</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eec</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eaeunion</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org</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upload</w:t>
      </w:r>
      <w:r w:rsidRPr="00070DDE">
        <w:rPr>
          <w:rFonts w:ascii="Times New Roman" w:hAnsi="Times New Roman" w:cs="Times New Roman"/>
          <w:sz w:val="28"/>
          <w:szCs w:val="28"/>
        </w:rPr>
        <w:t>/</w:t>
      </w:r>
      <w:r w:rsidRPr="00070DDE">
        <w:rPr>
          <w:rFonts w:ascii="Times New Roman" w:hAnsi="Times New Roman" w:cs="Times New Roman"/>
          <w:sz w:val="28"/>
          <w:szCs w:val="28"/>
          <w:lang w:val="en-US"/>
        </w:rPr>
        <w:t>medialibrary</w:t>
      </w:r>
      <w:r w:rsidRPr="00070DDE">
        <w:rPr>
          <w:rFonts w:ascii="Times New Roman" w:hAnsi="Times New Roman" w:cs="Times New Roman"/>
          <w:sz w:val="28"/>
          <w:szCs w:val="28"/>
        </w:rPr>
        <w:t>/284/</w:t>
      </w:r>
      <w:r w:rsidRPr="00070DDE">
        <w:rPr>
          <w:rFonts w:ascii="Times New Roman" w:hAnsi="Times New Roman" w:cs="Times New Roman"/>
          <w:sz w:val="28"/>
          <w:szCs w:val="28"/>
          <w:lang w:val="en-US"/>
        </w:rPr>
        <w:t>Analytical</w:t>
      </w:r>
      <w:r w:rsidRPr="00070DDE">
        <w:rPr>
          <w:rFonts w:ascii="Times New Roman" w:hAnsi="Times New Roman" w:cs="Times New Roman"/>
          <w:sz w:val="28"/>
          <w:szCs w:val="28"/>
        </w:rPr>
        <w:t>_</w:t>
      </w:r>
      <w:r w:rsidRPr="00070DDE">
        <w:rPr>
          <w:rFonts w:ascii="Times New Roman" w:hAnsi="Times New Roman" w:cs="Times New Roman"/>
          <w:sz w:val="28"/>
          <w:szCs w:val="28"/>
          <w:lang w:val="en-US"/>
        </w:rPr>
        <w:t>report</w:t>
      </w:r>
      <w:r w:rsidRPr="00070DDE">
        <w:rPr>
          <w:rFonts w:ascii="Times New Roman" w:hAnsi="Times New Roman" w:cs="Times New Roman"/>
          <w:sz w:val="28"/>
          <w:szCs w:val="28"/>
        </w:rPr>
        <w:t>_-2021.</w:t>
      </w:r>
      <w:r w:rsidRPr="00070DDE">
        <w:rPr>
          <w:rFonts w:ascii="Times New Roman" w:hAnsi="Times New Roman" w:cs="Times New Roman"/>
          <w:sz w:val="28"/>
          <w:szCs w:val="28"/>
          <w:lang w:val="en-US"/>
        </w:rPr>
        <w:t>pdf</w:t>
      </w:r>
    </w:p>
    <w:p w14:paraId="367AA017" w14:textId="77777777" w:rsidR="00A62783" w:rsidRPr="00070DDE" w:rsidRDefault="00A62783" w:rsidP="00A62783">
      <w:pPr>
        <w:pStyle w:val="af"/>
        <w:numPr>
          <w:ilvl w:val="0"/>
          <w:numId w:val="25"/>
        </w:numPr>
        <w:rPr>
          <w:rFonts w:ascii="Times New Roman" w:eastAsia="Calibri" w:hAnsi="Times New Roman" w:cs="Times New Roman"/>
          <w:sz w:val="28"/>
          <w:szCs w:val="28"/>
          <w:lang w:val="en-US"/>
        </w:rPr>
      </w:pPr>
      <w:r w:rsidRPr="00070DDE">
        <w:rPr>
          <w:rFonts w:ascii="Times New Roman" w:eastAsia="Calibri" w:hAnsi="Times New Roman" w:cs="Times New Roman"/>
          <w:sz w:val="28"/>
          <w:szCs w:val="28"/>
        </w:rPr>
        <w:t>Данные</w:t>
      </w:r>
      <w:r w:rsidRPr="00070DDE">
        <w:rPr>
          <w:rFonts w:ascii="Times New Roman" w:eastAsia="Calibri" w:hAnsi="Times New Roman" w:cs="Times New Roman"/>
          <w:sz w:val="28"/>
          <w:szCs w:val="28"/>
          <w:lang w:val="en-US"/>
        </w:rPr>
        <w:t xml:space="preserve"> GDP: Total and per capita, current prices, annual https://unctadstat.unctad.org/wds/TableViewer/tableView.aspx (</w:t>
      </w:r>
      <w:r w:rsidRPr="00070DDE">
        <w:rPr>
          <w:rFonts w:ascii="Times New Roman" w:eastAsia="Calibri" w:hAnsi="Times New Roman" w:cs="Times New Roman"/>
          <w:sz w:val="28"/>
          <w:szCs w:val="28"/>
        </w:rPr>
        <w:t>дата</w:t>
      </w:r>
      <w:r w:rsidRPr="00070DDE">
        <w:rPr>
          <w:rFonts w:ascii="Times New Roman" w:eastAsia="Calibri" w:hAnsi="Times New Roman" w:cs="Times New Roman"/>
          <w:sz w:val="28"/>
          <w:szCs w:val="28"/>
          <w:lang w:val="en-US"/>
        </w:rPr>
        <w:t xml:space="preserve"> </w:t>
      </w:r>
      <w:r w:rsidRPr="00070DDE">
        <w:rPr>
          <w:rFonts w:ascii="Times New Roman" w:eastAsia="Calibri" w:hAnsi="Times New Roman" w:cs="Times New Roman"/>
          <w:sz w:val="28"/>
          <w:szCs w:val="28"/>
        </w:rPr>
        <w:t>обращения</w:t>
      </w:r>
      <w:r w:rsidRPr="00070DDE">
        <w:rPr>
          <w:rFonts w:ascii="Times New Roman" w:eastAsia="Calibri" w:hAnsi="Times New Roman" w:cs="Times New Roman"/>
          <w:sz w:val="28"/>
          <w:szCs w:val="28"/>
          <w:lang w:val="en-US"/>
        </w:rPr>
        <w:t>: 05.02.2022).</w:t>
      </w:r>
    </w:p>
    <w:p w14:paraId="195C5485"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lang w:val="en-US"/>
        </w:rPr>
        <w:t>URL</w:t>
      </w:r>
      <w:r w:rsidRPr="00070DDE">
        <w:rPr>
          <w:rFonts w:ascii="Times New Roman" w:eastAsia="Calibri" w:hAnsi="Times New Roman" w:cs="Times New Roman"/>
          <w:sz w:val="28"/>
          <w:szCs w:val="28"/>
        </w:rPr>
        <w:t xml:space="preserve">: </w:t>
      </w:r>
      <w:r w:rsidRPr="00070DDE">
        <w:rPr>
          <w:rFonts w:ascii="Times New Roman" w:eastAsia="Calibri" w:hAnsi="Times New Roman" w:cs="Times New Roman"/>
          <w:sz w:val="28"/>
          <w:szCs w:val="28"/>
          <w:lang w:val="en-US"/>
        </w:rPr>
        <w:t>http</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www</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eurasiancommission</w:t>
      </w:r>
      <w:r w:rsidRPr="00070DDE">
        <w:rPr>
          <w:rFonts w:ascii="Times New Roman" w:eastAsia="Calibri" w:hAnsi="Times New Roman" w:cs="Times New Roman"/>
          <w:sz w:val="28"/>
          <w:szCs w:val="28"/>
        </w:rPr>
        <w:t>.</w:t>
      </w:r>
      <w:r w:rsidRPr="00070DDE">
        <w:rPr>
          <w:rFonts w:ascii="Times New Roman" w:eastAsia="Calibri" w:hAnsi="Times New Roman" w:cs="Times New Roman"/>
          <w:sz w:val="28"/>
          <w:szCs w:val="28"/>
          <w:lang w:val="en-US"/>
        </w:rPr>
        <w:t>org</w:t>
      </w:r>
      <w:r w:rsidRPr="00070DDE">
        <w:rPr>
          <w:rFonts w:ascii="Times New Roman" w:eastAsia="Calibri" w:hAnsi="Times New Roman" w:cs="Times New Roman"/>
          <w:sz w:val="28"/>
          <w:szCs w:val="28"/>
        </w:rPr>
        <w:t xml:space="preserve"> (дата обращения: 01.03.2022)</w:t>
      </w:r>
    </w:p>
    <w:p w14:paraId="062334B5"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rPr>
        <w:t xml:space="preserve">Всемирный банк, расчеты ЕЭК </w:t>
      </w:r>
    </w:p>
    <w:p w14:paraId="0FA9B4AF" w14:textId="1316DF41"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lastRenderedPageBreak/>
        <w:t>Аналитический доклад «О макроэкономической ситуации в государствах-членах Евразийского экономического союза и предложениях по обеспечению устойчивого экономического развития», Москва, 2021</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https://eec.eaeunion.org/upload/medialibrary/284/Analytical_report_-2021.pdf</w:t>
      </w:r>
    </w:p>
    <w:p w14:paraId="7C85688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Департамент статистики ЕАЭС http://www.eurasiancommission.org/ru/act/integr_i_makroec/dep_stat/econstat/Pages/national.aspx (дата обращения: 01.03.2022).</w:t>
      </w:r>
    </w:p>
    <w:p w14:paraId="2506E8E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Распоряжение Совета ЕЭК от 17 марта 2022 г. № 12 «О реализации мер по повышению устойчивости экономик государств – членов Евразийского экономического союза, включая обеспечение макроэкономической стабильности» https://eec.eaeunion.org/</w:t>
      </w:r>
    </w:p>
    <w:p w14:paraId="152240F0"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rPr>
        <w:t>Холод Е. Плюсы и минусы Таможенного Союза // Полит Надзор. 2011 [Электронный ресурс] // – URL: http://www.politnadzor.ru/news/plyus-minus-tamozhennyj-soyuz.html (дата обращения: 01.03.2022).</w:t>
      </w:r>
    </w:p>
    <w:p w14:paraId="5E21E830"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rPr>
        <w:t>Об основных социально-экономических показателях Евразийского экономического союза в январе-апрель 2021 г. Аналитический обзор 10 июня 2021 г. // http://www.eurasiancommission.org/ru/act/integr_i_makroec/dep_stat/econstat/Documents/Analytics/indicators2021_04.pdf-стр.25</w:t>
      </w:r>
    </w:p>
    <w:p w14:paraId="55D571B2"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rPr>
        <w:t>http://www.eurasiancommission.org/ru/act/integr_i_makroec/dep_stat/tradestat/time_series/Pages/default.aspx (дата обращения: 10.04.2022).</w:t>
      </w:r>
    </w:p>
    <w:p w14:paraId="7877A7F5" w14:textId="0B3E7DDF"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Данные об основных социально-экономических показателях Евразийского экономического союза в январе-декабре 2019 г. Аналитический обзор 2 сентября</w:t>
      </w:r>
      <w:r w:rsidR="008908AB" w:rsidRPr="00070DDE">
        <w:rPr>
          <w:rFonts w:ascii="Times New Roman" w:eastAsia="Calibri" w:hAnsi="Times New Roman" w:cs="Times New Roman"/>
          <w:sz w:val="28"/>
          <w:szCs w:val="28"/>
        </w:rPr>
        <w:t xml:space="preserve"> </w:t>
      </w:r>
      <w:r w:rsidRPr="00070DDE">
        <w:rPr>
          <w:rFonts w:ascii="Times New Roman" w:eastAsia="Calibri" w:hAnsi="Times New Roman" w:cs="Times New Roman"/>
          <w:sz w:val="28"/>
          <w:szCs w:val="28"/>
        </w:rPr>
        <w:t>2020 г. // http://www.eurasiancommission.org/ru/act/integr_i_makroec/dep_stat/tradestat/analytics/Documents/2020/Analytics_I_201912_180.pdf (дата обращения: 10.09.2021).</w:t>
      </w:r>
    </w:p>
    <w:p w14:paraId="21734A3B" w14:textId="0C7F9A28"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Об основных социально-экономических показателях Евразийского экономического союза в январе-март 2020 г. Аналитический обзор 15 мая</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2020 г. // http://www.eurasiancommission.org/ru/act/integr_i_makroec/dep_stat/econstat/Documents/Analytics/indicators2020_03.pdf – С. 29. (дата обращения: 10.09.2021).</w:t>
      </w:r>
    </w:p>
    <w:p w14:paraId="5EF3866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Хусаинов Б.Д. Страновые предпочтения и конкурентоспособность экспорта Беларуси, Казахстана и России // Евразийская экономическая интеграция. 2011. №2(11).</w:t>
      </w:r>
    </w:p>
    <w:p w14:paraId="3F774C59"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 xml:space="preserve">В соответствии с критериями отнесения к субъектам МСП – на средних предприятиях может работать до 250 человек включительно, на малых – до 100 и на микро – до 15-ти. Постановлением Правительства РФ от 13.07.2015 № 702 установлены ограничения по объему выручки от реализации товаров (работ и услуг) – для средних предприятий – 2 000 млн. руб. в год, для малых – 800 млн. руб. в год, для микро – 120 млн. руб. в год. Для юридических лиц есть 3-й критерий отнесения к сектору МСП – структура </w:t>
      </w:r>
      <w:r w:rsidRPr="00070DDE">
        <w:rPr>
          <w:rFonts w:ascii="Times New Roman" w:eastAsia="Calibri" w:hAnsi="Times New Roman" w:cs="Times New Roman"/>
          <w:sz w:val="28"/>
          <w:szCs w:val="28"/>
        </w:rPr>
        <w:lastRenderedPageBreak/>
        <w:t>уставного капитала. Существуют ограничения для государственных предприятий. Они не могут относиться к субъектам МСП.</w:t>
      </w:r>
    </w:p>
    <w:p w14:paraId="5EB8B7A4" w14:textId="77777777" w:rsidR="00A62783" w:rsidRPr="00070DDE" w:rsidRDefault="00A62783" w:rsidP="00A62783">
      <w:pPr>
        <w:pStyle w:val="af"/>
        <w:numPr>
          <w:ilvl w:val="0"/>
          <w:numId w:val="25"/>
        </w:numPr>
        <w:rPr>
          <w:rFonts w:ascii="Times New Roman" w:eastAsia="Calibri" w:hAnsi="Times New Roman" w:cs="Times New Roman"/>
          <w:sz w:val="28"/>
          <w:szCs w:val="28"/>
        </w:rPr>
      </w:pPr>
      <w:r w:rsidRPr="00070DDE">
        <w:rPr>
          <w:rFonts w:ascii="Times New Roman" w:eastAsia="Calibri" w:hAnsi="Times New Roman" w:cs="Times New Roman"/>
          <w:sz w:val="28"/>
          <w:szCs w:val="28"/>
        </w:rPr>
        <w:t>http://www.damu.kz/content/files/StrategiyaRazvitiyaAO_FondRazvitiyaPredprinimatelstva_Damu_Na2016_2023Gody.pdf (дата обращения: 10.03.2022).</w:t>
      </w:r>
    </w:p>
    <w:p w14:paraId="6F69E917"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МСП играют ведущую роль в Евросоюзе https://finance.rambler.ru/economics/37112848-msp-igrayut-veduschuyu-rol-v-evrosoyuze/</w:t>
      </w:r>
    </w:p>
    <w:p w14:paraId="4D200161"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Источник «Отчет о развитии малого и среднего предпринимательства в странах ЕАЭС. итоги IV квартала и 2019 года». – Нур-Султан: 2020. – 120 стр.</w:t>
      </w:r>
    </w:p>
    <w:p w14:paraId="5FE1C0FA"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Стратегия развития малого и среднего предпринимательства в Российской Федерации на период до 2030 года // http://government.ru/media/files/jFDd9wbAbApxgEiHNaXHveytq7hfPO96.pdf</w:t>
      </w:r>
    </w:p>
    <w:p w14:paraId="72B50F6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Официальный сайт Федеральной службы государственной статистики. [Электронный ресурс] – Режим доступа: http://www.gks.ru/wps/wcm/connect/rosstat_main/rosstat/ru/statistics/enterprise/reform (дата обращения: 10.05.2022).</w:t>
      </w:r>
    </w:p>
    <w:p w14:paraId="271C1744"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http://www.gemconsortium.org/; Официальный сайт российского партнера проекта – ВШМ СПбГУ http://www.gsom.spbu.ru/research/eship/projects/gem/ (дата обращения: 10.05.2022).</w:t>
      </w:r>
    </w:p>
    <w:p w14:paraId="7BB55E7F"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http://mosgarantfund.ru/news/novosti-predprinimatelstva/globalnyy-monitoring-predprinimatelstva-global-ent/ (дата обращения: 10.05.2022).</w:t>
      </w:r>
    </w:p>
    <w:p w14:paraId="77F72352"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Деление на микро, малые и средние компании согласно критериям, установленным федеральным законом №209-ФЗ. Официальный сайт Федеральной службы государственной статистики. [Электронный ресурс] – Режим доступа: http://www.gks.ru/wps/wcm/connect/rosstat_main/rosstat/ru/statistics/enterprise/reform/</w:t>
      </w:r>
    </w:p>
    <w:p w14:paraId="5F13044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Официальный сайт Федеральной службы государственной статистики. [Электронный ресурс] – Режим доступа: http://www.gks.ru/wps/wcm/connect/rosstat_main/rosstat/ru/statistics/enterprise/reform (дата обращения: 10.04.2022).</w:t>
      </w:r>
    </w:p>
    <w:p w14:paraId="77985C54"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Электронный ресурс https://rmsp.nalog.ru (дата обращения: 15.04.2022).</w:t>
      </w:r>
    </w:p>
    <w:p w14:paraId="2B1AED5D"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Стратегия развития малого и среднего предпринимательства в Российской Федерации на период до 2030 года // http://government.ru/media/files/jFDd9wbAbApxgEiHNaXHveytq7hfPO96.pdf</w:t>
      </w:r>
    </w:p>
    <w:p w14:paraId="4310E386"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bookmarkStart w:id="38" w:name="_Hlk114756968"/>
      <w:r w:rsidRPr="00070DDE">
        <w:rPr>
          <w:rFonts w:ascii="Times New Roman" w:eastAsia="Calibri" w:hAnsi="Times New Roman" w:cs="Times New Roman"/>
          <w:sz w:val="28"/>
          <w:szCs w:val="28"/>
        </w:rPr>
        <w:t xml:space="preserve">Национальный статистический комитет Республики Беларусь // belstat.gov.by </w:t>
      </w:r>
    </w:p>
    <w:bookmarkEnd w:id="38"/>
    <w:p w14:paraId="79F5643E" w14:textId="207C458A"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Горностаева К.А. Проблемы и перспективные направления развития малого инновационного бизнеса в России / Инновации: перспективы, проблемы, достижения: материалы международной научно-практической конференции. 22 мая 2014 г./ под ред. А.А.Гажура.</w:t>
      </w:r>
      <w:r w:rsidR="008908AB" w:rsidRPr="00070DDE">
        <w:rPr>
          <w:rFonts w:ascii="Times New Roman" w:hAnsi="Times New Roman" w:cs="Times New Roman"/>
          <w:sz w:val="28"/>
          <w:szCs w:val="28"/>
        </w:rPr>
        <w:t xml:space="preserve"> </w:t>
      </w:r>
      <w:r w:rsidRPr="00070DDE">
        <w:rPr>
          <w:rFonts w:ascii="Times New Roman" w:hAnsi="Times New Roman" w:cs="Times New Roman"/>
          <w:sz w:val="28"/>
          <w:szCs w:val="28"/>
        </w:rPr>
        <w:t>- Москва: ФГБОУ ВПО «РЭУ им. Г.В. Плеханова», 2014. – 375 с. – С. 35-40.</w:t>
      </w:r>
    </w:p>
    <w:p w14:paraId="5613933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Малому и среднему бизнесу советуют повысить производительность труда // http://www.profi-forex.by/news/entry5000030529.html?env=form..html----/wp</w:t>
      </w:r>
    </w:p>
    <w:p w14:paraId="48026B3C"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lastRenderedPageBreak/>
        <w:t>Постановление Совета Министров Республики Беларусь № 1242 от 29 декабря 2012 г. http://pravo.by/main.aspx?guid=3871&amp;p2=5/36745.</w:t>
      </w:r>
    </w:p>
    <w:p w14:paraId="1FD8ABA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http://www.belta.by/ru/all_news/economics/Dolja-malogo-i-srednego-biznesa-v-VVP-Belarusi-k-2020-godu-dolzhna-sostavit-ne-menee-50_i_664062.html.</w:t>
      </w:r>
    </w:p>
    <w:p w14:paraId="563CCFE6" w14:textId="4F699044"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Скриба А. Белорусские МСП в ЕАЭС: вызовы и перспективы. - Минск: Исследовательский центр ИПМ, 2015. – 32 с.</w:t>
      </w:r>
    </w:p>
    <w:p w14:paraId="26665052" w14:textId="77777777" w:rsidR="0090336D" w:rsidRPr="00070DDE" w:rsidRDefault="0090336D" w:rsidP="0090336D">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 xml:space="preserve">Национальный статистический комитет Республики Беларусь // belstat.gov.by </w:t>
      </w:r>
    </w:p>
    <w:p w14:paraId="3C80B70A" w14:textId="77777777" w:rsidR="0090336D" w:rsidRPr="00070DDE" w:rsidRDefault="0090336D" w:rsidP="0090336D">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 xml:space="preserve">Национальный статистический комитет Республики Беларусь // belstat.gov.by </w:t>
      </w:r>
    </w:p>
    <w:p w14:paraId="76007BED" w14:textId="77777777" w:rsidR="00A62783" w:rsidRPr="00070DDE" w:rsidRDefault="00A62783" w:rsidP="0090336D">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 xml:space="preserve">World Bank (2015). Republic of Belarus: Regional Development Policy Notes. The Spatial Dimension of Structural Change, World Bank Report ACS13961. – </w:t>
      </w:r>
      <w:r w:rsidRPr="00070DDE">
        <w:rPr>
          <w:rFonts w:ascii="Times New Roman" w:hAnsi="Times New Roman" w:cs="Times New Roman"/>
          <w:sz w:val="28"/>
          <w:szCs w:val="28"/>
        </w:rPr>
        <w:t>Р</w:t>
      </w:r>
      <w:r w:rsidRPr="00070DDE">
        <w:rPr>
          <w:rFonts w:ascii="Times New Roman" w:hAnsi="Times New Roman" w:cs="Times New Roman"/>
          <w:sz w:val="28"/>
          <w:szCs w:val="28"/>
          <w:lang w:val="en-US"/>
        </w:rPr>
        <w:t>.26-28.</w:t>
      </w:r>
    </w:p>
    <w:p w14:paraId="0B9F16F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Отешова А. К. Развитие малого бизнеса в Республике Казахстан / Материалы междунар. науч. конф. – Челябинск: 2013. – С. 110-113.</w:t>
      </w:r>
    </w:p>
    <w:p w14:paraId="7141539A"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Отешова А.К. Оценка современного состояния и тенденций развития малого и среднего бизнеса в Казахстане // Известия Оренбургского государственного аграрного университета. 2014. Выпуск № 2. С. 204-206.</w:t>
      </w:r>
    </w:p>
    <w:p w14:paraId="7231328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Отешова А.К. Оценка современного состояния и тенденций развития малого и среднего бизнеса в Казахстане // Известия Оренбургского государственного аграрного университета. 2014. Выпуск № 2. С. 204-206.</w:t>
      </w:r>
    </w:p>
    <w:p w14:paraId="646C6159"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Статистический сборник «Малое и среднее предпринимательство в Республике Казахстан» в динамике за 2016-2020гг, размещен на Интернет-ресурсе Бюро https://stat.gov.kz/ , в разделе «Официальная статистика»/«Публикации»/«Статистические сборники». (дата обращения: 10.04.2022).</w:t>
      </w:r>
    </w:p>
    <w:p w14:paraId="2CDF7A5C"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«Влияние программ, реализуемых Фондом «Даму» на развитие сектора МСП и диверсификацию экономики (макроэкономический эффект) обзор за 2014-2020 годы, ноября 2021 г, https://damu.kz/ (дата обращения: 10.04.2022).</w:t>
      </w:r>
    </w:p>
    <w:p w14:paraId="1465EBE6"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https://archive.doingbusiness.org/ru/data/exploreeconomies/belarus (дата обращения: 15.04.2022).</w:t>
      </w:r>
    </w:p>
    <w:p w14:paraId="25178D2E" w14:textId="2B46A1A2"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Всемирный банк решил не составлять рейтинг Doing Business</w:t>
      </w:r>
      <w:r w:rsidR="008908AB" w:rsidRPr="00070DDE">
        <w:rPr>
          <w:rFonts w:ascii="Times New Roman" w:hAnsi="Times New Roman" w:cs="Times New Roman"/>
          <w:sz w:val="28"/>
          <w:szCs w:val="28"/>
        </w:rPr>
        <w:t xml:space="preserve"> </w:t>
      </w:r>
      <w:hyperlink r:id="rId53" w:history="1">
        <w:r w:rsidRPr="00070DDE">
          <w:rPr>
            <w:rStyle w:val="a7"/>
            <w:rFonts w:ascii="Times New Roman" w:hAnsi="Times New Roman" w:cs="Times New Roman"/>
            <w:sz w:val="28"/>
            <w:szCs w:val="28"/>
          </w:rPr>
          <w:t>https://kapital.kz/world/98791/vsemirnyy-bank-reshil-ne-sostavlyat-reyting-doing-business.html</w:t>
        </w:r>
      </w:hyperlink>
    </w:p>
    <w:p w14:paraId="138FE126"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https://www.heritage.org/index/ (дата обращения: 15.04.2022).</w:t>
      </w:r>
    </w:p>
    <w:p w14:paraId="11BD3491"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Электронный ресурс Eurostat 2016 https://ec.europa.eu/eurostat (дата обращения: 10.02.2022).</w:t>
      </w:r>
    </w:p>
    <w:p w14:paraId="22965646" w14:textId="77777777" w:rsidR="00A62783" w:rsidRPr="00070DDE" w:rsidRDefault="00A62783" w:rsidP="00A62783">
      <w:pPr>
        <w:pStyle w:val="af"/>
        <w:numPr>
          <w:ilvl w:val="0"/>
          <w:numId w:val="25"/>
        </w:numPr>
        <w:spacing w:after="0" w:line="240" w:lineRule="auto"/>
        <w:rPr>
          <w:rFonts w:ascii="Times New Roman" w:eastAsia="Calibri" w:hAnsi="Times New Roman" w:cs="Times New Roman"/>
          <w:sz w:val="28"/>
          <w:szCs w:val="28"/>
        </w:rPr>
      </w:pPr>
      <w:r w:rsidRPr="00070DDE">
        <w:rPr>
          <w:rFonts w:ascii="Times New Roman" w:eastAsia="Calibri" w:hAnsi="Times New Roman" w:cs="Times New Roman"/>
          <w:sz w:val="28"/>
          <w:szCs w:val="28"/>
        </w:rPr>
        <w:t>Стратегия развития малого и среднего предпринимательства в Российской Федерации на период до 2030 года // http://government.ru/media/files/jFDd9wbAbApxgEiHNaXHveytq7hfPO96.pdf</w:t>
      </w:r>
    </w:p>
    <w:p w14:paraId="7C788CB9"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Влияние экосистемы МСП на мировую экономику https://tass.ru/pmef-2017/4278934</w:t>
      </w:r>
    </w:p>
    <w:p w14:paraId="37BB987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t>Стратегия развития малого и среднего предпринимательства в Российской Федерации на период до 2030 года // http://government.ru/media/files/jFDd9wbAbApxgEiHNaXHveytq7hfPO96.pdf</w:t>
      </w:r>
    </w:p>
    <w:p w14:paraId="32D58984"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jc w:val="both"/>
        <w:rPr>
          <w:rFonts w:ascii="Times New Roman" w:hAnsi="Times New Roman" w:cs="Times New Roman"/>
          <w:sz w:val="28"/>
          <w:szCs w:val="28"/>
        </w:rPr>
      </w:pPr>
      <w:r w:rsidRPr="00070DDE">
        <w:rPr>
          <w:rFonts w:ascii="Times New Roman" w:hAnsi="Times New Roman" w:cs="Times New Roman"/>
          <w:sz w:val="28"/>
          <w:szCs w:val="28"/>
        </w:rPr>
        <w:lastRenderedPageBreak/>
        <w:t>Национальный проект "Малое и среднее предпринимательство" http://government.ru/rugovclassifier/864/events/ (дата обращения: 10.09.2021).</w:t>
      </w:r>
    </w:p>
    <w:p w14:paraId="450956D5"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Данные Минэкономразвития РФ http://www.ved.gov.ru/files/images/kai/Export_post_MSP_2014.pdf; http://www.ved.gov.ru/monitoring/foreign_trade_statistics/services_export_imports/ (дата обращения: 10.03.2022).</w:t>
      </w:r>
    </w:p>
    <w:p w14:paraId="125506F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http://www.gazeta.ru/eksport/2015/05/21_a_6696805.shtml (дата обращения: 10.05.2022).</w:t>
      </w:r>
    </w:p>
    <w:p w14:paraId="62F9068C"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Финансовое состояние и ожидания малого и среднего бизнеса в 2016 г. / Акционерное общество «Российский Банк поддержки малого и среднего предпринимательства» (АО «МСП Банк»). М.: Аналитический центр, 2016. – С. 25.</w:t>
      </w:r>
    </w:p>
    <w:p w14:paraId="067D1A61"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https://ru-stat.com/date-Y2021-2021/RU/export/world (дата обращения: 10.05.2022).</w:t>
      </w:r>
    </w:p>
    <w:p w14:paraId="0869B5D6"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Финансовое состояние и ожидания малого и среднего бизнеса в 2016 г. / Акционерное общество «Российский Банк поддержки малого и среднего предпринимательства» (АО «МСП Банк»). – М.: Аналитический центр, 2016. – С. 26.</w:t>
      </w:r>
    </w:p>
    <w:p w14:paraId="5A7187DD"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Финансовое состояние и ожидания малого и среднего бизнеса в 2016 г. / Акционерное общество «Российский Банк поддержки малого и среднего предпринимательства» (АО «МСП Банк»). – М.: Аналитический центр, 2016. – С. 28.</w:t>
      </w:r>
    </w:p>
    <w:p w14:paraId="5076212B"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Данные http://www.belstat.gov.by/ofitsialnaya-statistika/publications/izdania/public_compilation/index_5272/; http://www.research.by/webroot/delivery/files/pdp2016r04.pdf (дата обращения: 10.04.2022).</w:t>
      </w:r>
    </w:p>
    <w:p w14:paraId="5EE36070"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Исследовательский центр ИПМ. - http://www.research.by (дата обращения: 10.02.2022).</w:t>
      </w:r>
    </w:p>
    <w:p w14:paraId="53F77F27"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URL: http://www.rg.ru/2012/11/30/evraziya.html (дата обращения 27.05.2013)</w:t>
      </w:r>
    </w:p>
    <w:p w14:paraId="58D5EC89"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Фитуни Л.Л., Абрамова И.О. Закономерности формирования и смены моделей мирового экономического развития // Мировая экономика и международные отношения. 2012. № 7. С. 3-15.</w:t>
      </w:r>
    </w:p>
    <w:p w14:paraId="21E016CB" w14:textId="343794B4"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Аналитический доклад «О макроэкономической ситуации в государствах-членах Евразийского экономического союза и предложениях по обеспечению устойчивого экономического развития», Москва, 2021</w:t>
      </w:r>
      <w:r w:rsidR="008908AB" w:rsidRPr="00070DDE">
        <w:rPr>
          <w:rFonts w:ascii="Times New Roman" w:eastAsia="Calibri" w:hAnsi="Times New Roman" w:cs="Times New Roman"/>
          <w:sz w:val="28"/>
          <w:szCs w:val="28"/>
        </w:rPr>
        <w:t xml:space="preserve"> </w:t>
      </w:r>
      <w:r w:rsidRPr="00070DDE">
        <w:rPr>
          <w:rFonts w:ascii="Times New Roman" w:eastAsia="Calibri" w:hAnsi="Times New Roman" w:cs="Times New Roman"/>
          <w:sz w:val="28"/>
          <w:szCs w:val="28"/>
        </w:rPr>
        <w:t>https://eec.eaeunion.org/upload/medialibrary/284/Analytical_report_-2021.pdf</w:t>
      </w:r>
    </w:p>
    <w:p w14:paraId="2CD7271D"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Трансатлантическое торговое и инвестиционное партнерство США-ЕС.</w:t>
      </w:r>
    </w:p>
    <w:p w14:paraId="5504544F"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Транстихоокенское партнерство. Соглашение о создании этой торгово-экономической и инвестиционной группировки подписано министрами торговли 12 государств 4 февраля 2016 г. в новозеландском Окленде.</w:t>
      </w:r>
    </w:p>
    <w:p w14:paraId="22232D33"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Основные направления экономического развития ЕАЭС до 2030 года - http://www.eurasiancommission.org/ru/act/integr_i_makroec/dep_makroec_pol/seminar/Documents/Аналитическое%20издание%20ОНЭР.pdf – С. 23.</w:t>
      </w:r>
    </w:p>
    <w:p w14:paraId="3A89B07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lastRenderedPageBreak/>
        <w:t>Основные направления экономического развития ЕАЭС до 2030 г. // http://www.eurasiancommission.org/ru/act/integr_i_makroec/dep_makroec_pol/seminar/Documents/Аналитическое%20издание%20ОНЭР.pdf – С. 4-5.</w:t>
      </w:r>
    </w:p>
    <w:p w14:paraId="4F4425F1"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Шкваря Л.В. Инновационное сотрудничество России со странами ЕврАзЭС // Инновации. 2009. № 11. С. 20-24.</w:t>
      </w:r>
    </w:p>
    <w:p w14:paraId="04705E6E"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Волков Я.В. К вопросу о формировании Евразийской инновационной системы // Управление экономическими системами. Электронный научный журнал. 2015. № 6. С. 78.</w:t>
      </w:r>
    </w:p>
    <w:p w14:paraId="65E34733"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lang w:val="en-US"/>
        </w:rPr>
      </w:pPr>
      <w:r w:rsidRPr="00070DDE">
        <w:rPr>
          <w:rFonts w:ascii="Times New Roman" w:hAnsi="Times New Roman" w:cs="Times New Roman"/>
          <w:sz w:val="28"/>
          <w:szCs w:val="28"/>
          <w:lang w:val="en-US"/>
        </w:rPr>
        <w:t>Koveos P. Venture Entrepreneurship, Innovation Entrepreneurship, and Economic Growth / Koveos P., Tang L. // Journal of Developmental Entrepreneurship. – 2004. – August. – Vol. 9. – No. 2.</w:t>
      </w:r>
    </w:p>
    <w:p w14:paraId="5B2F53EE"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Шкваря Л.В. Инновационное сотрудничество России со странами ЕврАзЭС // Инновации. 2009. № 11. С. 20-24.</w:t>
      </w:r>
    </w:p>
    <w:p w14:paraId="41B3BA96"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Кириллов А.В. Международный опыт развития малого и среднего инновационного предпринимательства и возможности его применения в российской экономике / Кириллов Александр Викторович. Дисс. к.э.н. М.: ГУУ, 2015. – С. 125.</w:t>
      </w:r>
    </w:p>
    <w:p w14:paraId="2709E044"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https://www3.weforum.org/docs/WEF_TheGlobalCompetitivenessReport2019.pdf (дата обращения: 10.05.2021).</w:t>
      </w:r>
    </w:p>
    <w:p w14:paraId="40ED470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https://archive.doingbusiness.org/ru/data (дата обращения: 10.05.2021).</w:t>
      </w:r>
    </w:p>
    <w:p w14:paraId="69CAA57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Основные направления экономического развития ЕАЭС до 2030 г. // http://www.eurasiancommission.org/ru/act/integr_i_makroec/dep_makroec_pol/seminar/Documents/Аналитическое%20издание%20ОНЭР.pdf – С. 31.</w:t>
      </w:r>
    </w:p>
    <w:p w14:paraId="1E3AC2D7"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Встреча с руководителями мировых информагентств // http://www.kremlin.ru/news/21090</w:t>
      </w:r>
    </w:p>
    <w:p w14:paraId="4F516834"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Заявка на вступление в ТС подана 29 мая 2013 г.</w:t>
      </w:r>
    </w:p>
    <w:p w14:paraId="01177247"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Рахматулина Г.Г. Влияние Таможенного союза на экономическое развитие Казахстана. Перспективы интеграции в нефтегазовом секторе. // http://www.eabr.org/general/upload/docs/publication/magazine/no1_2012/n1_2012_6.pdf; Таможенный союз и соседние страны: модели и инструменты взаимовыгодного партнерства. Евразийский банк развития. Центр интеграционных исследований // http://www.eabr.org/general/upload/CII%20-%20izdania/Proekti%20i%20dokladi/TC%20i%20s%D0%BEsednie%20strani/EDB%20Centre_11_RUS.pdf; Экономические последствия создания ЕЭП и присоединения к нему Украины // http://www.eabr.org/general/upload/docs/publication/magazine/no1_2012/n1_2012_2.pdf</w:t>
      </w:r>
    </w:p>
    <w:p w14:paraId="7B87CA0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Договор о Евразийском экономическом союзе. Режим доступа:http://www.economy.gov.ru/wps/wcm/connect/economylib4/mer/about/structure/depsng/agreement-eurasian-economic-union</w:t>
      </w:r>
    </w:p>
    <w:p w14:paraId="235E969C"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 xml:space="preserve">Нахождение показателей в границах, определенных Договором, предполагает, что экономический рост и набор инструментов макроэкономической политики, используемых Стороной, не нарушает функционирования ЕАЭС. Контроль за соблюдением этих базовых </w:t>
      </w:r>
      <w:r w:rsidRPr="00070DDE">
        <w:rPr>
          <w:rFonts w:ascii="Times New Roman" w:eastAsia="Calibri" w:hAnsi="Times New Roman" w:cs="Times New Roman"/>
          <w:sz w:val="28"/>
          <w:szCs w:val="28"/>
        </w:rPr>
        <w:lastRenderedPageBreak/>
        <w:t>параметров должен осуществляться специальной мониторинговой миссией ЕЭК, но экономическая практика показывает, что это инструмент надзора наднациональным органом пока не освоен.</w:t>
      </w:r>
    </w:p>
    <w:p w14:paraId="7EC4ADDE"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http://www.eurasiancommission.org/ru/act/integr_i_makroec/dep_stat/fin_stat/time_series/Pages/gfs.aspx (дата обращения: 10.05.2021).</w:t>
      </w:r>
    </w:p>
    <w:p w14:paraId="5A4F1DA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Евразийский экономический союз в цифрах: краткий статистический сборник; Евразийская экономическая комиссия. – Москва: 2022. – 189 с.</w:t>
      </w:r>
    </w:p>
    <w:p w14:paraId="28306642"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Социально-экономическая статистика. Потребительские цены http://www.eurasiancommission.org/ (дата обращения: 10.04.2022).</w:t>
      </w:r>
    </w:p>
    <w:p w14:paraId="63CFB15D"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Интервью с экс-министром финансов РФ А.Кудриным [Электронный ресурс] // – URL: http://total.kz/economics/2012/06/22/edinaya_valyuta_evrazes_uhudshit</w:t>
      </w:r>
    </w:p>
    <w:p w14:paraId="31D43040"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Глазьев С.Ю. Актуальные проблемы и основополагающие принципы евразийской (постсоветской) экономической интеграции / С.Ю. Глазьев // Философия хозяйства. – 2014. – № 1.</w:t>
      </w:r>
    </w:p>
    <w:p w14:paraId="344BDD92"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Глазьев С.Ю. Европейский союз и Евразийское экономическое сообщество. Сходство и различия процессов интеграционного строительства: монография / С.Ю. Глазьев, В.И. Чушкин, С.П. Ткачук. – М.: Экономическая газета, 2013.</w:t>
      </w:r>
    </w:p>
    <w:p w14:paraId="5D7FE71B"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CLS (Continuous Linked Settlement Bank) – это специализированный международный расчетный банк, созданный в 2002 году двадцатью ведущими дилерами валютного рынка как специализированный межбанковский расчетный центр и обслуживающий расчеты по семи ведущим валютам: доллару США, евро, японской йене, фунту стерлингов, швейцарскому франку, канадскому и австралийскому долларам. В настоящее время CLS производит расчеты в 17 валютах. К перечисленным валютам присоединились датская крона, гонконгский доллар, корейский вон, норвежская крона, сингапурский доллар, новозеландский доллар, южноафриканский ранд, шведская крона, мексиканский песо и израильский шекель.</w:t>
      </w:r>
    </w:p>
    <w:p w14:paraId="0ED1D213"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Расчетный рубль: зачем российской платежной системе американский банк [Электронный ресурс] // URL: http://rbcdaily.ru/finance/562949991233512</w:t>
      </w:r>
    </w:p>
    <w:p w14:paraId="2274DF85"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Андрей Костин встретился с президентом Белоруссии [Электронный ресурс] // URL: http://bankir.ru/novosti/s/andrei-kostin-vstretilsya-s-prezidentom-belorussii-10075722/ (дата обращения: 10.09.2021).</w:t>
      </w:r>
    </w:p>
    <w:p w14:paraId="78AFC921"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Жумабекова С., Кусаинов Х., Аубакирова Ж. О некоторых особенностях участия Казахстана в мировых и евразийских интеграционных процессах. // Экономика и статистика. – 2015. – №1. – С. 49-54.</w:t>
      </w:r>
    </w:p>
    <w:p w14:paraId="0AC3F2B3"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Чичкин А. Союз сотрет границы // Российская бизнес-газета. № 971 (42) от 28.10.2014.</w:t>
      </w:r>
    </w:p>
    <w:p w14:paraId="1A426C4F"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Договор о Евразийском экономическом союзе. Режим доступа:http://www.economy.gov.ru/wps/wcm/connect/economylib4/mer/about/structure/depsng/agreement-eurasian-economic-union</w:t>
      </w:r>
    </w:p>
    <w:p w14:paraId="0141DDC8"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lastRenderedPageBreak/>
        <w:t>Чичкин А. Союз сотрет границы // Российская бизнес-газета. № 971 (42) от 28.10.2014.</w:t>
      </w:r>
    </w:p>
    <w:p w14:paraId="56E5F548"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Шкваря Л.В. Инновационное развитие Российской Федерации в контексте участия в межгосударственной программе инновационного сотрудничества государств-участников СНГ на период до 2020 года // Инновации. 2010. № 11. С. 11-14; Соловьева Ю.В. Участники инновационного процесса и формы их институционального взаимодействия // Журнал экономической теории. 2015. № 1. С. 140-150.</w:t>
      </w:r>
    </w:p>
    <w:p w14:paraId="4EFFAAC4"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Последствия глобальных цепочек создания стоимости для торговли, инвестиций, развития и занятости. Доклад ОЭСР, ВТО, ЮНКТАД, 2013.</w:t>
      </w:r>
    </w:p>
    <w:p w14:paraId="4146FDD1" w14:textId="77777777" w:rsidR="00A62783" w:rsidRPr="00070DDE" w:rsidRDefault="00A62783" w:rsidP="00A62783">
      <w:pPr>
        <w:numPr>
          <w:ilvl w:val="0"/>
          <w:numId w:val="25"/>
        </w:numPr>
        <w:pBdr>
          <w:top w:val="nil"/>
          <w:left w:val="nil"/>
          <w:bottom w:val="nil"/>
          <w:right w:val="nil"/>
          <w:between w:val="nil"/>
        </w:pBdr>
        <w:tabs>
          <w:tab w:val="left" w:pos="567"/>
          <w:tab w:val="right" w:pos="9345"/>
        </w:tabs>
        <w:spacing w:after="0" w:line="240" w:lineRule="auto"/>
        <w:ind w:left="357" w:hanging="357"/>
        <w:jc w:val="both"/>
        <w:rPr>
          <w:rFonts w:ascii="Times New Roman" w:hAnsi="Times New Roman" w:cs="Times New Roman"/>
          <w:sz w:val="28"/>
          <w:szCs w:val="28"/>
        </w:rPr>
      </w:pPr>
      <w:r w:rsidRPr="00070DDE">
        <w:rPr>
          <w:rFonts w:ascii="Times New Roman" w:hAnsi="Times New Roman" w:cs="Times New Roman"/>
          <w:sz w:val="28"/>
          <w:szCs w:val="28"/>
        </w:rPr>
        <w:t>Многие цепочки создания стоимости типологически больше являются региональными, чем международными, а большинство центров цепочек создания стоимости процветают только при наличии сильных региональных баз поставок. Региональные цепочки особенно сильны в Европе, Северной Америке, а также в ЮВА, а слабейшие находятся в Латинской Америке и Африке.</w:t>
      </w:r>
    </w:p>
    <w:p w14:paraId="5B8401E2" w14:textId="77777777" w:rsidR="00A62783" w:rsidRPr="00070DDE" w:rsidRDefault="00A62783" w:rsidP="00A62783">
      <w:pPr>
        <w:pStyle w:val="af"/>
        <w:numPr>
          <w:ilvl w:val="0"/>
          <w:numId w:val="25"/>
        </w:numPr>
        <w:spacing w:after="0" w:line="240" w:lineRule="auto"/>
        <w:ind w:left="357" w:hanging="357"/>
        <w:rPr>
          <w:rFonts w:ascii="Times New Roman" w:eastAsia="Calibri" w:hAnsi="Times New Roman" w:cs="Times New Roman"/>
          <w:sz w:val="28"/>
          <w:szCs w:val="28"/>
        </w:rPr>
      </w:pPr>
      <w:r w:rsidRPr="00070DDE">
        <w:rPr>
          <w:rFonts w:ascii="Times New Roman" w:eastAsia="Calibri" w:hAnsi="Times New Roman" w:cs="Times New Roman"/>
          <w:sz w:val="28"/>
          <w:szCs w:val="28"/>
        </w:rPr>
        <w:t>Электронный ресурс https://tengrinews.kz/tv/novosti/obschestvo/6189/amp/ (дата обращения: 10.04.2022).</w:t>
      </w:r>
      <w:bookmarkEnd w:id="37"/>
    </w:p>
    <w:sectPr w:rsidR="00A62783" w:rsidRPr="00070DDE" w:rsidSect="00D901A9">
      <w:pgSz w:w="11906" w:h="16838"/>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EE69C" w14:textId="77777777" w:rsidR="00760E2C" w:rsidRDefault="00760E2C">
      <w:pPr>
        <w:spacing w:after="0" w:line="240" w:lineRule="auto"/>
      </w:pPr>
      <w:r>
        <w:separator/>
      </w:r>
    </w:p>
  </w:endnote>
  <w:endnote w:type="continuationSeparator" w:id="0">
    <w:p w14:paraId="025F4C10" w14:textId="77777777" w:rsidR="00760E2C" w:rsidRDefault="00760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ans">
    <w:panose1 w:val="020B0503020203020204"/>
    <w:charset w:val="CC"/>
    <w:family w:val="swiss"/>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KZ Arial">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195473"/>
      <w:docPartObj>
        <w:docPartGallery w:val="Page Numbers (Bottom of Page)"/>
        <w:docPartUnique/>
      </w:docPartObj>
    </w:sdtPr>
    <w:sdtContent>
      <w:p w14:paraId="66B36A03" w14:textId="59A2EF2A" w:rsidR="0075786B" w:rsidRDefault="0075786B">
        <w:pPr>
          <w:pStyle w:val="ac"/>
          <w:jc w:val="center"/>
        </w:pPr>
        <w:r>
          <w:fldChar w:fldCharType="begin"/>
        </w:r>
        <w:r>
          <w:instrText>PAGE   \* MERGEFORMAT</w:instrText>
        </w:r>
        <w:r>
          <w:fldChar w:fldCharType="separate"/>
        </w:r>
        <w:r w:rsidR="008D3D90">
          <w:rPr>
            <w:noProof/>
          </w:rPr>
          <w:t>30</w:t>
        </w:r>
        <w:r>
          <w:fldChar w:fldCharType="end"/>
        </w:r>
      </w:p>
    </w:sdtContent>
  </w:sdt>
  <w:p w14:paraId="4BB302A2" w14:textId="77777777" w:rsidR="000A428D" w:rsidRDefault="000A428D">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268669"/>
      <w:docPartObj>
        <w:docPartGallery w:val="Page Numbers (Bottom of Page)"/>
        <w:docPartUnique/>
      </w:docPartObj>
    </w:sdtPr>
    <w:sdtContent>
      <w:p w14:paraId="51447108" w14:textId="3466BC33" w:rsidR="00ED037E" w:rsidRDefault="00ED037E">
        <w:pPr>
          <w:pStyle w:val="ac"/>
          <w:jc w:val="center"/>
        </w:pPr>
        <w:r>
          <w:fldChar w:fldCharType="begin"/>
        </w:r>
        <w:r>
          <w:instrText>PAGE   \* MERGEFORMAT</w:instrText>
        </w:r>
        <w:r>
          <w:fldChar w:fldCharType="separate"/>
        </w:r>
        <w:r w:rsidR="008D3D90">
          <w:rPr>
            <w:noProof/>
          </w:rPr>
          <w:t>109</w:t>
        </w:r>
        <w:r>
          <w:fldChar w:fldCharType="end"/>
        </w:r>
      </w:p>
    </w:sdtContent>
  </w:sdt>
  <w:p w14:paraId="04067138" w14:textId="77777777" w:rsidR="000A428D" w:rsidRDefault="000A428D">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5CD0" w14:textId="77777777" w:rsidR="00760E2C" w:rsidRDefault="00760E2C">
      <w:pPr>
        <w:spacing w:after="0" w:line="240" w:lineRule="auto"/>
      </w:pPr>
      <w:r>
        <w:separator/>
      </w:r>
    </w:p>
  </w:footnote>
  <w:footnote w:type="continuationSeparator" w:id="0">
    <w:p w14:paraId="167D1207" w14:textId="77777777" w:rsidR="00760E2C" w:rsidRDefault="00760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3791"/>
    <w:multiLevelType w:val="hybridMultilevel"/>
    <w:tmpl w:val="E95634C6"/>
    <w:lvl w:ilvl="0" w:tplc="B3C0676E">
      <w:start w:val="1"/>
      <w:numFmt w:val="decimal"/>
      <w:lvlText w:val="3.%1"/>
      <w:lvlJc w:val="center"/>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45A2B43"/>
    <w:multiLevelType w:val="hybridMultilevel"/>
    <w:tmpl w:val="B9F45F94"/>
    <w:lvl w:ilvl="0" w:tplc="47223F9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489290C"/>
    <w:multiLevelType w:val="multilevel"/>
    <w:tmpl w:val="C0B456C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5A71516"/>
    <w:multiLevelType w:val="multilevel"/>
    <w:tmpl w:val="2AB6EAD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88E40EF"/>
    <w:multiLevelType w:val="multilevel"/>
    <w:tmpl w:val="398ABCC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710FD2"/>
    <w:multiLevelType w:val="multilevel"/>
    <w:tmpl w:val="1D62B4B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1FD9066D"/>
    <w:multiLevelType w:val="hybridMultilevel"/>
    <w:tmpl w:val="531A6274"/>
    <w:lvl w:ilvl="0" w:tplc="A9E403AA">
      <w:start w:val="1"/>
      <w:numFmt w:val="decimal"/>
      <w:lvlText w:val="1.%1"/>
      <w:lvlJc w:val="center"/>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344327C"/>
    <w:multiLevelType w:val="hybridMultilevel"/>
    <w:tmpl w:val="324A874A"/>
    <w:lvl w:ilvl="0" w:tplc="577E0A0A">
      <w:start w:val="1"/>
      <w:numFmt w:val="decimal"/>
      <w:lvlText w:val="2.%1"/>
      <w:lvlJc w:val="center"/>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2C6E14"/>
    <w:multiLevelType w:val="multilevel"/>
    <w:tmpl w:val="97F28D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C0D338E"/>
    <w:multiLevelType w:val="multilevel"/>
    <w:tmpl w:val="098EF43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3242FA"/>
    <w:multiLevelType w:val="multilevel"/>
    <w:tmpl w:val="640825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9A7426"/>
    <w:multiLevelType w:val="multilevel"/>
    <w:tmpl w:val="6D4C5F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FCF484B"/>
    <w:multiLevelType w:val="hybridMultilevel"/>
    <w:tmpl w:val="4866C8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89E47DE"/>
    <w:multiLevelType w:val="multilevel"/>
    <w:tmpl w:val="C7A46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CD3C60"/>
    <w:multiLevelType w:val="multilevel"/>
    <w:tmpl w:val="BC5E089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3C3F765D"/>
    <w:multiLevelType w:val="multilevel"/>
    <w:tmpl w:val="067C392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F23562"/>
    <w:multiLevelType w:val="hybridMultilevel"/>
    <w:tmpl w:val="7DDA8032"/>
    <w:lvl w:ilvl="0" w:tplc="6EB4692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51A3C8E"/>
    <w:multiLevelType w:val="multilevel"/>
    <w:tmpl w:val="5C98C17E"/>
    <w:lvl w:ilvl="0">
      <w:start w:val="1"/>
      <w:numFmt w:val="decimal"/>
      <w:lvlText w:val="%1)"/>
      <w:lvlJc w:val="left"/>
      <w:pPr>
        <w:ind w:left="2175" w:hanging="1455"/>
      </w:pPr>
      <w:rPr>
        <w:b/>
      </w:rPr>
    </w:lvl>
    <w:lvl w:ilvl="1">
      <w:start w:val="3"/>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8" w15:restartNumberingAfterBreak="0">
    <w:nsid w:val="47C109DC"/>
    <w:multiLevelType w:val="multilevel"/>
    <w:tmpl w:val="F634AEDC"/>
    <w:lvl w:ilvl="0">
      <w:start w:val="1"/>
      <w:numFmt w:val="decimal"/>
      <w:lvlText w:val="%1."/>
      <w:lvlJc w:val="left"/>
      <w:pPr>
        <w:ind w:left="450" w:hanging="450"/>
      </w:pPr>
    </w:lvl>
    <w:lvl w:ilvl="1">
      <w:start w:val="1"/>
      <w:numFmt w:val="decimal"/>
      <w:lvlText w:val="%1.%2."/>
      <w:lvlJc w:val="left"/>
      <w:pPr>
        <w:ind w:left="81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9" w15:restartNumberingAfterBreak="0">
    <w:nsid w:val="492D0039"/>
    <w:multiLevelType w:val="multilevel"/>
    <w:tmpl w:val="7BEEE64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5148063A"/>
    <w:multiLevelType w:val="multilevel"/>
    <w:tmpl w:val="020CD720"/>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1B720E9"/>
    <w:multiLevelType w:val="hybridMultilevel"/>
    <w:tmpl w:val="9DB006E4"/>
    <w:lvl w:ilvl="0" w:tplc="47223F9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7DD0471"/>
    <w:multiLevelType w:val="multilevel"/>
    <w:tmpl w:val="3614076C"/>
    <w:lvl w:ilvl="0">
      <w:start w:val="1"/>
      <w:numFmt w:val="decimal"/>
      <w:lvlText w:val="%1."/>
      <w:lvlJc w:val="left"/>
      <w:pPr>
        <w:ind w:left="2175" w:hanging="1455"/>
      </w:pPr>
      <w:rPr>
        <w:b/>
      </w:rPr>
    </w:lvl>
    <w:lvl w:ilvl="1">
      <w:start w:val="3"/>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3" w15:restartNumberingAfterBreak="0">
    <w:nsid w:val="5ADC7454"/>
    <w:multiLevelType w:val="multilevel"/>
    <w:tmpl w:val="2FB49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B23115"/>
    <w:multiLevelType w:val="hybridMultilevel"/>
    <w:tmpl w:val="5C8003D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2C32EF3"/>
    <w:multiLevelType w:val="multilevel"/>
    <w:tmpl w:val="E92A861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42AA60"/>
    <w:multiLevelType w:val="multilevel"/>
    <w:tmpl w:val="6342AA60"/>
    <w:name w:val="Нcdуf3мecеe5рf0оeeвe2аe0нedнedыfbйe9 сf1пefиe8сf1оeeкea 1"/>
    <w:lvl w:ilvl="0">
      <w:start w:val="1"/>
      <w:numFmt w:val="decimal"/>
      <w:lvlText w:val="%1."/>
      <w:lvlJc w:val="left"/>
      <w:pPr>
        <w:ind w:left="709"/>
      </w:pPr>
    </w:lvl>
    <w:lvl w:ilvl="1">
      <w:start w:val="1"/>
      <w:numFmt w:val="lowerLetter"/>
      <w:lvlText w:val="%2."/>
      <w:lvlJc w:val="left"/>
      <w:pPr>
        <w:ind w:left="1429"/>
      </w:pPr>
    </w:lvl>
    <w:lvl w:ilvl="2">
      <w:start w:val="1"/>
      <w:numFmt w:val="lowerRoman"/>
      <w:lvlText w:val="%3."/>
      <w:lvlJc w:val="left"/>
      <w:pPr>
        <w:ind w:left="2329"/>
      </w:pPr>
    </w:lvl>
    <w:lvl w:ilvl="3">
      <w:start w:val="1"/>
      <w:numFmt w:val="decimal"/>
      <w:lvlText w:val="%4."/>
      <w:lvlJc w:val="left"/>
      <w:pPr>
        <w:ind w:left="2869"/>
      </w:pPr>
    </w:lvl>
    <w:lvl w:ilvl="4">
      <w:start w:val="1"/>
      <w:numFmt w:val="lowerLetter"/>
      <w:lvlText w:val="%5."/>
      <w:lvlJc w:val="left"/>
      <w:pPr>
        <w:ind w:left="3589"/>
      </w:pPr>
    </w:lvl>
    <w:lvl w:ilvl="5">
      <w:start w:val="1"/>
      <w:numFmt w:val="lowerRoman"/>
      <w:lvlText w:val="%6."/>
      <w:lvlJc w:val="left"/>
      <w:pPr>
        <w:ind w:left="4489"/>
      </w:pPr>
    </w:lvl>
    <w:lvl w:ilvl="6">
      <w:start w:val="1"/>
      <w:numFmt w:val="decimal"/>
      <w:lvlText w:val="%7."/>
      <w:lvlJc w:val="left"/>
      <w:pPr>
        <w:ind w:left="5029"/>
      </w:pPr>
    </w:lvl>
    <w:lvl w:ilvl="7">
      <w:start w:val="1"/>
      <w:numFmt w:val="lowerLetter"/>
      <w:lvlText w:val="%8."/>
      <w:lvlJc w:val="left"/>
      <w:pPr>
        <w:ind w:left="5749"/>
      </w:pPr>
    </w:lvl>
    <w:lvl w:ilvl="8">
      <w:start w:val="1"/>
      <w:numFmt w:val="lowerRoman"/>
      <w:lvlText w:val="%9."/>
      <w:lvlJc w:val="left"/>
      <w:pPr>
        <w:ind w:left="6649"/>
      </w:pPr>
    </w:lvl>
  </w:abstractNum>
  <w:abstractNum w:abstractNumId="27" w15:restartNumberingAfterBreak="0">
    <w:nsid w:val="6342AA61"/>
    <w:multiLevelType w:val="multilevel"/>
    <w:tmpl w:val="6342AA61"/>
    <w:name w:val="Нcdуf3мecеe5рf0оeeвe2аe0нedнedыfbйe9 сf1пefиe8сf1оeeкea 2"/>
    <w:lvl w:ilvl="0">
      <w:start w:val="1"/>
      <w:numFmt w:val="bullet"/>
      <w:lvlText w:val="●"/>
      <w:lvlJc w:val="left"/>
      <w:pPr>
        <w:ind w:left="1069"/>
      </w:pPr>
      <w:rPr>
        <w:rFonts w:ascii="Noto Sans Symbols" w:eastAsia="Times New Roman" w:hAnsi="Noto Sans Symbols" w:cs="Noto Sans Symbols"/>
      </w:rPr>
    </w:lvl>
    <w:lvl w:ilvl="1">
      <w:start w:val="1"/>
      <w:numFmt w:val="bullet"/>
      <w:lvlText w:val="o"/>
      <w:lvlJc w:val="left"/>
      <w:pPr>
        <w:ind w:left="1789"/>
      </w:pPr>
      <w:rPr>
        <w:rFonts w:ascii="Courier New" w:eastAsia="Times New Roman" w:hAnsi="Courier New" w:cs="Courier New"/>
      </w:rPr>
    </w:lvl>
    <w:lvl w:ilvl="2">
      <w:start w:val="1"/>
      <w:numFmt w:val="bullet"/>
      <w:lvlText w:val="▪"/>
      <w:lvlJc w:val="left"/>
      <w:pPr>
        <w:ind w:left="2509"/>
      </w:pPr>
      <w:rPr>
        <w:rFonts w:ascii="Noto Sans Symbols" w:eastAsia="Times New Roman" w:hAnsi="Noto Sans Symbols" w:cs="Noto Sans Symbols"/>
      </w:rPr>
    </w:lvl>
    <w:lvl w:ilvl="3">
      <w:start w:val="1"/>
      <w:numFmt w:val="bullet"/>
      <w:lvlText w:val="●"/>
      <w:lvlJc w:val="left"/>
      <w:pPr>
        <w:ind w:left="3229"/>
      </w:pPr>
      <w:rPr>
        <w:rFonts w:ascii="Noto Sans Symbols" w:eastAsia="Times New Roman" w:hAnsi="Noto Sans Symbols" w:cs="Noto Sans Symbols"/>
      </w:rPr>
    </w:lvl>
    <w:lvl w:ilvl="4">
      <w:start w:val="1"/>
      <w:numFmt w:val="bullet"/>
      <w:lvlText w:val="o"/>
      <w:lvlJc w:val="left"/>
      <w:pPr>
        <w:ind w:left="3949"/>
      </w:pPr>
      <w:rPr>
        <w:rFonts w:ascii="Courier New" w:eastAsia="Times New Roman" w:hAnsi="Courier New" w:cs="Courier New"/>
      </w:rPr>
    </w:lvl>
    <w:lvl w:ilvl="5">
      <w:start w:val="1"/>
      <w:numFmt w:val="bullet"/>
      <w:lvlText w:val="▪"/>
      <w:lvlJc w:val="left"/>
      <w:pPr>
        <w:ind w:left="4669"/>
      </w:pPr>
      <w:rPr>
        <w:rFonts w:ascii="Noto Sans Symbols" w:eastAsia="Times New Roman" w:hAnsi="Noto Sans Symbols" w:cs="Noto Sans Symbols"/>
      </w:rPr>
    </w:lvl>
    <w:lvl w:ilvl="6">
      <w:start w:val="1"/>
      <w:numFmt w:val="bullet"/>
      <w:lvlText w:val="●"/>
      <w:lvlJc w:val="left"/>
      <w:pPr>
        <w:ind w:left="5389"/>
      </w:pPr>
      <w:rPr>
        <w:rFonts w:ascii="Noto Sans Symbols" w:eastAsia="Times New Roman" w:hAnsi="Noto Sans Symbols" w:cs="Noto Sans Symbols"/>
      </w:rPr>
    </w:lvl>
    <w:lvl w:ilvl="7">
      <w:start w:val="1"/>
      <w:numFmt w:val="bullet"/>
      <w:lvlText w:val="o"/>
      <w:lvlJc w:val="left"/>
      <w:pPr>
        <w:ind w:left="6109"/>
      </w:pPr>
      <w:rPr>
        <w:rFonts w:ascii="Courier New" w:eastAsia="Times New Roman" w:hAnsi="Courier New" w:cs="Courier New"/>
      </w:rPr>
    </w:lvl>
    <w:lvl w:ilvl="8">
      <w:start w:val="1"/>
      <w:numFmt w:val="bullet"/>
      <w:lvlText w:val="▪"/>
      <w:lvlJc w:val="left"/>
      <w:pPr>
        <w:ind w:left="6829"/>
      </w:pPr>
      <w:rPr>
        <w:rFonts w:ascii="Noto Sans Symbols" w:eastAsia="Times New Roman" w:hAnsi="Noto Sans Symbols" w:cs="Noto Sans Symbols"/>
      </w:rPr>
    </w:lvl>
  </w:abstractNum>
  <w:abstractNum w:abstractNumId="28" w15:restartNumberingAfterBreak="0">
    <w:nsid w:val="6342AA62"/>
    <w:multiLevelType w:val="multilevel"/>
    <w:tmpl w:val="6342AA62"/>
    <w:name w:val="Нcdуf3мecеe5рf0оeeвe2аe0нedнedыfbйe9 сf1пefиe8сf1оeeкea 3"/>
    <w:lvl w:ilvl="0">
      <w:start w:val="1"/>
      <w:numFmt w:val="bullet"/>
      <w:lvlText w:val="●"/>
      <w:lvlJc w:val="left"/>
      <w:pPr>
        <w:ind w:left="360"/>
      </w:pPr>
      <w:rPr>
        <w:rFonts w:ascii="Noto Sans Symbols" w:eastAsia="Times New Roman" w:hAnsi="Noto Sans Symbols" w:cs="Noto Sans Symbols"/>
        <w:sz w:val="20"/>
        <w:szCs w:val="20"/>
      </w:rPr>
    </w:lvl>
    <w:lvl w:ilvl="1">
      <w:start w:val="1"/>
      <w:numFmt w:val="bullet"/>
      <w:lvlText w:val="o"/>
      <w:lvlJc w:val="left"/>
      <w:pPr>
        <w:ind w:left="1080"/>
      </w:pPr>
      <w:rPr>
        <w:rFonts w:ascii="Courier New" w:eastAsia="Times New Roman" w:hAnsi="Courier New" w:cs="Courier New"/>
        <w:sz w:val="20"/>
        <w:szCs w:val="20"/>
      </w:rPr>
    </w:lvl>
    <w:lvl w:ilvl="2">
      <w:start w:val="1"/>
      <w:numFmt w:val="bullet"/>
      <w:lvlText w:val="▪"/>
      <w:lvlJc w:val="left"/>
      <w:pPr>
        <w:ind w:left="1800"/>
      </w:pPr>
      <w:rPr>
        <w:rFonts w:ascii="Noto Sans Symbols" w:eastAsia="Times New Roman" w:hAnsi="Noto Sans Symbols" w:cs="Noto Sans Symbols"/>
        <w:sz w:val="20"/>
        <w:szCs w:val="20"/>
      </w:rPr>
    </w:lvl>
    <w:lvl w:ilvl="3">
      <w:start w:val="1"/>
      <w:numFmt w:val="bullet"/>
      <w:lvlText w:val="▪"/>
      <w:lvlJc w:val="left"/>
      <w:pPr>
        <w:ind w:left="2520"/>
      </w:pPr>
      <w:rPr>
        <w:rFonts w:ascii="Noto Sans Symbols" w:eastAsia="Times New Roman" w:hAnsi="Noto Sans Symbols" w:cs="Noto Sans Symbols"/>
        <w:sz w:val="20"/>
        <w:szCs w:val="20"/>
      </w:rPr>
    </w:lvl>
    <w:lvl w:ilvl="4">
      <w:start w:val="1"/>
      <w:numFmt w:val="bullet"/>
      <w:lvlText w:val="▪"/>
      <w:lvlJc w:val="left"/>
      <w:pPr>
        <w:ind w:left="3240"/>
      </w:pPr>
      <w:rPr>
        <w:rFonts w:ascii="Noto Sans Symbols" w:eastAsia="Times New Roman" w:hAnsi="Noto Sans Symbols" w:cs="Noto Sans Symbols"/>
        <w:sz w:val="20"/>
        <w:szCs w:val="20"/>
      </w:rPr>
    </w:lvl>
    <w:lvl w:ilvl="5">
      <w:start w:val="1"/>
      <w:numFmt w:val="bullet"/>
      <w:lvlText w:val="▪"/>
      <w:lvlJc w:val="left"/>
      <w:pPr>
        <w:ind w:left="3960"/>
      </w:pPr>
      <w:rPr>
        <w:rFonts w:ascii="Noto Sans Symbols" w:eastAsia="Times New Roman" w:hAnsi="Noto Sans Symbols" w:cs="Noto Sans Symbols"/>
        <w:sz w:val="20"/>
        <w:szCs w:val="20"/>
      </w:rPr>
    </w:lvl>
    <w:lvl w:ilvl="6">
      <w:start w:val="1"/>
      <w:numFmt w:val="bullet"/>
      <w:lvlText w:val="▪"/>
      <w:lvlJc w:val="left"/>
      <w:pPr>
        <w:ind w:left="4680"/>
      </w:pPr>
      <w:rPr>
        <w:rFonts w:ascii="Noto Sans Symbols" w:eastAsia="Times New Roman" w:hAnsi="Noto Sans Symbols" w:cs="Noto Sans Symbols"/>
        <w:sz w:val="20"/>
        <w:szCs w:val="20"/>
      </w:rPr>
    </w:lvl>
    <w:lvl w:ilvl="7">
      <w:start w:val="1"/>
      <w:numFmt w:val="bullet"/>
      <w:lvlText w:val="▪"/>
      <w:lvlJc w:val="left"/>
      <w:pPr>
        <w:ind w:left="5400"/>
      </w:pPr>
      <w:rPr>
        <w:rFonts w:ascii="Noto Sans Symbols" w:eastAsia="Times New Roman" w:hAnsi="Noto Sans Symbols" w:cs="Noto Sans Symbols"/>
        <w:sz w:val="20"/>
        <w:szCs w:val="20"/>
      </w:rPr>
    </w:lvl>
    <w:lvl w:ilvl="8">
      <w:start w:val="1"/>
      <w:numFmt w:val="bullet"/>
      <w:lvlText w:val="▪"/>
      <w:lvlJc w:val="left"/>
      <w:pPr>
        <w:ind w:left="6120"/>
      </w:pPr>
      <w:rPr>
        <w:rFonts w:ascii="Noto Sans Symbols" w:eastAsia="Times New Roman" w:hAnsi="Noto Sans Symbols" w:cs="Noto Sans Symbols"/>
        <w:sz w:val="20"/>
        <w:szCs w:val="20"/>
      </w:rPr>
    </w:lvl>
  </w:abstractNum>
  <w:abstractNum w:abstractNumId="29" w15:restartNumberingAfterBreak="0">
    <w:nsid w:val="6342AA63"/>
    <w:multiLevelType w:val="multilevel"/>
    <w:tmpl w:val="6342AA63"/>
    <w:name w:val="Нcdуf3мecеe5рf0оeeвe2аe0нedнedыfbйe9 сf1пefиe8сf1оeeкea 4"/>
    <w:lvl w:ilvl="0">
      <w:start w:val="1"/>
      <w:numFmt w:val="bullet"/>
      <w:lvlText w:val="●"/>
      <w:lvlJc w:val="left"/>
      <w:pPr>
        <w:ind w:left="927"/>
      </w:pPr>
      <w:rPr>
        <w:rFonts w:ascii="Noto Sans Symbols" w:eastAsia="Times New Roman" w:hAnsi="Noto Sans Symbols" w:cs="Noto Sans Symbols"/>
      </w:rPr>
    </w:lvl>
    <w:lvl w:ilvl="1">
      <w:start w:val="1"/>
      <w:numFmt w:val="bullet"/>
      <w:lvlText w:val="o"/>
      <w:lvlJc w:val="left"/>
      <w:pPr>
        <w:ind w:left="1647"/>
      </w:pPr>
      <w:rPr>
        <w:rFonts w:ascii="Courier New" w:eastAsia="Times New Roman" w:hAnsi="Courier New" w:cs="Courier New"/>
      </w:rPr>
    </w:lvl>
    <w:lvl w:ilvl="2">
      <w:start w:val="1"/>
      <w:numFmt w:val="bullet"/>
      <w:lvlText w:val="▪"/>
      <w:lvlJc w:val="left"/>
      <w:pPr>
        <w:ind w:left="2367"/>
      </w:pPr>
      <w:rPr>
        <w:rFonts w:ascii="Noto Sans Symbols" w:eastAsia="Times New Roman" w:hAnsi="Noto Sans Symbols" w:cs="Noto Sans Symbols"/>
      </w:rPr>
    </w:lvl>
    <w:lvl w:ilvl="3">
      <w:start w:val="1"/>
      <w:numFmt w:val="bullet"/>
      <w:lvlText w:val="●"/>
      <w:lvlJc w:val="left"/>
      <w:pPr>
        <w:ind w:left="3087"/>
      </w:pPr>
      <w:rPr>
        <w:rFonts w:ascii="Noto Sans Symbols" w:eastAsia="Times New Roman" w:hAnsi="Noto Sans Symbols" w:cs="Noto Sans Symbols"/>
      </w:rPr>
    </w:lvl>
    <w:lvl w:ilvl="4">
      <w:start w:val="1"/>
      <w:numFmt w:val="bullet"/>
      <w:lvlText w:val="o"/>
      <w:lvlJc w:val="left"/>
      <w:pPr>
        <w:ind w:left="3807"/>
      </w:pPr>
      <w:rPr>
        <w:rFonts w:ascii="Courier New" w:eastAsia="Times New Roman" w:hAnsi="Courier New" w:cs="Courier New"/>
      </w:rPr>
    </w:lvl>
    <w:lvl w:ilvl="5">
      <w:start w:val="1"/>
      <w:numFmt w:val="bullet"/>
      <w:lvlText w:val="▪"/>
      <w:lvlJc w:val="left"/>
      <w:pPr>
        <w:ind w:left="4527"/>
      </w:pPr>
      <w:rPr>
        <w:rFonts w:ascii="Noto Sans Symbols" w:eastAsia="Times New Roman" w:hAnsi="Noto Sans Symbols" w:cs="Noto Sans Symbols"/>
      </w:rPr>
    </w:lvl>
    <w:lvl w:ilvl="6">
      <w:start w:val="1"/>
      <w:numFmt w:val="bullet"/>
      <w:lvlText w:val="●"/>
      <w:lvlJc w:val="left"/>
      <w:pPr>
        <w:ind w:left="5247"/>
      </w:pPr>
      <w:rPr>
        <w:rFonts w:ascii="Noto Sans Symbols" w:eastAsia="Times New Roman" w:hAnsi="Noto Sans Symbols" w:cs="Noto Sans Symbols"/>
      </w:rPr>
    </w:lvl>
    <w:lvl w:ilvl="7">
      <w:start w:val="1"/>
      <w:numFmt w:val="bullet"/>
      <w:lvlText w:val="o"/>
      <w:lvlJc w:val="left"/>
      <w:pPr>
        <w:ind w:left="5967"/>
      </w:pPr>
      <w:rPr>
        <w:rFonts w:ascii="Courier New" w:eastAsia="Times New Roman" w:hAnsi="Courier New" w:cs="Courier New"/>
      </w:rPr>
    </w:lvl>
    <w:lvl w:ilvl="8">
      <w:start w:val="1"/>
      <w:numFmt w:val="bullet"/>
      <w:lvlText w:val="▪"/>
      <w:lvlJc w:val="left"/>
      <w:pPr>
        <w:ind w:left="6687"/>
      </w:pPr>
      <w:rPr>
        <w:rFonts w:ascii="Noto Sans Symbols" w:eastAsia="Times New Roman" w:hAnsi="Noto Sans Symbols" w:cs="Noto Sans Symbols"/>
      </w:rPr>
    </w:lvl>
  </w:abstractNum>
  <w:abstractNum w:abstractNumId="30" w15:restartNumberingAfterBreak="0">
    <w:nsid w:val="6342AA64"/>
    <w:multiLevelType w:val="multilevel"/>
    <w:tmpl w:val="6342AA64"/>
    <w:name w:val="Нcdуf3мecеe5рf0оeeвe2аe0нedнedыfbйe9 сf1пefиe8сf1оeeкea 5"/>
    <w:lvl w:ilvl="0">
      <w:start w:val="1"/>
      <w:numFmt w:val="decimal"/>
      <w:lvlText w:val="%1."/>
      <w:lvlJc w:val="left"/>
      <w:pPr>
        <w:ind w:left="360"/>
      </w:pPr>
      <w:rPr>
        <w:color w:val="auto"/>
      </w:rPr>
    </w:lvl>
    <w:lvl w:ilvl="1">
      <w:start w:val="1"/>
      <w:numFmt w:val="lowerLetter"/>
      <w:lvlText w:val="%2."/>
      <w:lvlJc w:val="left"/>
      <w:pPr>
        <w:ind w:left="1080"/>
      </w:pPr>
    </w:lvl>
    <w:lvl w:ilvl="2">
      <w:start w:val="1"/>
      <w:numFmt w:val="lowerRoman"/>
      <w:lvlText w:val="%3."/>
      <w:lvlJc w:val="left"/>
      <w:pPr>
        <w:ind w:left="1980"/>
      </w:pPr>
    </w:lvl>
    <w:lvl w:ilvl="3">
      <w:start w:val="1"/>
      <w:numFmt w:val="decimal"/>
      <w:lvlText w:val="%4."/>
      <w:lvlJc w:val="left"/>
      <w:pPr>
        <w:ind w:left="2520"/>
      </w:pPr>
    </w:lvl>
    <w:lvl w:ilvl="4">
      <w:start w:val="1"/>
      <w:numFmt w:val="lowerLetter"/>
      <w:lvlText w:val="%5."/>
      <w:lvlJc w:val="left"/>
      <w:pPr>
        <w:ind w:left="3240"/>
      </w:pPr>
    </w:lvl>
    <w:lvl w:ilvl="5">
      <w:start w:val="1"/>
      <w:numFmt w:val="lowerRoman"/>
      <w:lvlText w:val="%6."/>
      <w:lvlJc w:val="left"/>
      <w:pPr>
        <w:ind w:left="4140"/>
      </w:pPr>
    </w:lvl>
    <w:lvl w:ilvl="6">
      <w:start w:val="1"/>
      <w:numFmt w:val="decimal"/>
      <w:lvlText w:val="%7."/>
      <w:lvlJc w:val="left"/>
      <w:pPr>
        <w:ind w:left="4680"/>
      </w:pPr>
    </w:lvl>
    <w:lvl w:ilvl="7">
      <w:start w:val="1"/>
      <w:numFmt w:val="lowerLetter"/>
      <w:lvlText w:val="%8."/>
      <w:lvlJc w:val="left"/>
      <w:pPr>
        <w:ind w:left="5400"/>
      </w:pPr>
    </w:lvl>
    <w:lvl w:ilvl="8">
      <w:start w:val="1"/>
      <w:numFmt w:val="lowerRoman"/>
      <w:lvlText w:val="%9."/>
      <w:lvlJc w:val="left"/>
      <w:pPr>
        <w:ind w:left="6300"/>
      </w:pPr>
    </w:lvl>
  </w:abstractNum>
  <w:abstractNum w:abstractNumId="31" w15:restartNumberingAfterBreak="0">
    <w:nsid w:val="6342AA65"/>
    <w:multiLevelType w:val="multilevel"/>
    <w:tmpl w:val="6342AA65"/>
    <w:name w:val="Нcdуf3мecеe5рf0оeeвe2аe0нedнedыfbйe9 сf1пefиe8сf1оeeкea 6"/>
    <w:lvl w:ilvl="0">
      <w:start w:val="1"/>
      <w:numFmt w:val="decimal"/>
      <w:lvlText w:val="%1."/>
      <w:lvlJc w:val="left"/>
      <w:pPr>
        <w:ind w:left="709"/>
      </w:pPr>
    </w:lvl>
    <w:lvl w:ilvl="1">
      <w:start w:val="1"/>
      <w:numFmt w:val="lowerLetter"/>
      <w:lvlText w:val="%2."/>
      <w:lvlJc w:val="left"/>
      <w:pPr>
        <w:ind w:left="1429"/>
      </w:pPr>
    </w:lvl>
    <w:lvl w:ilvl="2">
      <w:start w:val="1"/>
      <w:numFmt w:val="lowerRoman"/>
      <w:lvlText w:val="%3."/>
      <w:lvlJc w:val="left"/>
      <w:pPr>
        <w:ind w:left="2329"/>
      </w:pPr>
    </w:lvl>
    <w:lvl w:ilvl="3">
      <w:start w:val="1"/>
      <w:numFmt w:val="decimal"/>
      <w:lvlText w:val="%4."/>
      <w:lvlJc w:val="left"/>
      <w:pPr>
        <w:ind w:left="2869"/>
      </w:pPr>
    </w:lvl>
    <w:lvl w:ilvl="4">
      <w:start w:val="1"/>
      <w:numFmt w:val="lowerLetter"/>
      <w:lvlText w:val="%5."/>
      <w:lvlJc w:val="left"/>
      <w:pPr>
        <w:ind w:left="3589"/>
      </w:pPr>
    </w:lvl>
    <w:lvl w:ilvl="5">
      <w:start w:val="1"/>
      <w:numFmt w:val="lowerRoman"/>
      <w:lvlText w:val="%6."/>
      <w:lvlJc w:val="left"/>
      <w:pPr>
        <w:ind w:left="4489"/>
      </w:pPr>
    </w:lvl>
    <w:lvl w:ilvl="6">
      <w:start w:val="1"/>
      <w:numFmt w:val="decimal"/>
      <w:lvlText w:val="%7."/>
      <w:lvlJc w:val="left"/>
      <w:pPr>
        <w:ind w:left="5029"/>
      </w:pPr>
    </w:lvl>
    <w:lvl w:ilvl="7">
      <w:start w:val="1"/>
      <w:numFmt w:val="lowerLetter"/>
      <w:lvlText w:val="%8."/>
      <w:lvlJc w:val="left"/>
      <w:pPr>
        <w:ind w:left="5749"/>
      </w:pPr>
    </w:lvl>
    <w:lvl w:ilvl="8">
      <w:start w:val="1"/>
      <w:numFmt w:val="lowerRoman"/>
      <w:lvlText w:val="%9."/>
      <w:lvlJc w:val="left"/>
      <w:pPr>
        <w:ind w:left="6649"/>
      </w:pPr>
    </w:lvl>
  </w:abstractNum>
  <w:abstractNum w:abstractNumId="32" w15:restartNumberingAfterBreak="0">
    <w:nsid w:val="6342AA66"/>
    <w:multiLevelType w:val="multilevel"/>
    <w:tmpl w:val="6342AA66"/>
    <w:name w:val="Нcdуf3мecеe5рf0оeeвe2аe0нedнedыfbйe9 сf1пefиe8сf1оeeкea 7"/>
    <w:lvl w:ilvl="0">
      <w:start w:val="1"/>
      <w:numFmt w:val="decimal"/>
      <w:lvlText w:val="%1)"/>
      <w:lvlJc w:val="left"/>
      <w:pPr>
        <w:ind w:left="3827"/>
      </w:pPr>
    </w:lvl>
    <w:lvl w:ilvl="1">
      <w:start w:val="1"/>
      <w:numFmt w:val="lowerLetter"/>
      <w:lvlText w:val="%2."/>
      <w:lvlJc w:val="left"/>
      <w:pPr>
        <w:ind w:left="4547"/>
      </w:pPr>
    </w:lvl>
    <w:lvl w:ilvl="2">
      <w:start w:val="1"/>
      <w:numFmt w:val="lowerRoman"/>
      <w:lvlText w:val="%3."/>
      <w:lvlJc w:val="left"/>
      <w:pPr>
        <w:ind w:left="5447"/>
      </w:pPr>
    </w:lvl>
    <w:lvl w:ilvl="3">
      <w:start w:val="1"/>
      <w:numFmt w:val="decimal"/>
      <w:lvlText w:val="%4."/>
      <w:lvlJc w:val="left"/>
      <w:pPr>
        <w:ind w:left="5987"/>
      </w:pPr>
    </w:lvl>
    <w:lvl w:ilvl="4">
      <w:start w:val="1"/>
      <w:numFmt w:val="lowerLetter"/>
      <w:lvlText w:val="%5."/>
      <w:lvlJc w:val="left"/>
      <w:pPr>
        <w:ind w:left="6707"/>
      </w:pPr>
    </w:lvl>
    <w:lvl w:ilvl="5">
      <w:start w:val="1"/>
      <w:numFmt w:val="lowerRoman"/>
      <w:lvlText w:val="%6."/>
      <w:lvlJc w:val="left"/>
      <w:pPr>
        <w:ind w:left="7607"/>
      </w:pPr>
    </w:lvl>
    <w:lvl w:ilvl="6">
      <w:start w:val="1"/>
      <w:numFmt w:val="decimal"/>
      <w:lvlText w:val="%7."/>
      <w:lvlJc w:val="left"/>
      <w:pPr>
        <w:ind w:left="8147"/>
      </w:pPr>
    </w:lvl>
    <w:lvl w:ilvl="7">
      <w:start w:val="1"/>
      <w:numFmt w:val="lowerLetter"/>
      <w:lvlText w:val="%8."/>
      <w:lvlJc w:val="left"/>
      <w:pPr>
        <w:ind w:left="8867"/>
      </w:pPr>
    </w:lvl>
    <w:lvl w:ilvl="8">
      <w:start w:val="1"/>
      <w:numFmt w:val="lowerRoman"/>
      <w:lvlText w:val="%9."/>
      <w:lvlJc w:val="left"/>
      <w:pPr>
        <w:ind w:left="9767"/>
      </w:pPr>
    </w:lvl>
  </w:abstractNum>
  <w:abstractNum w:abstractNumId="33" w15:restartNumberingAfterBreak="0">
    <w:nsid w:val="6342AA67"/>
    <w:multiLevelType w:val="multilevel"/>
    <w:tmpl w:val="6342AA67"/>
    <w:name w:val="Нcdуf3мecеe5рf0оeeвe2аe0нedнedыfbйe9 сf1пefиe8сf1оeeкea 8"/>
    <w:lvl w:ilvl="0">
      <w:start w:val="1"/>
      <w:numFmt w:val="bullet"/>
      <w:lvlText w:val="●"/>
      <w:lvlJc w:val="left"/>
      <w:pPr>
        <w:ind w:left="360"/>
      </w:pPr>
      <w:rPr>
        <w:rFonts w:ascii="Noto Sans Symbols" w:eastAsia="Times New Roman" w:hAnsi="Noto Sans Symbols" w:cs="Noto Sans Symbols"/>
      </w:rPr>
    </w:lvl>
    <w:lvl w:ilvl="1">
      <w:start w:val="1"/>
      <w:numFmt w:val="bullet"/>
      <w:lvlText w:val="o"/>
      <w:lvlJc w:val="left"/>
      <w:pPr>
        <w:ind w:left="1080"/>
      </w:pPr>
      <w:rPr>
        <w:rFonts w:ascii="Courier New" w:eastAsia="Times New Roman" w:hAnsi="Courier New" w:cs="Courier New"/>
      </w:rPr>
    </w:lvl>
    <w:lvl w:ilvl="2">
      <w:start w:val="1"/>
      <w:numFmt w:val="bullet"/>
      <w:lvlText w:val="▪"/>
      <w:lvlJc w:val="left"/>
      <w:pPr>
        <w:ind w:left="1800"/>
      </w:pPr>
      <w:rPr>
        <w:rFonts w:ascii="Noto Sans Symbols" w:eastAsia="Times New Roman" w:hAnsi="Noto Sans Symbols" w:cs="Noto Sans Symbols"/>
      </w:rPr>
    </w:lvl>
    <w:lvl w:ilvl="3">
      <w:start w:val="1"/>
      <w:numFmt w:val="bullet"/>
      <w:lvlText w:val="●"/>
      <w:lvlJc w:val="left"/>
      <w:pPr>
        <w:ind w:left="2520"/>
      </w:pPr>
      <w:rPr>
        <w:rFonts w:ascii="Noto Sans Symbols" w:eastAsia="Times New Roman" w:hAnsi="Noto Sans Symbols" w:cs="Noto Sans Symbols"/>
      </w:rPr>
    </w:lvl>
    <w:lvl w:ilvl="4">
      <w:start w:val="1"/>
      <w:numFmt w:val="bullet"/>
      <w:lvlText w:val="o"/>
      <w:lvlJc w:val="left"/>
      <w:pPr>
        <w:ind w:left="3240"/>
      </w:pPr>
      <w:rPr>
        <w:rFonts w:ascii="Courier New" w:eastAsia="Times New Roman" w:hAnsi="Courier New" w:cs="Courier New"/>
      </w:rPr>
    </w:lvl>
    <w:lvl w:ilvl="5">
      <w:start w:val="1"/>
      <w:numFmt w:val="bullet"/>
      <w:lvlText w:val="▪"/>
      <w:lvlJc w:val="left"/>
      <w:pPr>
        <w:ind w:left="3960"/>
      </w:pPr>
      <w:rPr>
        <w:rFonts w:ascii="Noto Sans Symbols" w:eastAsia="Times New Roman" w:hAnsi="Noto Sans Symbols" w:cs="Noto Sans Symbols"/>
      </w:rPr>
    </w:lvl>
    <w:lvl w:ilvl="6">
      <w:start w:val="1"/>
      <w:numFmt w:val="bullet"/>
      <w:lvlText w:val="●"/>
      <w:lvlJc w:val="left"/>
      <w:pPr>
        <w:ind w:left="4680"/>
      </w:pPr>
      <w:rPr>
        <w:rFonts w:ascii="Noto Sans Symbols" w:eastAsia="Times New Roman" w:hAnsi="Noto Sans Symbols" w:cs="Noto Sans Symbols"/>
      </w:rPr>
    </w:lvl>
    <w:lvl w:ilvl="7">
      <w:start w:val="1"/>
      <w:numFmt w:val="bullet"/>
      <w:lvlText w:val="o"/>
      <w:lvlJc w:val="left"/>
      <w:pPr>
        <w:ind w:left="5400"/>
      </w:pPr>
      <w:rPr>
        <w:rFonts w:ascii="Courier New" w:eastAsia="Times New Roman" w:hAnsi="Courier New" w:cs="Courier New"/>
      </w:rPr>
    </w:lvl>
    <w:lvl w:ilvl="8">
      <w:start w:val="1"/>
      <w:numFmt w:val="bullet"/>
      <w:lvlText w:val="▪"/>
      <w:lvlJc w:val="left"/>
      <w:pPr>
        <w:ind w:left="6120"/>
      </w:pPr>
      <w:rPr>
        <w:rFonts w:ascii="Noto Sans Symbols" w:eastAsia="Times New Roman" w:hAnsi="Noto Sans Symbols" w:cs="Noto Sans Symbols"/>
      </w:rPr>
    </w:lvl>
  </w:abstractNum>
  <w:abstractNum w:abstractNumId="34" w15:restartNumberingAfterBreak="0">
    <w:nsid w:val="698326CE"/>
    <w:multiLevelType w:val="multilevel"/>
    <w:tmpl w:val="ED8A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A16154D"/>
    <w:multiLevelType w:val="hybridMultilevel"/>
    <w:tmpl w:val="E19EE660"/>
    <w:lvl w:ilvl="0" w:tplc="2000000F">
      <w:start w:val="1"/>
      <w:numFmt w:val="decimal"/>
      <w:lvlText w:val="%1."/>
      <w:lvlJc w:val="left"/>
      <w:pPr>
        <w:ind w:left="1146" w:hanging="360"/>
      </w:pPr>
    </w:lvl>
    <w:lvl w:ilvl="1" w:tplc="20000019" w:tentative="1">
      <w:start w:val="1"/>
      <w:numFmt w:val="lowerLetter"/>
      <w:lvlText w:val="%2."/>
      <w:lvlJc w:val="left"/>
      <w:pPr>
        <w:ind w:left="1866" w:hanging="360"/>
      </w:p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36" w15:restartNumberingAfterBreak="0">
    <w:nsid w:val="6FDD32CF"/>
    <w:multiLevelType w:val="hybridMultilevel"/>
    <w:tmpl w:val="B1408BE0"/>
    <w:lvl w:ilvl="0" w:tplc="43AA5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4B35474"/>
    <w:multiLevelType w:val="multilevel"/>
    <w:tmpl w:val="4C060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75A0AE8"/>
    <w:multiLevelType w:val="hybridMultilevel"/>
    <w:tmpl w:val="A0682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5E7A69"/>
    <w:multiLevelType w:val="hybridMultilevel"/>
    <w:tmpl w:val="D0A007E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9B74470"/>
    <w:multiLevelType w:val="hybridMultilevel"/>
    <w:tmpl w:val="88BE88E8"/>
    <w:lvl w:ilvl="0" w:tplc="47223F9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B7A53B2"/>
    <w:multiLevelType w:val="hybridMultilevel"/>
    <w:tmpl w:val="34EA872C"/>
    <w:lvl w:ilvl="0" w:tplc="47223F96">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B960D4E"/>
    <w:multiLevelType w:val="multilevel"/>
    <w:tmpl w:val="59B4B87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7913819">
    <w:abstractNumId w:val="14"/>
  </w:num>
  <w:num w:numId="2" w16cid:durableId="1936014491">
    <w:abstractNumId w:val="13"/>
  </w:num>
  <w:num w:numId="3" w16cid:durableId="1660424309">
    <w:abstractNumId w:val="23"/>
  </w:num>
  <w:num w:numId="4" w16cid:durableId="1611430280">
    <w:abstractNumId w:val="19"/>
  </w:num>
  <w:num w:numId="5" w16cid:durableId="1905602423">
    <w:abstractNumId w:val="9"/>
  </w:num>
  <w:num w:numId="6" w16cid:durableId="1822311095">
    <w:abstractNumId w:val="42"/>
  </w:num>
  <w:num w:numId="7" w16cid:durableId="465586773">
    <w:abstractNumId w:val="3"/>
  </w:num>
  <w:num w:numId="8" w16cid:durableId="1994260814">
    <w:abstractNumId w:val="37"/>
  </w:num>
  <w:num w:numId="9" w16cid:durableId="1581525077">
    <w:abstractNumId w:val="2"/>
  </w:num>
  <w:num w:numId="10" w16cid:durableId="1365011166">
    <w:abstractNumId w:val="34"/>
  </w:num>
  <w:num w:numId="11" w16cid:durableId="123931850">
    <w:abstractNumId w:val="8"/>
  </w:num>
  <w:num w:numId="12" w16cid:durableId="92433033">
    <w:abstractNumId w:val="4"/>
  </w:num>
  <w:num w:numId="13" w16cid:durableId="642930427">
    <w:abstractNumId w:val="22"/>
  </w:num>
  <w:num w:numId="14" w16cid:durableId="747966498">
    <w:abstractNumId w:val="5"/>
  </w:num>
  <w:num w:numId="15" w16cid:durableId="1177379591">
    <w:abstractNumId w:val="15"/>
  </w:num>
  <w:num w:numId="16" w16cid:durableId="980157740">
    <w:abstractNumId w:val="18"/>
  </w:num>
  <w:num w:numId="17" w16cid:durableId="249511080">
    <w:abstractNumId w:val="20"/>
  </w:num>
  <w:num w:numId="18" w16cid:durableId="981160696">
    <w:abstractNumId w:val="38"/>
  </w:num>
  <w:num w:numId="19" w16cid:durableId="193662811">
    <w:abstractNumId w:val="11"/>
  </w:num>
  <w:num w:numId="20" w16cid:durableId="2145002415">
    <w:abstractNumId w:val="36"/>
  </w:num>
  <w:num w:numId="21" w16cid:durableId="2024815691">
    <w:abstractNumId w:val="10"/>
  </w:num>
  <w:num w:numId="22" w16cid:durableId="1937320970">
    <w:abstractNumId w:val="21"/>
  </w:num>
  <w:num w:numId="23" w16cid:durableId="1192304814">
    <w:abstractNumId w:val="41"/>
  </w:num>
  <w:num w:numId="24" w16cid:durableId="101802905">
    <w:abstractNumId w:val="35"/>
  </w:num>
  <w:num w:numId="25" w16cid:durableId="899438429">
    <w:abstractNumId w:val="25"/>
  </w:num>
  <w:num w:numId="26" w16cid:durableId="1958291341">
    <w:abstractNumId w:val="12"/>
  </w:num>
  <w:num w:numId="27" w16cid:durableId="1704747096">
    <w:abstractNumId w:val="7"/>
  </w:num>
  <w:num w:numId="28" w16cid:durableId="1843813398">
    <w:abstractNumId w:val="6"/>
  </w:num>
  <w:num w:numId="29" w16cid:durableId="897399170">
    <w:abstractNumId w:val="0"/>
  </w:num>
  <w:num w:numId="30" w16cid:durableId="1882590390">
    <w:abstractNumId w:val="16"/>
  </w:num>
  <w:num w:numId="31" w16cid:durableId="1221744748">
    <w:abstractNumId w:val="39"/>
  </w:num>
  <w:num w:numId="32" w16cid:durableId="859394948">
    <w:abstractNumId w:val="17"/>
  </w:num>
  <w:num w:numId="33" w16cid:durableId="277222121">
    <w:abstractNumId w:val="24"/>
  </w:num>
  <w:num w:numId="34" w16cid:durableId="248006221">
    <w:abstractNumId w:val="33"/>
  </w:num>
  <w:num w:numId="35" w16cid:durableId="511335452">
    <w:abstractNumId w:val="29"/>
  </w:num>
  <w:num w:numId="36" w16cid:durableId="816339854">
    <w:abstractNumId w:val="32"/>
  </w:num>
  <w:num w:numId="37" w16cid:durableId="377170790">
    <w:abstractNumId w:val="28"/>
  </w:num>
  <w:num w:numId="38" w16cid:durableId="653409464">
    <w:abstractNumId w:val="30"/>
  </w:num>
  <w:num w:numId="39" w16cid:durableId="366835813">
    <w:abstractNumId w:val="26"/>
  </w:num>
  <w:num w:numId="40" w16cid:durableId="1754743470">
    <w:abstractNumId w:val="31"/>
  </w:num>
  <w:num w:numId="41" w16cid:durableId="352414060">
    <w:abstractNumId w:val="27"/>
  </w:num>
  <w:num w:numId="42" w16cid:durableId="2014064946">
    <w:abstractNumId w:val="1"/>
  </w:num>
  <w:num w:numId="43" w16cid:durableId="112492753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21"/>
    <w:rsid w:val="00000173"/>
    <w:rsid w:val="00000D49"/>
    <w:rsid w:val="00003D25"/>
    <w:rsid w:val="00006096"/>
    <w:rsid w:val="000105C9"/>
    <w:rsid w:val="00012028"/>
    <w:rsid w:val="000159F5"/>
    <w:rsid w:val="000166B5"/>
    <w:rsid w:val="00020674"/>
    <w:rsid w:val="00022F3E"/>
    <w:rsid w:val="00022FD7"/>
    <w:rsid w:val="00024DFD"/>
    <w:rsid w:val="000309B2"/>
    <w:rsid w:val="000323EC"/>
    <w:rsid w:val="00033678"/>
    <w:rsid w:val="00034B50"/>
    <w:rsid w:val="00040006"/>
    <w:rsid w:val="00042457"/>
    <w:rsid w:val="00046635"/>
    <w:rsid w:val="00051F61"/>
    <w:rsid w:val="00052694"/>
    <w:rsid w:val="00052F21"/>
    <w:rsid w:val="00053557"/>
    <w:rsid w:val="00054D4F"/>
    <w:rsid w:val="00061438"/>
    <w:rsid w:val="00062D97"/>
    <w:rsid w:val="00062E24"/>
    <w:rsid w:val="0006352E"/>
    <w:rsid w:val="00065050"/>
    <w:rsid w:val="000658E2"/>
    <w:rsid w:val="000700CD"/>
    <w:rsid w:val="00070DDE"/>
    <w:rsid w:val="000723CD"/>
    <w:rsid w:val="00073E54"/>
    <w:rsid w:val="00075638"/>
    <w:rsid w:val="000771AC"/>
    <w:rsid w:val="00077CC7"/>
    <w:rsid w:val="000804C0"/>
    <w:rsid w:val="00090D76"/>
    <w:rsid w:val="00091675"/>
    <w:rsid w:val="000920C9"/>
    <w:rsid w:val="00093544"/>
    <w:rsid w:val="0009432E"/>
    <w:rsid w:val="000A052A"/>
    <w:rsid w:val="000A25B4"/>
    <w:rsid w:val="000A428D"/>
    <w:rsid w:val="000A480D"/>
    <w:rsid w:val="000A553E"/>
    <w:rsid w:val="000B13E1"/>
    <w:rsid w:val="000B232E"/>
    <w:rsid w:val="000B2A1C"/>
    <w:rsid w:val="000B3BE6"/>
    <w:rsid w:val="000B41FC"/>
    <w:rsid w:val="000B6501"/>
    <w:rsid w:val="000C22DF"/>
    <w:rsid w:val="000C3122"/>
    <w:rsid w:val="000C4609"/>
    <w:rsid w:val="000C5F68"/>
    <w:rsid w:val="000C7C03"/>
    <w:rsid w:val="000D0084"/>
    <w:rsid w:val="000D03C7"/>
    <w:rsid w:val="000D0EF1"/>
    <w:rsid w:val="000D26B2"/>
    <w:rsid w:val="000D400C"/>
    <w:rsid w:val="000E04E3"/>
    <w:rsid w:val="000E1039"/>
    <w:rsid w:val="000E1F31"/>
    <w:rsid w:val="000E2AB6"/>
    <w:rsid w:val="000E2B51"/>
    <w:rsid w:val="000E4928"/>
    <w:rsid w:val="000E5C6F"/>
    <w:rsid w:val="000E6FBB"/>
    <w:rsid w:val="000F0F4B"/>
    <w:rsid w:val="000F26CB"/>
    <w:rsid w:val="000F63B5"/>
    <w:rsid w:val="000F7DC9"/>
    <w:rsid w:val="000F7F82"/>
    <w:rsid w:val="00100A1D"/>
    <w:rsid w:val="00103D78"/>
    <w:rsid w:val="00106220"/>
    <w:rsid w:val="0011257B"/>
    <w:rsid w:val="00112DEB"/>
    <w:rsid w:val="00113716"/>
    <w:rsid w:val="00114BCE"/>
    <w:rsid w:val="00114D33"/>
    <w:rsid w:val="001155BC"/>
    <w:rsid w:val="00116C5A"/>
    <w:rsid w:val="00120F3D"/>
    <w:rsid w:val="00121AF6"/>
    <w:rsid w:val="001233C3"/>
    <w:rsid w:val="00123CB6"/>
    <w:rsid w:val="001253D2"/>
    <w:rsid w:val="00130154"/>
    <w:rsid w:val="00137BAC"/>
    <w:rsid w:val="00141A73"/>
    <w:rsid w:val="00143457"/>
    <w:rsid w:val="0014349C"/>
    <w:rsid w:val="001435CC"/>
    <w:rsid w:val="001460E3"/>
    <w:rsid w:val="00146DE4"/>
    <w:rsid w:val="001506D7"/>
    <w:rsid w:val="00151330"/>
    <w:rsid w:val="0015207E"/>
    <w:rsid w:val="00152448"/>
    <w:rsid w:val="00152E8F"/>
    <w:rsid w:val="00155725"/>
    <w:rsid w:val="00157F02"/>
    <w:rsid w:val="001606B9"/>
    <w:rsid w:val="00162E80"/>
    <w:rsid w:val="00171507"/>
    <w:rsid w:val="001717EE"/>
    <w:rsid w:val="00171897"/>
    <w:rsid w:val="00172DE7"/>
    <w:rsid w:val="00175281"/>
    <w:rsid w:val="00175B3B"/>
    <w:rsid w:val="00175EE7"/>
    <w:rsid w:val="0018141F"/>
    <w:rsid w:val="00181AD8"/>
    <w:rsid w:val="00181DFB"/>
    <w:rsid w:val="00181E05"/>
    <w:rsid w:val="00182092"/>
    <w:rsid w:val="001823F6"/>
    <w:rsid w:val="001827E4"/>
    <w:rsid w:val="00183321"/>
    <w:rsid w:val="0018358A"/>
    <w:rsid w:val="00184687"/>
    <w:rsid w:val="00184826"/>
    <w:rsid w:val="00185A49"/>
    <w:rsid w:val="00192EB9"/>
    <w:rsid w:val="001A0A47"/>
    <w:rsid w:val="001A1368"/>
    <w:rsid w:val="001A29D8"/>
    <w:rsid w:val="001A3D35"/>
    <w:rsid w:val="001A4244"/>
    <w:rsid w:val="001A601E"/>
    <w:rsid w:val="001A6774"/>
    <w:rsid w:val="001B0D3E"/>
    <w:rsid w:val="001B1AEE"/>
    <w:rsid w:val="001B2A46"/>
    <w:rsid w:val="001B4147"/>
    <w:rsid w:val="001B63B4"/>
    <w:rsid w:val="001B6E1C"/>
    <w:rsid w:val="001C0F22"/>
    <w:rsid w:val="001C17EB"/>
    <w:rsid w:val="001C25E1"/>
    <w:rsid w:val="001C3944"/>
    <w:rsid w:val="001C514A"/>
    <w:rsid w:val="001C5B55"/>
    <w:rsid w:val="001C6BEF"/>
    <w:rsid w:val="001D0E56"/>
    <w:rsid w:val="001D19AD"/>
    <w:rsid w:val="001D3B7D"/>
    <w:rsid w:val="001D4792"/>
    <w:rsid w:val="001D4A9E"/>
    <w:rsid w:val="001D7713"/>
    <w:rsid w:val="001E2BDF"/>
    <w:rsid w:val="001E2C58"/>
    <w:rsid w:val="001E2E7A"/>
    <w:rsid w:val="001E5072"/>
    <w:rsid w:val="001E6941"/>
    <w:rsid w:val="001E6D57"/>
    <w:rsid w:val="001F0DB9"/>
    <w:rsid w:val="001F2264"/>
    <w:rsid w:val="001F6A7C"/>
    <w:rsid w:val="00200C60"/>
    <w:rsid w:val="00201717"/>
    <w:rsid w:val="00202A10"/>
    <w:rsid w:val="00203BE2"/>
    <w:rsid w:val="0020545D"/>
    <w:rsid w:val="00205DE3"/>
    <w:rsid w:val="0020672C"/>
    <w:rsid w:val="00206971"/>
    <w:rsid w:val="002077D2"/>
    <w:rsid w:val="002078D5"/>
    <w:rsid w:val="00213699"/>
    <w:rsid w:val="00213A91"/>
    <w:rsid w:val="00213B37"/>
    <w:rsid w:val="00213C03"/>
    <w:rsid w:val="0021478B"/>
    <w:rsid w:val="00215859"/>
    <w:rsid w:val="002169D1"/>
    <w:rsid w:val="00216D13"/>
    <w:rsid w:val="002174B0"/>
    <w:rsid w:val="00217835"/>
    <w:rsid w:val="002179F0"/>
    <w:rsid w:val="002222DC"/>
    <w:rsid w:val="00222B0B"/>
    <w:rsid w:val="00223198"/>
    <w:rsid w:val="002239E6"/>
    <w:rsid w:val="00223D33"/>
    <w:rsid w:val="00227992"/>
    <w:rsid w:val="00231A82"/>
    <w:rsid w:val="00236317"/>
    <w:rsid w:val="00236835"/>
    <w:rsid w:val="00236868"/>
    <w:rsid w:val="002379CB"/>
    <w:rsid w:val="00237E3F"/>
    <w:rsid w:val="00237E58"/>
    <w:rsid w:val="00251C6F"/>
    <w:rsid w:val="00251E70"/>
    <w:rsid w:val="00253974"/>
    <w:rsid w:val="00257D84"/>
    <w:rsid w:val="00261DD4"/>
    <w:rsid w:val="00263757"/>
    <w:rsid w:val="00267C5A"/>
    <w:rsid w:val="00271846"/>
    <w:rsid w:val="0027579B"/>
    <w:rsid w:val="00277902"/>
    <w:rsid w:val="00277EBA"/>
    <w:rsid w:val="00281DEB"/>
    <w:rsid w:val="00282490"/>
    <w:rsid w:val="00283FC7"/>
    <w:rsid w:val="002910AB"/>
    <w:rsid w:val="00292B23"/>
    <w:rsid w:val="00292BB6"/>
    <w:rsid w:val="0029601E"/>
    <w:rsid w:val="0029631F"/>
    <w:rsid w:val="002A068C"/>
    <w:rsid w:val="002A13F6"/>
    <w:rsid w:val="002A3DE7"/>
    <w:rsid w:val="002B160A"/>
    <w:rsid w:val="002B438C"/>
    <w:rsid w:val="002B4FEE"/>
    <w:rsid w:val="002C081B"/>
    <w:rsid w:val="002C13D1"/>
    <w:rsid w:val="002C1502"/>
    <w:rsid w:val="002C6D01"/>
    <w:rsid w:val="002D3932"/>
    <w:rsid w:val="002D3BCE"/>
    <w:rsid w:val="002D3C0C"/>
    <w:rsid w:val="002D4419"/>
    <w:rsid w:val="002D4F2F"/>
    <w:rsid w:val="002E1D20"/>
    <w:rsid w:val="002E2295"/>
    <w:rsid w:val="002E2343"/>
    <w:rsid w:val="002E297B"/>
    <w:rsid w:val="002E495D"/>
    <w:rsid w:val="002E5908"/>
    <w:rsid w:val="002E7985"/>
    <w:rsid w:val="002F3D82"/>
    <w:rsid w:val="002F55D6"/>
    <w:rsid w:val="002F6521"/>
    <w:rsid w:val="00302EB8"/>
    <w:rsid w:val="003032B3"/>
    <w:rsid w:val="003040B4"/>
    <w:rsid w:val="00304F5B"/>
    <w:rsid w:val="003103AE"/>
    <w:rsid w:val="00310616"/>
    <w:rsid w:val="003156FB"/>
    <w:rsid w:val="00321B08"/>
    <w:rsid w:val="00325335"/>
    <w:rsid w:val="00325707"/>
    <w:rsid w:val="003261A1"/>
    <w:rsid w:val="003275B6"/>
    <w:rsid w:val="003277F0"/>
    <w:rsid w:val="003312CF"/>
    <w:rsid w:val="0033460C"/>
    <w:rsid w:val="00335B39"/>
    <w:rsid w:val="0034593D"/>
    <w:rsid w:val="00345C7F"/>
    <w:rsid w:val="003463B6"/>
    <w:rsid w:val="003466D0"/>
    <w:rsid w:val="00347691"/>
    <w:rsid w:val="003549A7"/>
    <w:rsid w:val="00356DD9"/>
    <w:rsid w:val="00361971"/>
    <w:rsid w:val="003621E5"/>
    <w:rsid w:val="00362323"/>
    <w:rsid w:val="00364F7B"/>
    <w:rsid w:val="003655B8"/>
    <w:rsid w:val="00366E17"/>
    <w:rsid w:val="00383ED9"/>
    <w:rsid w:val="0038400A"/>
    <w:rsid w:val="00391469"/>
    <w:rsid w:val="003925DB"/>
    <w:rsid w:val="0039531D"/>
    <w:rsid w:val="003966B0"/>
    <w:rsid w:val="003A32FC"/>
    <w:rsid w:val="003A395F"/>
    <w:rsid w:val="003A50A0"/>
    <w:rsid w:val="003A5B6A"/>
    <w:rsid w:val="003A6903"/>
    <w:rsid w:val="003B36BF"/>
    <w:rsid w:val="003B3E69"/>
    <w:rsid w:val="003B4438"/>
    <w:rsid w:val="003B56EC"/>
    <w:rsid w:val="003C32CA"/>
    <w:rsid w:val="003C3559"/>
    <w:rsid w:val="003D10E2"/>
    <w:rsid w:val="003D127F"/>
    <w:rsid w:val="003D13EE"/>
    <w:rsid w:val="003D20B0"/>
    <w:rsid w:val="003D3C31"/>
    <w:rsid w:val="003D41C1"/>
    <w:rsid w:val="003D7C05"/>
    <w:rsid w:val="003E0F4F"/>
    <w:rsid w:val="003E13E3"/>
    <w:rsid w:val="003E25F3"/>
    <w:rsid w:val="003E4BA9"/>
    <w:rsid w:val="003E5723"/>
    <w:rsid w:val="003E5CED"/>
    <w:rsid w:val="003E6A68"/>
    <w:rsid w:val="003E732F"/>
    <w:rsid w:val="003E75A0"/>
    <w:rsid w:val="003F0647"/>
    <w:rsid w:val="003F5D68"/>
    <w:rsid w:val="003F61C4"/>
    <w:rsid w:val="003F7989"/>
    <w:rsid w:val="004016E7"/>
    <w:rsid w:val="004034A3"/>
    <w:rsid w:val="004045E1"/>
    <w:rsid w:val="004059A9"/>
    <w:rsid w:val="00406F16"/>
    <w:rsid w:val="00407A3B"/>
    <w:rsid w:val="004120CF"/>
    <w:rsid w:val="00414F5F"/>
    <w:rsid w:val="0042112A"/>
    <w:rsid w:val="00421F0D"/>
    <w:rsid w:val="00421F35"/>
    <w:rsid w:val="00426144"/>
    <w:rsid w:val="00435CBB"/>
    <w:rsid w:val="004367EF"/>
    <w:rsid w:val="00437AD5"/>
    <w:rsid w:val="00442B9D"/>
    <w:rsid w:val="00446B0A"/>
    <w:rsid w:val="00446F04"/>
    <w:rsid w:val="00446F88"/>
    <w:rsid w:val="00451F0C"/>
    <w:rsid w:val="004551CE"/>
    <w:rsid w:val="004557D5"/>
    <w:rsid w:val="00455F49"/>
    <w:rsid w:val="0046244D"/>
    <w:rsid w:val="00462613"/>
    <w:rsid w:val="00463744"/>
    <w:rsid w:val="00464E08"/>
    <w:rsid w:val="00466C24"/>
    <w:rsid w:val="00474337"/>
    <w:rsid w:val="004766F8"/>
    <w:rsid w:val="0048123F"/>
    <w:rsid w:val="004814DD"/>
    <w:rsid w:val="004834C7"/>
    <w:rsid w:val="004853CC"/>
    <w:rsid w:val="004863E7"/>
    <w:rsid w:val="00491E48"/>
    <w:rsid w:val="004955E9"/>
    <w:rsid w:val="00495D12"/>
    <w:rsid w:val="00497D28"/>
    <w:rsid w:val="004A0913"/>
    <w:rsid w:val="004A316F"/>
    <w:rsid w:val="004A59AF"/>
    <w:rsid w:val="004B433F"/>
    <w:rsid w:val="004B50CA"/>
    <w:rsid w:val="004C1CC0"/>
    <w:rsid w:val="004C28F7"/>
    <w:rsid w:val="004C29E7"/>
    <w:rsid w:val="004C2C84"/>
    <w:rsid w:val="004C46AB"/>
    <w:rsid w:val="004C7C4D"/>
    <w:rsid w:val="004D0BF6"/>
    <w:rsid w:val="004D1DFB"/>
    <w:rsid w:val="004D23C5"/>
    <w:rsid w:val="004D3149"/>
    <w:rsid w:val="004D505D"/>
    <w:rsid w:val="004D562D"/>
    <w:rsid w:val="004E2431"/>
    <w:rsid w:val="004E2B6B"/>
    <w:rsid w:val="004F07BA"/>
    <w:rsid w:val="004F3357"/>
    <w:rsid w:val="004F587B"/>
    <w:rsid w:val="004F5B70"/>
    <w:rsid w:val="004F76F3"/>
    <w:rsid w:val="004F78FE"/>
    <w:rsid w:val="00500670"/>
    <w:rsid w:val="0050092E"/>
    <w:rsid w:val="00503623"/>
    <w:rsid w:val="0051071C"/>
    <w:rsid w:val="00512F28"/>
    <w:rsid w:val="00514785"/>
    <w:rsid w:val="00516238"/>
    <w:rsid w:val="00516D94"/>
    <w:rsid w:val="00517176"/>
    <w:rsid w:val="00517283"/>
    <w:rsid w:val="00520691"/>
    <w:rsid w:val="00533403"/>
    <w:rsid w:val="0053418B"/>
    <w:rsid w:val="00534928"/>
    <w:rsid w:val="0053501C"/>
    <w:rsid w:val="005355EA"/>
    <w:rsid w:val="0054044C"/>
    <w:rsid w:val="00542776"/>
    <w:rsid w:val="00542811"/>
    <w:rsid w:val="00542B67"/>
    <w:rsid w:val="0054407E"/>
    <w:rsid w:val="00553C02"/>
    <w:rsid w:val="005548FF"/>
    <w:rsid w:val="0055534A"/>
    <w:rsid w:val="005555F9"/>
    <w:rsid w:val="0055568B"/>
    <w:rsid w:val="00560122"/>
    <w:rsid w:val="00560457"/>
    <w:rsid w:val="00561381"/>
    <w:rsid w:val="00561479"/>
    <w:rsid w:val="005622A4"/>
    <w:rsid w:val="00563C4C"/>
    <w:rsid w:val="00570265"/>
    <w:rsid w:val="00570871"/>
    <w:rsid w:val="00571A81"/>
    <w:rsid w:val="005753E0"/>
    <w:rsid w:val="00576F2A"/>
    <w:rsid w:val="00577967"/>
    <w:rsid w:val="00580688"/>
    <w:rsid w:val="0058470A"/>
    <w:rsid w:val="0059003D"/>
    <w:rsid w:val="00592162"/>
    <w:rsid w:val="00593DDE"/>
    <w:rsid w:val="00594FB3"/>
    <w:rsid w:val="005954FA"/>
    <w:rsid w:val="005968F9"/>
    <w:rsid w:val="00597B88"/>
    <w:rsid w:val="005A63C2"/>
    <w:rsid w:val="005A6449"/>
    <w:rsid w:val="005A71EF"/>
    <w:rsid w:val="005A73AC"/>
    <w:rsid w:val="005B0B7B"/>
    <w:rsid w:val="005B2ADE"/>
    <w:rsid w:val="005B3791"/>
    <w:rsid w:val="005C6614"/>
    <w:rsid w:val="005C6EBD"/>
    <w:rsid w:val="005C7001"/>
    <w:rsid w:val="005D1277"/>
    <w:rsid w:val="005D1F30"/>
    <w:rsid w:val="005D2B24"/>
    <w:rsid w:val="005D4D55"/>
    <w:rsid w:val="005D5962"/>
    <w:rsid w:val="005D5BB0"/>
    <w:rsid w:val="005D5DD5"/>
    <w:rsid w:val="005D6460"/>
    <w:rsid w:val="005D66B0"/>
    <w:rsid w:val="005E0A58"/>
    <w:rsid w:val="005E1349"/>
    <w:rsid w:val="005E4E60"/>
    <w:rsid w:val="005E5A6B"/>
    <w:rsid w:val="005F7E9F"/>
    <w:rsid w:val="00602045"/>
    <w:rsid w:val="00603B5C"/>
    <w:rsid w:val="006070A8"/>
    <w:rsid w:val="006104E7"/>
    <w:rsid w:val="00612625"/>
    <w:rsid w:val="006140D6"/>
    <w:rsid w:val="0061653F"/>
    <w:rsid w:val="006204D5"/>
    <w:rsid w:val="00622157"/>
    <w:rsid w:val="0063100E"/>
    <w:rsid w:val="006311C4"/>
    <w:rsid w:val="00631CDC"/>
    <w:rsid w:val="0063344D"/>
    <w:rsid w:val="00634797"/>
    <w:rsid w:val="0063609C"/>
    <w:rsid w:val="0063746B"/>
    <w:rsid w:val="006434D2"/>
    <w:rsid w:val="00644CA3"/>
    <w:rsid w:val="00644FA6"/>
    <w:rsid w:val="00647FD4"/>
    <w:rsid w:val="006564F4"/>
    <w:rsid w:val="00666D80"/>
    <w:rsid w:val="006708D5"/>
    <w:rsid w:val="00670AE3"/>
    <w:rsid w:val="00670F0D"/>
    <w:rsid w:val="00674275"/>
    <w:rsid w:val="006743D5"/>
    <w:rsid w:val="006748C9"/>
    <w:rsid w:val="006758EB"/>
    <w:rsid w:val="00675DB0"/>
    <w:rsid w:val="0067748C"/>
    <w:rsid w:val="00677D74"/>
    <w:rsid w:val="006806F7"/>
    <w:rsid w:val="0068199B"/>
    <w:rsid w:val="00681AD8"/>
    <w:rsid w:val="00682C0D"/>
    <w:rsid w:val="00684726"/>
    <w:rsid w:val="006847B1"/>
    <w:rsid w:val="00684B44"/>
    <w:rsid w:val="00686D78"/>
    <w:rsid w:val="00691A9C"/>
    <w:rsid w:val="00691C75"/>
    <w:rsid w:val="00693286"/>
    <w:rsid w:val="00697046"/>
    <w:rsid w:val="006A14DC"/>
    <w:rsid w:val="006A2160"/>
    <w:rsid w:val="006A64EF"/>
    <w:rsid w:val="006A7E40"/>
    <w:rsid w:val="006B048A"/>
    <w:rsid w:val="006B147E"/>
    <w:rsid w:val="006B67B1"/>
    <w:rsid w:val="006C3D20"/>
    <w:rsid w:val="006C4341"/>
    <w:rsid w:val="006C4A36"/>
    <w:rsid w:val="006C75DD"/>
    <w:rsid w:val="006C7FA3"/>
    <w:rsid w:val="006D01E8"/>
    <w:rsid w:val="006D19BE"/>
    <w:rsid w:val="006D6C17"/>
    <w:rsid w:val="006D701A"/>
    <w:rsid w:val="006D7F25"/>
    <w:rsid w:val="006E16E0"/>
    <w:rsid w:val="006E582D"/>
    <w:rsid w:val="006E61A0"/>
    <w:rsid w:val="006E6DB7"/>
    <w:rsid w:val="006F13C8"/>
    <w:rsid w:val="006F1C5A"/>
    <w:rsid w:val="006F287D"/>
    <w:rsid w:val="006F2CE2"/>
    <w:rsid w:val="006F2E9C"/>
    <w:rsid w:val="006F409F"/>
    <w:rsid w:val="006F4458"/>
    <w:rsid w:val="006F4B18"/>
    <w:rsid w:val="006F579F"/>
    <w:rsid w:val="006F732B"/>
    <w:rsid w:val="006F745D"/>
    <w:rsid w:val="00700A68"/>
    <w:rsid w:val="0070401C"/>
    <w:rsid w:val="007055BC"/>
    <w:rsid w:val="00706881"/>
    <w:rsid w:val="007069CA"/>
    <w:rsid w:val="0070791E"/>
    <w:rsid w:val="007103F7"/>
    <w:rsid w:val="007115F4"/>
    <w:rsid w:val="00712E8E"/>
    <w:rsid w:val="00720386"/>
    <w:rsid w:val="00721425"/>
    <w:rsid w:val="00721B9D"/>
    <w:rsid w:val="0072412A"/>
    <w:rsid w:val="00725600"/>
    <w:rsid w:val="0072566D"/>
    <w:rsid w:val="00730052"/>
    <w:rsid w:val="00732449"/>
    <w:rsid w:val="007350A0"/>
    <w:rsid w:val="007369EE"/>
    <w:rsid w:val="00737AE1"/>
    <w:rsid w:val="0074121F"/>
    <w:rsid w:val="00743071"/>
    <w:rsid w:val="00744509"/>
    <w:rsid w:val="007452F0"/>
    <w:rsid w:val="00750109"/>
    <w:rsid w:val="00752283"/>
    <w:rsid w:val="007529D6"/>
    <w:rsid w:val="00752E97"/>
    <w:rsid w:val="007538C2"/>
    <w:rsid w:val="0075450D"/>
    <w:rsid w:val="007550E6"/>
    <w:rsid w:val="0075786B"/>
    <w:rsid w:val="0076062D"/>
    <w:rsid w:val="00760E2C"/>
    <w:rsid w:val="007614B3"/>
    <w:rsid w:val="0076173F"/>
    <w:rsid w:val="00762DF1"/>
    <w:rsid w:val="00763181"/>
    <w:rsid w:val="007639B4"/>
    <w:rsid w:val="0077018F"/>
    <w:rsid w:val="007706B3"/>
    <w:rsid w:val="00772595"/>
    <w:rsid w:val="007750DA"/>
    <w:rsid w:val="00775663"/>
    <w:rsid w:val="00780388"/>
    <w:rsid w:val="00780969"/>
    <w:rsid w:val="00784857"/>
    <w:rsid w:val="0078529A"/>
    <w:rsid w:val="007852A2"/>
    <w:rsid w:val="007876B2"/>
    <w:rsid w:val="00792EF8"/>
    <w:rsid w:val="00797E97"/>
    <w:rsid w:val="007A35BF"/>
    <w:rsid w:val="007A3C42"/>
    <w:rsid w:val="007A4575"/>
    <w:rsid w:val="007A6EAD"/>
    <w:rsid w:val="007A76BF"/>
    <w:rsid w:val="007B24D8"/>
    <w:rsid w:val="007B4A05"/>
    <w:rsid w:val="007B5FFE"/>
    <w:rsid w:val="007B6385"/>
    <w:rsid w:val="007C2037"/>
    <w:rsid w:val="007C286D"/>
    <w:rsid w:val="007C5470"/>
    <w:rsid w:val="007C6908"/>
    <w:rsid w:val="007D04E6"/>
    <w:rsid w:val="007D2525"/>
    <w:rsid w:val="007D3305"/>
    <w:rsid w:val="007D3B1A"/>
    <w:rsid w:val="007D4128"/>
    <w:rsid w:val="007D55BB"/>
    <w:rsid w:val="007D73F2"/>
    <w:rsid w:val="007E0857"/>
    <w:rsid w:val="007E361F"/>
    <w:rsid w:val="007E58E7"/>
    <w:rsid w:val="007E601E"/>
    <w:rsid w:val="007E6084"/>
    <w:rsid w:val="007E6E8C"/>
    <w:rsid w:val="007E737D"/>
    <w:rsid w:val="007E7A90"/>
    <w:rsid w:val="007E7BDF"/>
    <w:rsid w:val="007F00FA"/>
    <w:rsid w:val="007F2BC8"/>
    <w:rsid w:val="007F43BB"/>
    <w:rsid w:val="007F4D5B"/>
    <w:rsid w:val="007F7E9A"/>
    <w:rsid w:val="00806754"/>
    <w:rsid w:val="008069DB"/>
    <w:rsid w:val="00806C76"/>
    <w:rsid w:val="00811083"/>
    <w:rsid w:val="008119E0"/>
    <w:rsid w:val="00814D0F"/>
    <w:rsid w:val="008176F7"/>
    <w:rsid w:val="008209AB"/>
    <w:rsid w:val="00822AFA"/>
    <w:rsid w:val="00824A7E"/>
    <w:rsid w:val="00826833"/>
    <w:rsid w:val="00826EC6"/>
    <w:rsid w:val="00830B6A"/>
    <w:rsid w:val="00830ED4"/>
    <w:rsid w:val="0083123A"/>
    <w:rsid w:val="008337F7"/>
    <w:rsid w:val="00834FC3"/>
    <w:rsid w:val="00835C41"/>
    <w:rsid w:val="008360A3"/>
    <w:rsid w:val="00840C01"/>
    <w:rsid w:val="00841E16"/>
    <w:rsid w:val="00844133"/>
    <w:rsid w:val="00847EA8"/>
    <w:rsid w:val="00850187"/>
    <w:rsid w:val="008511B3"/>
    <w:rsid w:val="00852BBA"/>
    <w:rsid w:val="0085568B"/>
    <w:rsid w:val="008567FC"/>
    <w:rsid w:val="008602F5"/>
    <w:rsid w:val="00861D00"/>
    <w:rsid w:val="00863326"/>
    <w:rsid w:val="008633E2"/>
    <w:rsid w:val="00866768"/>
    <w:rsid w:val="00870BB3"/>
    <w:rsid w:val="00870E9F"/>
    <w:rsid w:val="008717E3"/>
    <w:rsid w:val="00873457"/>
    <w:rsid w:val="00875B24"/>
    <w:rsid w:val="00882238"/>
    <w:rsid w:val="00885722"/>
    <w:rsid w:val="00887176"/>
    <w:rsid w:val="008908AB"/>
    <w:rsid w:val="008908D9"/>
    <w:rsid w:val="008A1F1C"/>
    <w:rsid w:val="008A3F44"/>
    <w:rsid w:val="008A45AF"/>
    <w:rsid w:val="008B4C35"/>
    <w:rsid w:val="008B5522"/>
    <w:rsid w:val="008B6B3A"/>
    <w:rsid w:val="008C22E7"/>
    <w:rsid w:val="008C448D"/>
    <w:rsid w:val="008C6B51"/>
    <w:rsid w:val="008D03F0"/>
    <w:rsid w:val="008D0B0C"/>
    <w:rsid w:val="008D3D90"/>
    <w:rsid w:val="008D3E29"/>
    <w:rsid w:val="008D5917"/>
    <w:rsid w:val="008D6AB4"/>
    <w:rsid w:val="008E1D16"/>
    <w:rsid w:val="008E3695"/>
    <w:rsid w:val="008E3986"/>
    <w:rsid w:val="008E4157"/>
    <w:rsid w:val="008E55D9"/>
    <w:rsid w:val="008E5913"/>
    <w:rsid w:val="008E615D"/>
    <w:rsid w:val="008E630C"/>
    <w:rsid w:val="008E7E3D"/>
    <w:rsid w:val="008F1315"/>
    <w:rsid w:val="008F3C67"/>
    <w:rsid w:val="00900040"/>
    <w:rsid w:val="00902845"/>
    <w:rsid w:val="0090336D"/>
    <w:rsid w:val="009112AA"/>
    <w:rsid w:val="00914AD6"/>
    <w:rsid w:val="009161E5"/>
    <w:rsid w:val="0092212B"/>
    <w:rsid w:val="009236B4"/>
    <w:rsid w:val="0093042B"/>
    <w:rsid w:val="00933D94"/>
    <w:rsid w:val="009359C7"/>
    <w:rsid w:val="0093607D"/>
    <w:rsid w:val="009374AF"/>
    <w:rsid w:val="009379BA"/>
    <w:rsid w:val="00940226"/>
    <w:rsid w:val="009510CE"/>
    <w:rsid w:val="00956859"/>
    <w:rsid w:val="0096053A"/>
    <w:rsid w:val="00960A4F"/>
    <w:rsid w:val="00963CAE"/>
    <w:rsid w:val="00964A08"/>
    <w:rsid w:val="00967D9E"/>
    <w:rsid w:val="00967E59"/>
    <w:rsid w:val="009702D0"/>
    <w:rsid w:val="00975501"/>
    <w:rsid w:val="00975AA2"/>
    <w:rsid w:val="009806C4"/>
    <w:rsid w:val="00980E64"/>
    <w:rsid w:val="00983C77"/>
    <w:rsid w:val="00985BA2"/>
    <w:rsid w:val="00985CB8"/>
    <w:rsid w:val="00986619"/>
    <w:rsid w:val="00986CB3"/>
    <w:rsid w:val="009941E7"/>
    <w:rsid w:val="009952F9"/>
    <w:rsid w:val="00995DA4"/>
    <w:rsid w:val="009970E2"/>
    <w:rsid w:val="0099798C"/>
    <w:rsid w:val="009979B1"/>
    <w:rsid w:val="009A27C5"/>
    <w:rsid w:val="009A2E68"/>
    <w:rsid w:val="009A46D5"/>
    <w:rsid w:val="009A4E87"/>
    <w:rsid w:val="009B0118"/>
    <w:rsid w:val="009B0856"/>
    <w:rsid w:val="009B1106"/>
    <w:rsid w:val="009B347C"/>
    <w:rsid w:val="009C4729"/>
    <w:rsid w:val="009D5988"/>
    <w:rsid w:val="009E08EE"/>
    <w:rsid w:val="009E144C"/>
    <w:rsid w:val="009E1FFB"/>
    <w:rsid w:val="009E22EF"/>
    <w:rsid w:val="009E234F"/>
    <w:rsid w:val="009E2DEA"/>
    <w:rsid w:val="009E620B"/>
    <w:rsid w:val="009E765F"/>
    <w:rsid w:val="009E7FC9"/>
    <w:rsid w:val="009F05E6"/>
    <w:rsid w:val="009F1CDE"/>
    <w:rsid w:val="009F4625"/>
    <w:rsid w:val="009F5CCE"/>
    <w:rsid w:val="009F6345"/>
    <w:rsid w:val="00A021DF"/>
    <w:rsid w:val="00A02875"/>
    <w:rsid w:val="00A0340F"/>
    <w:rsid w:val="00A07EBC"/>
    <w:rsid w:val="00A1013E"/>
    <w:rsid w:val="00A17F2B"/>
    <w:rsid w:val="00A235E7"/>
    <w:rsid w:val="00A236CA"/>
    <w:rsid w:val="00A245EF"/>
    <w:rsid w:val="00A310FE"/>
    <w:rsid w:val="00A32027"/>
    <w:rsid w:val="00A334BA"/>
    <w:rsid w:val="00A41EFB"/>
    <w:rsid w:val="00A42CAF"/>
    <w:rsid w:val="00A45424"/>
    <w:rsid w:val="00A50927"/>
    <w:rsid w:val="00A52CF8"/>
    <w:rsid w:val="00A533DE"/>
    <w:rsid w:val="00A56D77"/>
    <w:rsid w:val="00A57532"/>
    <w:rsid w:val="00A576FB"/>
    <w:rsid w:val="00A61704"/>
    <w:rsid w:val="00A618DB"/>
    <w:rsid w:val="00A62783"/>
    <w:rsid w:val="00A63B1E"/>
    <w:rsid w:val="00A66179"/>
    <w:rsid w:val="00A66B93"/>
    <w:rsid w:val="00A70301"/>
    <w:rsid w:val="00A704FF"/>
    <w:rsid w:val="00A71102"/>
    <w:rsid w:val="00A720FB"/>
    <w:rsid w:val="00A72358"/>
    <w:rsid w:val="00A74FF3"/>
    <w:rsid w:val="00A75BF0"/>
    <w:rsid w:val="00A77469"/>
    <w:rsid w:val="00A77E98"/>
    <w:rsid w:val="00A802B4"/>
    <w:rsid w:val="00A8176B"/>
    <w:rsid w:val="00A81909"/>
    <w:rsid w:val="00A83546"/>
    <w:rsid w:val="00A837E4"/>
    <w:rsid w:val="00A83DFA"/>
    <w:rsid w:val="00A85232"/>
    <w:rsid w:val="00A8539C"/>
    <w:rsid w:val="00A857B7"/>
    <w:rsid w:val="00A9067F"/>
    <w:rsid w:val="00A91B43"/>
    <w:rsid w:val="00A93124"/>
    <w:rsid w:val="00A95268"/>
    <w:rsid w:val="00A956F5"/>
    <w:rsid w:val="00AA04E2"/>
    <w:rsid w:val="00AA2ADF"/>
    <w:rsid w:val="00AA3488"/>
    <w:rsid w:val="00AA76E9"/>
    <w:rsid w:val="00AB1D24"/>
    <w:rsid w:val="00AB271E"/>
    <w:rsid w:val="00AB4D89"/>
    <w:rsid w:val="00AB54B1"/>
    <w:rsid w:val="00AB723D"/>
    <w:rsid w:val="00AB7F58"/>
    <w:rsid w:val="00AC59B2"/>
    <w:rsid w:val="00AC70CC"/>
    <w:rsid w:val="00AD07C4"/>
    <w:rsid w:val="00AD19BA"/>
    <w:rsid w:val="00AD3BA3"/>
    <w:rsid w:val="00AD5CA3"/>
    <w:rsid w:val="00AD6BBF"/>
    <w:rsid w:val="00AE0BF9"/>
    <w:rsid w:val="00AE1252"/>
    <w:rsid w:val="00AE28C2"/>
    <w:rsid w:val="00AE3EAB"/>
    <w:rsid w:val="00AE4F02"/>
    <w:rsid w:val="00AE79FC"/>
    <w:rsid w:val="00AF0D25"/>
    <w:rsid w:val="00AF2820"/>
    <w:rsid w:val="00AF72F7"/>
    <w:rsid w:val="00AF7685"/>
    <w:rsid w:val="00B02521"/>
    <w:rsid w:val="00B1003E"/>
    <w:rsid w:val="00B10F82"/>
    <w:rsid w:val="00B12E02"/>
    <w:rsid w:val="00B164BC"/>
    <w:rsid w:val="00B17F4E"/>
    <w:rsid w:val="00B22782"/>
    <w:rsid w:val="00B2311E"/>
    <w:rsid w:val="00B232DE"/>
    <w:rsid w:val="00B24041"/>
    <w:rsid w:val="00B25065"/>
    <w:rsid w:val="00B26207"/>
    <w:rsid w:val="00B30E71"/>
    <w:rsid w:val="00B31E29"/>
    <w:rsid w:val="00B322B2"/>
    <w:rsid w:val="00B3554B"/>
    <w:rsid w:val="00B36AE3"/>
    <w:rsid w:val="00B40569"/>
    <w:rsid w:val="00B42AE9"/>
    <w:rsid w:val="00B47453"/>
    <w:rsid w:val="00B51220"/>
    <w:rsid w:val="00B51C01"/>
    <w:rsid w:val="00B536CA"/>
    <w:rsid w:val="00B53FF8"/>
    <w:rsid w:val="00B5652C"/>
    <w:rsid w:val="00B57517"/>
    <w:rsid w:val="00B60510"/>
    <w:rsid w:val="00B61AAE"/>
    <w:rsid w:val="00B62848"/>
    <w:rsid w:val="00B628BA"/>
    <w:rsid w:val="00B656BB"/>
    <w:rsid w:val="00B65870"/>
    <w:rsid w:val="00B66136"/>
    <w:rsid w:val="00B66A5F"/>
    <w:rsid w:val="00B70130"/>
    <w:rsid w:val="00B74595"/>
    <w:rsid w:val="00B8113D"/>
    <w:rsid w:val="00B81264"/>
    <w:rsid w:val="00B82570"/>
    <w:rsid w:val="00B83BF0"/>
    <w:rsid w:val="00B869FE"/>
    <w:rsid w:val="00B86CF0"/>
    <w:rsid w:val="00B87174"/>
    <w:rsid w:val="00B917D9"/>
    <w:rsid w:val="00B9196A"/>
    <w:rsid w:val="00B92CCC"/>
    <w:rsid w:val="00B936BC"/>
    <w:rsid w:val="00B94263"/>
    <w:rsid w:val="00B94C7A"/>
    <w:rsid w:val="00B94F02"/>
    <w:rsid w:val="00B9522B"/>
    <w:rsid w:val="00B958AF"/>
    <w:rsid w:val="00B96871"/>
    <w:rsid w:val="00BA17D4"/>
    <w:rsid w:val="00BA300F"/>
    <w:rsid w:val="00BA3C0B"/>
    <w:rsid w:val="00BA47D2"/>
    <w:rsid w:val="00BA48EA"/>
    <w:rsid w:val="00BA6117"/>
    <w:rsid w:val="00BA6963"/>
    <w:rsid w:val="00BB54E3"/>
    <w:rsid w:val="00BB7B01"/>
    <w:rsid w:val="00BC3521"/>
    <w:rsid w:val="00BC4066"/>
    <w:rsid w:val="00BC4609"/>
    <w:rsid w:val="00BC60B8"/>
    <w:rsid w:val="00BC764F"/>
    <w:rsid w:val="00BD0D60"/>
    <w:rsid w:val="00BD0DF6"/>
    <w:rsid w:val="00BD5B53"/>
    <w:rsid w:val="00BD68AB"/>
    <w:rsid w:val="00BE083C"/>
    <w:rsid w:val="00BE3991"/>
    <w:rsid w:val="00BE5CFE"/>
    <w:rsid w:val="00BE7317"/>
    <w:rsid w:val="00BF06A4"/>
    <w:rsid w:val="00BF4854"/>
    <w:rsid w:val="00BF5132"/>
    <w:rsid w:val="00BF7AC4"/>
    <w:rsid w:val="00BF7DC4"/>
    <w:rsid w:val="00C00011"/>
    <w:rsid w:val="00C002E1"/>
    <w:rsid w:val="00C01526"/>
    <w:rsid w:val="00C055C8"/>
    <w:rsid w:val="00C058A5"/>
    <w:rsid w:val="00C11D79"/>
    <w:rsid w:val="00C16EF7"/>
    <w:rsid w:val="00C2230F"/>
    <w:rsid w:val="00C248AC"/>
    <w:rsid w:val="00C27A58"/>
    <w:rsid w:val="00C3125F"/>
    <w:rsid w:val="00C312B7"/>
    <w:rsid w:val="00C31684"/>
    <w:rsid w:val="00C34A4D"/>
    <w:rsid w:val="00C366EA"/>
    <w:rsid w:val="00C37B07"/>
    <w:rsid w:val="00C4048C"/>
    <w:rsid w:val="00C40D6D"/>
    <w:rsid w:val="00C4129F"/>
    <w:rsid w:val="00C42101"/>
    <w:rsid w:val="00C4301E"/>
    <w:rsid w:val="00C4321E"/>
    <w:rsid w:val="00C43DFE"/>
    <w:rsid w:val="00C4683A"/>
    <w:rsid w:val="00C46E97"/>
    <w:rsid w:val="00C51772"/>
    <w:rsid w:val="00C51C84"/>
    <w:rsid w:val="00C54CA6"/>
    <w:rsid w:val="00C54D49"/>
    <w:rsid w:val="00C60D34"/>
    <w:rsid w:val="00C6180B"/>
    <w:rsid w:val="00C63D44"/>
    <w:rsid w:val="00C64D33"/>
    <w:rsid w:val="00C65273"/>
    <w:rsid w:val="00C653AF"/>
    <w:rsid w:val="00C659A4"/>
    <w:rsid w:val="00C66DCE"/>
    <w:rsid w:val="00C67DE2"/>
    <w:rsid w:val="00C71679"/>
    <w:rsid w:val="00C72630"/>
    <w:rsid w:val="00C744EE"/>
    <w:rsid w:val="00C76F18"/>
    <w:rsid w:val="00C76F36"/>
    <w:rsid w:val="00C80AEB"/>
    <w:rsid w:val="00C84987"/>
    <w:rsid w:val="00C85807"/>
    <w:rsid w:val="00C87000"/>
    <w:rsid w:val="00C92060"/>
    <w:rsid w:val="00C92EB5"/>
    <w:rsid w:val="00C942D2"/>
    <w:rsid w:val="00CA06B3"/>
    <w:rsid w:val="00CA0718"/>
    <w:rsid w:val="00CA2964"/>
    <w:rsid w:val="00CA31D0"/>
    <w:rsid w:val="00CA4BC4"/>
    <w:rsid w:val="00CA6F66"/>
    <w:rsid w:val="00CB034B"/>
    <w:rsid w:val="00CB09B3"/>
    <w:rsid w:val="00CB10AB"/>
    <w:rsid w:val="00CB5FBF"/>
    <w:rsid w:val="00CB6BB2"/>
    <w:rsid w:val="00CC2C83"/>
    <w:rsid w:val="00CC362C"/>
    <w:rsid w:val="00CC3D46"/>
    <w:rsid w:val="00CC4254"/>
    <w:rsid w:val="00CC462E"/>
    <w:rsid w:val="00CC659E"/>
    <w:rsid w:val="00CD3E38"/>
    <w:rsid w:val="00CD42F4"/>
    <w:rsid w:val="00CE0520"/>
    <w:rsid w:val="00CE4D57"/>
    <w:rsid w:val="00CE54B4"/>
    <w:rsid w:val="00CE75F5"/>
    <w:rsid w:val="00CE771D"/>
    <w:rsid w:val="00CF041F"/>
    <w:rsid w:val="00CF1202"/>
    <w:rsid w:val="00CF1B58"/>
    <w:rsid w:val="00CF4354"/>
    <w:rsid w:val="00CF5897"/>
    <w:rsid w:val="00CF6876"/>
    <w:rsid w:val="00D0068A"/>
    <w:rsid w:val="00D019DE"/>
    <w:rsid w:val="00D02E44"/>
    <w:rsid w:val="00D12273"/>
    <w:rsid w:val="00D15F4D"/>
    <w:rsid w:val="00D1627F"/>
    <w:rsid w:val="00D203B0"/>
    <w:rsid w:val="00D206A7"/>
    <w:rsid w:val="00D24F38"/>
    <w:rsid w:val="00D27281"/>
    <w:rsid w:val="00D31CDB"/>
    <w:rsid w:val="00D3477E"/>
    <w:rsid w:val="00D408F2"/>
    <w:rsid w:val="00D41750"/>
    <w:rsid w:val="00D51921"/>
    <w:rsid w:val="00D5197B"/>
    <w:rsid w:val="00D534FE"/>
    <w:rsid w:val="00D54853"/>
    <w:rsid w:val="00D55EA3"/>
    <w:rsid w:val="00D57BF3"/>
    <w:rsid w:val="00D6166B"/>
    <w:rsid w:val="00D76F6E"/>
    <w:rsid w:val="00D77EA4"/>
    <w:rsid w:val="00D8136B"/>
    <w:rsid w:val="00D822DE"/>
    <w:rsid w:val="00D85565"/>
    <w:rsid w:val="00D901A9"/>
    <w:rsid w:val="00D95618"/>
    <w:rsid w:val="00DA204C"/>
    <w:rsid w:val="00DA2B46"/>
    <w:rsid w:val="00DA6330"/>
    <w:rsid w:val="00DB0300"/>
    <w:rsid w:val="00DB1ACD"/>
    <w:rsid w:val="00DB2603"/>
    <w:rsid w:val="00DB274B"/>
    <w:rsid w:val="00DB2809"/>
    <w:rsid w:val="00DB360F"/>
    <w:rsid w:val="00DB46F1"/>
    <w:rsid w:val="00DB6D37"/>
    <w:rsid w:val="00DB7600"/>
    <w:rsid w:val="00DB7B37"/>
    <w:rsid w:val="00DC0B7E"/>
    <w:rsid w:val="00DC4A9E"/>
    <w:rsid w:val="00DC64A1"/>
    <w:rsid w:val="00DC6694"/>
    <w:rsid w:val="00DC7DC6"/>
    <w:rsid w:val="00DD091A"/>
    <w:rsid w:val="00DD25BC"/>
    <w:rsid w:val="00DD3CBB"/>
    <w:rsid w:val="00DD5BB1"/>
    <w:rsid w:val="00DD5BD5"/>
    <w:rsid w:val="00DD695B"/>
    <w:rsid w:val="00DE1230"/>
    <w:rsid w:val="00DE6912"/>
    <w:rsid w:val="00DF0B7D"/>
    <w:rsid w:val="00DF1DB0"/>
    <w:rsid w:val="00DF2398"/>
    <w:rsid w:val="00DF2B03"/>
    <w:rsid w:val="00DF3638"/>
    <w:rsid w:val="00DF755B"/>
    <w:rsid w:val="00E0008C"/>
    <w:rsid w:val="00E13098"/>
    <w:rsid w:val="00E15452"/>
    <w:rsid w:val="00E159E1"/>
    <w:rsid w:val="00E17A1D"/>
    <w:rsid w:val="00E17BA6"/>
    <w:rsid w:val="00E27BE7"/>
    <w:rsid w:val="00E33834"/>
    <w:rsid w:val="00E34DA8"/>
    <w:rsid w:val="00E375C6"/>
    <w:rsid w:val="00E40887"/>
    <w:rsid w:val="00E41543"/>
    <w:rsid w:val="00E45CB7"/>
    <w:rsid w:val="00E513A7"/>
    <w:rsid w:val="00E55A9D"/>
    <w:rsid w:val="00E56C5D"/>
    <w:rsid w:val="00E57E0C"/>
    <w:rsid w:val="00E620ED"/>
    <w:rsid w:val="00E66223"/>
    <w:rsid w:val="00E66496"/>
    <w:rsid w:val="00E72B44"/>
    <w:rsid w:val="00E84BFB"/>
    <w:rsid w:val="00E91230"/>
    <w:rsid w:val="00E91B22"/>
    <w:rsid w:val="00E94FB0"/>
    <w:rsid w:val="00E95D07"/>
    <w:rsid w:val="00E97E40"/>
    <w:rsid w:val="00EA142E"/>
    <w:rsid w:val="00EA1958"/>
    <w:rsid w:val="00EA4FBE"/>
    <w:rsid w:val="00EA554D"/>
    <w:rsid w:val="00EB0FE5"/>
    <w:rsid w:val="00EB2C77"/>
    <w:rsid w:val="00EB353A"/>
    <w:rsid w:val="00EB416E"/>
    <w:rsid w:val="00EB5071"/>
    <w:rsid w:val="00EB565A"/>
    <w:rsid w:val="00EC0D1E"/>
    <w:rsid w:val="00EC47D7"/>
    <w:rsid w:val="00EC4C50"/>
    <w:rsid w:val="00EC5A9D"/>
    <w:rsid w:val="00EC771E"/>
    <w:rsid w:val="00EC7FED"/>
    <w:rsid w:val="00ED037E"/>
    <w:rsid w:val="00ED0B3D"/>
    <w:rsid w:val="00ED1C8E"/>
    <w:rsid w:val="00ED395C"/>
    <w:rsid w:val="00ED3C27"/>
    <w:rsid w:val="00ED537E"/>
    <w:rsid w:val="00ED5FF3"/>
    <w:rsid w:val="00ED6513"/>
    <w:rsid w:val="00ED7BFA"/>
    <w:rsid w:val="00EE032E"/>
    <w:rsid w:val="00EE3411"/>
    <w:rsid w:val="00EE35F2"/>
    <w:rsid w:val="00EE4EB9"/>
    <w:rsid w:val="00EE708E"/>
    <w:rsid w:val="00EE7B8B"/>
    <w:rsid w:val="00EF1226"/>
    <w:rsid w:val="00EF3D67"/>
    <w:rsid w:val="00EF43BF"/>
    <w:rsid w:val="00EF4E47"/>
    <w:rsid w:val="00EF6811"/>
    <w:rsid w:val="00EF7A40"/>
    <w:rsid w:val="00F0109D"/>
    <w:rsid w:val="00F0229E"/>
    <w:rsid w:val="00F02FA4"/>
    <w:rsid w:val="00F045A6"/>
    <w:rsid w:val="00F04C2F"/>
    <w:rsid w:val="00F0521F"/>
    <w:rsid w:val="00F07863"/>
    <w:rsid w:val="00F1361B"/>
    <w:rsid w:val="00F143FE"/>
    <w:rsid w:val="00F163A3"/>
    <w:rsid w:val="00F16964"/>
    <w:rsid w:val="00F20851"/>
    <w:rsid w:val="00F22B1D"/>
    <w:rsid w:val="00F2324C"/>
    <w:rsid w:val="00F240E0"/>
    <w:rsid w:val="00F25A6F"/>
    <w:rsid w:val="00F25A7A"/>
    <w:rsid w:val="00F3037D"/>
    <w:rsid w:val="00F303C0"/>
    <w:rsid w:val="00F31818"/>
    <w:rsid w:val="00F336F7"/>
    <w:rsid w:val="00F42888"/>
    <w:rsid w:val="00F44180"/>
    <w:rsid w:val="00F44BBA"/>
    <w:rsid w:val="00F4505D"/>
    <w:rsid w:val="00F52876"/>
    <w:rsid w:val="00F55171"/>
    <w:rsid w:val="00F574A4"/>
    <w:rsid w:val="00F606C9"/>
    <w:rsid w:val="00F60C3A"/>
    <w:rsid w:val="00F60F3F"/>
    <w:rsid w:val="00F620D5"/>
    <w:rsid w:val="00F6221C"/>
    <w:rsid w:val="00F6322B"/>
    <w:rsid w:val="00F6417D"/>
    <w:rsid w:val="00F64BFB"/>
    <w:rsid w:val="00F66023"/>
    <w:rsid w:val="00F72148"/>
    <w:rsid w:val="00F74FEF"/>
    <w:rsid w:val="00F800F1"/>
    <w:rsid w:val="00F811F0"/>
    <w:rsid w:val="00F819F6"/>
    <w:rsid w:val="00F84338"/>
    <w:rsid w:val="00F846A6"/>
    <w:rsid w:val="00F87806"/>
    <w:rsid w:val="00F879D0"/>
    <w:rsid w:val="00F91329"/>
    <w:rsid w:val="00F962E7"/>
    <w:rsid w:val="00F9654B"/>
    <w:rsid w:val="00F974B9"/>
    <w:rsid w:val="00FA1CE1"/>
    <w:rsid w:val="00FA23B6"/>
    <w:rsid w:val="00FA2C85"/>
    <w:rsid w:val="00FA2EBE"/>
    <w:rsid w:val="00FA41D4"/>
    <w:rsid w:val="00FA5B50"/>
    <w:rsid w:val="00FA6322"/>
    <w:rsid w:val="00FB185D"/>
    <w:rsid w:val="00FB1884"/>
    <w:rsid w:val="00FB29C8"/>
    <w:rsid w:val="00FB586E"/>
    <w:rsid w:val="00FB6615"/>
    <w:rsid w:val="00FB7651"/>
    <w:rsid w:val="00FC06F6"/>
    <w:rsid w:val="00FC3315"/>
    <w:rsid w:val="00FC51EF"/>
    <w:rsid w:val="00FD1000"/>
    <w:rsid w:val="00FD51C4"/>
    <w:rsid w:val="00FD5791"/>
    <w:rsid w:val="00FD7507"/>
    <w:rsid w:val="00FE21D1"/>
    <w:rsid w:val="00FE42A8"/>
    <w:rsid w:val="00FE5015"/>
    <w:rsid w:val="00FE6401"/>
    <w:rsid w:val="00FE7774"/>
    <w:rsid w:val="00FF011F"/>
    <w:rsid w:val="00FF2F15"/>
    <w:rsid w:val="00FF4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B9792"/>
  <w15:docId w15:val="{A594826D-55A0-4F43-A151-76D982CE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78B"/>
  </w:style>
  <w:style w:type="paragraph" w:styleId="1">
    <w:name w:val="heading 1"/>
    <w:basedOn w:val="a"/>
    <w:next w:val="a"/>
    <w:link w:val="10"/>
    <w:uiPriority w:val="9"/>
    <w:qFormat/>
    <w:rsid w:val="00385F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unhideWhenUsed/>
    <w:qFormat/>
    <w:rsid w:val="00420D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7A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unhideWhenUsed/>
    <w:qFormat/>
    <w:rsid w:val="008F52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385F70"/>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420DE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8F5236"/>
    <w:rPr>
      <w:rFonts w:ascii="Times New Roman" w:eastAsia="Times New Roman" w:hAnsi="Times New Roman" w:cs="Times New Roman"/>
      <w:b/>
      <w:bCs/>
      <w:sz w:val="24"/>
      <w:szCs w:val="24"/>
      <w:lang w:eastAsia="ru-RU"/>
    </w:rPr>
  </w:style>
  <w:style w:type="paragraph" w:styleId="a4">
    <w:name w:val="footnote text"/>
    <w:aliases w:val="Знак1,Footnote Text Char1,Footnote Text Char Char,Footnote Text Char1 Char Char,Footnote Text Char Char Char Char,Footnote Text Char1 Char Char Char Char,Footnote Text Char Char Char Char Char Char,Знак, Знак,Текст сноски Знак1,single space"/>
    <w:basedOn w:val="a"/>
    <w:link w:val="a5"/>
    <w:rsid w:val="008F5236"/>
    <w:pPr>
      <w:spacing w:after="0" w:line="240" w:lineRule="auto"/>
    </w:pPr>
    <w:rPr>
      <w:rFonts w:ascii="Times New Roman" w:eastAsia="Times New Roman" w:hAnsi="Times New Roman" w:cs="Times New Roman"/>
      <w:sz w:val="20"/>
      <w:szCs w:val="20"/>
    </w:rPr>
  </w:style>
  <w:style w:type="character" w:customStyle="1" w:styleId="a5">
    <w:name w:val="Текст сноски Знак"/>
    <w:aliases w:val="Знак1 Знак,Footnote Text Char1 Знак,Footnote Text Char Char Знак,Footnote Text Char1 Char Char Знак,Footnote Text Char Char Char Char Знак,Footnote Text Char1 Char Char Char Char Знак,Footnote Text Char Char Char Char Char Char Знак"/>
    <w:basedOn w:val="a0"/>
    <w:link w:val="a4"/>
    <w:rsid w:val="008F5236"/>
    <w:rPr>
      <w:rFonts w:ascii="Times New Roman" w:eastAsia="Times New Roman" w:hAnsi="Times New Roman" w:cs="Times New Roman"/>
      <w:sz w:val="20"/>
      <w:szCs w:val="20"/>
      <w:lang w:eastAsia="ru-RU"/>
    </w:rPr>
  </w:style>
  <w:style w:type="character" w:styleId="a6">
    <w:name w:val="footnote reference"/>
    <w:aliases w:val="Знак сноски 1,Знак сноски-FN,Ciae niinee-FN,Referencia nota al pie,fr,Used by Word for Help footnote symbols,Ciae niinee 1,JFR-Fußnotenzeichen,Appel note de bas de page,Ref,de nota al pie,SUPERS,Ссылка на сноску 45,ОР,Footnotes refss"/>
    <w:rsid w:val="008F5236"/>
    <w:rPr>
      <w:vertAlign w:val="superscript"/>
    </w:rPr>
  </w:style>
  <w:style w:type="character" w:styleId="a7">
    <w:name w:val="Hyperlink"/>
    <w:uiPriority w:val="99"/>
    <w:rsid w:val="008F5236"/>
    <w:rPr>
      <w:color w:val="0000FF"/>
      <w:u w:val="single"/>
    </w:rPr>
  </w:style>
  <w:style w:type="paragraph" w:styleId="a8">
    <w:name w:val="No Spacing"/>
    <w:qFormat/>
    <w:rsid w:val="008F5236"/>
    <w:pPr>
      <w:spacing w:after="0" w:line="240" w:lineRule="auto"/>
    </w:pPr>
    <w:rPr>
      <w:rFonts w:eastAsia="Times New Roman" w:cs="Times New Roman"/>
      <w:lang w:val="en-US"/>
    </w:rPr>
  </w:style>
  <w:style w:type="table" w:styleId="a9">
    <w:name w:val="Table Grid"/>
    <w:basedOn w:val="a1"/>
    <w:uiPriority w:val="39"/>
    <w:rsid w:val="008F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F523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F5236"/>
    <w:rPr>
      <w:rFonts w:ascii="Calibri" w:eastAsia="Calibri" w:hAnsi="Calibri" w:cs="Calibri"/>
    </w:rPr>
  </w:style>
  <w:style w:type="paragraph" w:styleId="ac">
    <w:name w:val="footer"/>
    <w:basedOn w:val="a"/>
    <w:link w:val="ad"/>
    <w:uiPriority w:val="99"/>
    <w:unhideWhenUsed/>
    <w:rsid w:val="008F523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F5236"/>
    <w:rPr>
      <w:rFonts w:ascii="Calibri" w:eastAsia="Calibri" w:hAnsi="Calibri" w:cs="Calibri"/>
    </w:rPr>
  </w:style>
  <w:style w:type="paragraph" w:customStyle="1" w:styleId="Default">
    <w:name w:val="Default"/>
    <w:rsid w:val="008F5236"/>
    <w:pPr>
      <w:autoSpaceDE w:val="0"/>
      <w:autoSpaceDN w:val="0"/>
      <w:adjustRightInd w:val="0"/>
      <w:spacing w:after="0" w:line="240" w:lineRule="auto"/>
    </w:pPr>
    <w:rPr>
      <w:rFonts w:cs="Times New Roman"/>
      <w:color w:val="000000"/>
      <w:sz w:val="24"/>
      <w:szCs w:val="24"/>
    </w:rPr>
  </w:style>
  <w:style w:type="paragraph" w:styleId="ae">
    <w:name w:val="Normal (Web)"/>
    <w:basedOn w:val="a"/>
    <w:uiPriority w:val="99"/>
    <w:unhideWhenUsed/>
    <w:rsid w:val="008F5236"/>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link w:val="af0"/>
    <w:uiPriority w:val="34"/>
    <w:qFormat/>
    <w:rsid w:val="008F5236"/>
    <w:pPr>
      <w:ind w:left="720"/>
      <w:contextualSpacing/>
    </w:pPr>
    <w:rPr>
      <w:rFonts w:asciiTheme="minorHAnsi" w:eastAsiaTheme="minorHAnsi" w:hAnsiTheme="minorHAnsi" w:cstheme="minorBidi"/>
    </w:rPr>
  </w:style>
  <w:style w:type="character" w:customStyle="1" w:styleId="af0">
    <w:name w:val="Абзац списка Знак"/>
    <w:link w:val="af"/>
    <w:uiPriority w:val="34"/>
    <w:rsid w:val="00FA00B3"/>
  </w:style>
  <w:style w:type="character" w:customStyle="1" w:styleId="A00">
    <w:name w:val="A0"/>
    <w:uiPriority w:val="99"/>
    <w:rsid w:val="008F5236"/>
    <w:rPr>
      <w:rFonts w:cs="PT Sans"/>
      <w:color w:val="000000"/>
      <w:sz w:val="20"/>
      <w:szCs w:val="20"/>
    </w:rPr>
  </w:style>
  <w:style w:type="character" w:customStyle="1" w:styleId="A60">
    <w:name w:val="A6"/>
    <w:uiPriority w:val="99"/>
    <w:rsid w:val="008F5236"/>
    <w:rPr>
      <w:rFonts w:cs="PT Sans"/>
      <w:color w:val="000000"/>
      <w:sz w:val="16"/>
      <w:szCs w:val="16"/>
    </w:rPr>
  </w:style>
  <w:style w:type="paragraph" w:customStyle="1" w:styleId="Pa1">
    <w:name w:val="Pa1"/>
    <w:basedOn w:val="a"/>
    <w:next w:val="a"/>
    <w:uiPriority w:val="99"/>
    <w:rsid w:val="008F5236"/>
    <w:pPr>
      <w:autoSpaceDE w:val="0"/>
      <w:autoSpaceDN w:val="0"/>
      <w:adjustRightInd w:val="0"/>
      <w:spacing w:after="0" w:line="201" w:lineRule="atLeast"/>
    </w:pPr>
    <w:rPr>
      <w:rFonts w:ascii="PT Sans" w:eastAsiaTheme="minorHAnsi" w:hAnsi="PT Sans" w:cstheme="minorBidi"/>
      <w:sz w:val="24"/>
      <w:szCs w:val="24"/>
    </w:rPr>
  </w:style>
  <w:style w:type="character" w:customStyle="1" w:styleId="apple-converted-space">
    <w:name w:val="apple-converted-space"/>
    <w:basedOn w:val="a0"/>
    <w:rsid w:val="008F5236"/>
  </w:style>
  <w:style w:type="paragraph" w:customStyle="1" w:styleId="11">
    <w:name w:val="Обычный1"/>
    <w:rsid w:val="008F5236"/>
    <w:pPr>
      <w:widowControl w:val="0"/>
      <w:spacing w:after="0" w:line="240" w:lineRule="auto"/>
    </w:pPr>
    <w:rPr>
      <w:rFonts w:ascii="Courier New" w:eastAsia="Times New Roman" w:hAnsi="Courier New" w:cs="Times New Roman"/>
      <w:snapToGrid w:val="0"/>
      <w:sz w:val="20"/>
      <w:szCs w:val="20"/>
    </w:rPr>
  </w:style>
  <w:style w:type="paragraph" w:styleId="af1">
    <w:name w:val="Body Text"/>
    <w:basedOn w:val="a"/>
    <w:link w:val="af2"/>
    <w:rsid w:val="008F5236"/>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0"/>
    <w:link w:val="af1"/>
    <w:rsid w:val="008F5236"/>
    <w:rPr>
      <w:rFonts w:ascii="Times New Roman" w:eastAsia="Times New Roman" w:hAnsi="Times New Roman" w:cs="Times New Roman"/>
      <w:sz w:val="24"/>
      <w:szCs w:val="24"/>
      <w:lang w:eastAsia="ru-RU"/>
    </w:rPr>
  </w:style>
  <w:style w:type="paragraph" w:styleId="af3">
    <w:name w:val="Body Text Indent"/>
    <w:basedOn w:val="a"/>
    <w:link w:val="af4"/>
    <w:rsid w:val="008F5236"/>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8F5236"/>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8F5236"/>
    <w:pPr>
      <w:spacing w:after="120" w:line="480" w:lineRule="auto"/>
      <w:ind w:left="283"/>
    </w:pPr>
    <w:rPr>
      <w:rFonts w:asciiTheme="minorHAnsi" w:eastAsiaTheme="minorHAnsi" w:hAnsiTheme="minorHAnsi" w:cstheme="minorBidi"/>
    </w:rPr>
  </w:style>
  <w:style w:type="character" w:customStyle="1" w:styleId="23">
    <w:name w:val="Основной текст с отступом 2 Знак"/>
    <w:basedOn w:val="a0"/>
    <w:link w:val="22"/>
    <w:uiPriority w:val="99"/>
    <w:semiHidden/>
    <w:rsid w:val="008F5236"/>
  </w:style>
  <w:style w:type="character" w:styleId="af5">
    <w:name w:val="Strong"/>
    <w:uiPriority w:val="22"/>
    <w:qFormat/>
    <w:rsid w:val="007F5B76"/>
    <w:rPr>
      <w:b/>
      <w:bCs/>
    </w:rPr>
  </w:style>
  <w:style w:type="character" w:customStyle="1" w:styleId="hl">
    <w:name w:val="hl"/>
    <w:basedOn w:val="a0"/>
    <w:rsid w:val="007F5B76"/>
  </w:style>
  <w:style w:type="character" w:styleId="HTML">
    <w:name w:val="HTML Acronym"/>
    <w:basedOn w:val="a0"/>
    <w:rsid w:val="007F5B76"/>
  </w:style>
  <w:style w:type="character" w:styleId="af6">
    <w:name w:val="Emphasis"/>
    <w:uiPriority w:val="20"/>
    <w:qFormat/>
    <w:rsid w:val="004B6F71"/>
    <w:rPr>
      <w:i/>
      <w:iCs/>
    </w:rPr>
  </w:style>
  <w:style w:type="paragraph" w:customStyle="1" w:styleId="af7">
    <w:name w:val="ОснТекст"/>
    <w:link w:val="af8"/>
    <w:rsid w:val="001B6604"/>
    <w:pPr>
      <w:spacing w:after="0" w:line="240" w:lineRule="auto"/>
      <w:ind w:firstLine="709"/>
      <w:jc w:val="both"/>
    </w:pPr>
    <w:rPr>
      <w:rFonts w:ascii="Arial" w:eastAsia="Times New Roman" w:hAnsi="Arial" w:cs="Times New Roman"/>
      <w:noProof/>
      <w:sz w:val="20"/>
      <w:szCs w:val="20"/>
    </w:rPr>
  </w:style>
  <w:style w:type="character" w:customStyle="1" w:styleId="af8">
    <w:name w:val="ОснТекст Знак"/>
    <w:basedOn w:val="a0"/>
    <w:link w:val="af7"/>
    <w:rsid w:val="001B6604"/>
    <w:rPr>
      <w:rFonts w:ascii="Arial" w:eastAsia="Times New Roman" w:hAnsi="Arial" w:cs="Times New Roman"/>
      <w:noProof/>
      <w:sz w:val="20"/>
      <w:szCs w:val="20"/>
      <w:lang w:eastAsia="ru-RU"/>
    </w:rPr>
  </w:style>
  <w:style w:type="paragraph" w:customStyle="1" w:styleId="Naimenovanie">
    <w:name w:val="Naimenovanie"/>
    <w:basedOn w:val="a"/>
    <w:rsid w:val="00980F1B"/>
    <w:pPr>
      <w:spacing w:before="200" w:after="100" w:line="330" w:lineRule="exact"/>
      <w:ind w:left="851" w:right="851"/>
      <w:jc w:val="center"/>
    </w:pPr>
    <w:rPr>
      <w:rFonts w:ascii="Arial" w:eastAsia="Times New Roman" w:hAnsi="Arial" w:cs="Times New Roman"/>
      <w:b/>
      <w:sz w:val="23"/>
      <w:szCs w:val="20"/>
    </w:rPr>
  </w:style>
  <w:style w:type="paragraph" w:customStyle="1" w:styleId="71">
    <w:name w:val="Знак Знак7 Знак Знак1 Знак Знак Знак Знак Знак Знак Знак Знак Знак Знак Знак Знак"/>
    <w:basedOn w:val="a"/>
    <w:rsid w:val="00CD5176"/>
    <w:pPr>
      <w:spacing w:after="160" w:line="240" w:lineRule="exact"/>
    </w:pPr>
    <w:rPr>
      <w:rFonts w:ascii="Verdana" w:eastAsia="Times New Roman" w:hAnsi="Verdana" w:cs="Times New Roman"/>
      <w:sz w:val="20"/>
      <w:szCs w:val="20"/>
      <w:lang w:val="en-US"/>
    </w:rPr>
  </w:style>
  <w:style w:type="paragraph" w:styleId="af9">
    <w:name w:val="Balloon Text"/>
    <w:basedOn w:val="a"/>
    <w:link w:val="afa"/>
    <w:uiPriority w:val="99"/>
    <w:semiHidden/>
    <w:unhideWhenUsed/>
    <w:rsid w:val="00D724C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724C4"/>
    <w:rPr>
      <w:rFonts w:ascii="Tahoma" w:eastAsia="Calibri" w:hAnsi="Tahoma" w:cs="Tahoma"/>
      <w:sz w:val="16"/>
      <w:szCs w:val="16"/>
    </w:rPr>
  </w:style>
  <w:style w:type="paragraph" w:styleId="2">
    <w:name w:val="toc 2"/>
    <w:basedOn w:val="a"/>
    <w:next w:val="a"/>
    <w:autoRedefine/>
    <w:uiPriority w:val="39"/>
    <w:unhideWhenUsed/>
    <w:rsid w:val="003F32DF"/>
    <w:pPr>
      <w:numPr>
        <w:numId w:val="17"/>
      </w:numPr>
      <w:tabs>
        <w:tab w:val="left" w:pos="567"/>
        <w:tab w:val="right" w:leader="dot" w:pos="9345"/>
      </w:tabs>
      <w:autoSpaceDE w:val="0"/>
      <w:autoSpaceDN w:val="0"/>
      <w:adjustRightInd w:val="0"/>
      <w:spacing w:after="0" w:line="360" w:lineRule="auto"/>
      <w:ind w:left="567" w:hanging="567"/>
      <w:jc w:val="both"/>
    </w:pPr>
    <w:rPr>
      <w:rFonts w:ascii="Times New Roman" w:hAnsi="Times New Roman" w:cs="Times New Roman"/>
      <w:sz w:val="28"/>
      <w:szCs w:val="28"/>
      <w:bdr w:val="none" w:sz="0" w:space="0" w:color="auto" w:frame="1"/>
      <w:shd w:val="clear" w:color="auto" w:fill="FFFFFF"/>
      <w:lang w:val="en-US"/>
    </w:rPr>
  </w:style>
  <w:style w:type="character" w:customStyle="1" w:styleId="serp-urlitem">
    <w:name w:val="serp-url__item"/>
    <w:basedOn w:val="a0"/>
    <w:rsid w:val="00420DEE"/>
  </w:style>
  <w:style w:type="character" w:styleId="afb">
    <w:name w:val="endnote reference"/>
    <w:basedOn w:val="a0"/>
    <w:semiHidden/>
    <w:rsid w:val="00FA00B3"/>
    <w:rPr>
      <w:rFonts w:cs="Times New Roman"/>
      <w:vertAlign w:val="superscript"/>
    </w:rPr>
  </w:style>
  <w:style w:type="paragraph" w:customStyle="1" w:styleId="ShapTabl">
    <w:name w:val="ShapTabl"/>
    <w:basedOn w:val="a"/>
    <w:rsid w:val="00CE529D"/>
    <w:pPr>
      <w:spacing w:after="0" w:line="240" w:lineRule="auto"/>
      <w:jc w:val="center"/>
    </w:pPr>
    <w:rPr>
      <w:rFonts w:ascii="KZ Arial" w:eastAsia="Times New Roman" w:hAnsi="KZ Arial" w:cs="Times New Roman"/>
      <w:sz w:val="18"/>
      <w:szCs w:val="20"/>
    </w:rPr>
  </w:style>
  <w:style w:type="character" w:customStyle="1" w:styleId="30">
    <w:name w:val="Заголовок 3 Знак"/>
    <w:basedOn w:val="a0"/>
    <w:link w:val="3"/>
    <w:uiPriority w:val="9"/>
    <w:rsid w:val="00E87A18"/>
    <w:rPr>
      <w:rFonts w:asciiTheme="majorHAnsi" w:eastAsiaTheme="majorEastAsia" w:hAnsiTheme="majorHAnsi" w:cstheme="majorBidi"/>
      <w:b/>
      <w:bCs/>
      <w:color w:val="4F81BD" w:themeColor="accent1"/>
    </w:rPr>
  </w:style>
  <w:style w:type="character" w:customStyle="1" w:styleId="edition">
    <w:name w:val="edition"/>
    <w:basedOn w:val="a0"/>
    <w:rsid w:val="00045089"/>
  </w:style>
  <w:style w:type="character" w:customStyle="1" w:styleId="num">
    <w:name w:val="num"/>
    <w:basedOn w:val="a0"/>
    <w:rsid w:val="00045089"/>
  </w:style>
  <w:style w:type="character" w:customStyle="1" w:styleId="12">
    <w:name w:val="Заголовок1"/>
    <w:basedOn w:val="a0"/>
    <w:rsid w:val="00045089"/>
  </w:style>
  <w:style w:type="character" w:customStyle="1" w:styleId="13">
    <w:name w:val="Неразрешенное упоминание1"/>
    <w:basedOn w:val="a0"/>
    <w:uiPriority w:val="99"/>
    <w:semiHidden/>
    <w:unhideWhenUsed/>
    <w:rsid w:val="00945EB8"/>
    <w:rPr>
      <w:color w:val="605E5C"/>
      <w:shd w:val="clear" w:color="auto" w:fill="E1DFDD"/>
    </w:rPr>
  </w:style>
  <w:style w:type="table" w:customStyle="1" w:styleId="TableNormal0">
    <w:name w:val="Table Normal"/>
    <w:uiPriority w:val="2"/>
    <w:semiHidden/>
    <w:unhideWhenUsed/>
    <w:qFormat/>
    <w:rsid w:val="008132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08" w:type="dxa"/>
        <w:right w:w="108" w:type="dxa"/>
      </w:tblCellMar>
    </w:tblPr>
  </w:style>
  <w:style w:type="character" w:customStyle="1" w:styleId="24">
    <w:name w:val="Неразрешенное упоминание2"/>
    <w:basedOn w:val="a0"/>
    <w:uiPriority w:val="99"/>
    <w:semiHidden/>
    <w:unhideWhenUsed/>
    <w:rsid w:val="00F6322B"/>
    <w:rPr>
      <w:color w:val="605E5C"/>
      <w:shd w:val="clear" w:color="auto" w:fill="E1DFDD"/>
    </w:rPr>
  </w:style>
  <w:style w:type="character" w:styleId="afff1">
    <w:name w:val="Unresolved Mention"/>
    <w:basedOn w:val="a0"/>
    <w:uiPriority w:val="99"/>
    <w:semiHidden/>
    <w:unhideWhenUsed/>
    <w:rsid w:val="00EB5071"/>
    <w:rPr>
      <w:color w:val="605E5C"/>
      <w:shd w:val="clear" w:color="auto" w:fill="E1DFDD"/>
    </w:rPr>
  </w:style>
  <w:style w:type="paragraph" w:customStyle="1" w:styleId="afff2">
    <w:name w:val="КП ВУЗ"/>
    <w:basedOn w:val="a"/>
    <w:link w:val="afff3"/>
    <w:qFormat/>
    <w:rsid w:val="00103D78"/>
    <w:pPr>
      <w:spacing w:after="0"/>
      <w:ind w:firstLine="709"/>
      <w:jc w:val="both"/>
    </w:pPr>
    <w:rPr>
      <w:rFonts w:ascii="Times New Roman" w:hAnsi="Times New Roman"/>
      <w:color w:val="0070C0"/>
      <w:sz w:val="28"/>
      <w:szCs w:val="28"/>
    </w:rPr>
  </w:style>
  <w:style w:type="character" w:customStyle="1" w:styleId="afff3">
    <w:name w:val="КП ВУЗ Знак"/>
    <w:basedOn w:val="a0"/>
    <w:link w:val="afff2"/>
    <w:rsid w:val="00103D78"/>
    <w:rPr>
      <w:rFonts w:ascii="Times New Roman" w:hAnsi="Times New Roman"/>
      <w:color w:val="0070C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hyperlink" Target="http://russian.doingbusiness.org/Rankings?sortcolumn=13&amp;sortorder=asc&amp;regionID=0&amp;incomeID=0&amp;tercile=&amp;ajax=1"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1.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russian.doingbusiness.org/Rankings?sortcolumn=11&amp;sortorder=asc&amp;regionID=0&amp;incomeID=0&amp;tercile=&amp;ajax=1"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ru.wikipedia.org/wiki/%D0%A2%D0%B0%D0%BC%D0%BE%D0%B6%D0%B5%D0%BD%D0%BD%D0%B0%D1%8F_%D0%B3%D1%80%D0%B0%D0%BD%D0%B8%D1%86%D0%B0" TargetMode="External"/><Relationship Id="rId53" Type="http://schemas.openxmlformats.org/officeDocument/2006/relationships/hyperlink" Target="https://kapital.kz/world/98791/vsemirnyy-bank-reshil-ne-sostavlyat-reyting-doing-business.html" TargetMode="Externa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hyperlink" Target="http://russian.doingbusiness.org/Rankings?sortcolumn=10&amp;sortorder=asc&amp;regionID=0&amp;incomeID=0&amp;tercile=&amp;ajax=1" TargetMode="External"/><Relationship Id="rId44" Type="http://schemas.openxmlformats.org/officeDocument/2006/relationships/image" Target="media/image15.png"/><Relationship Id="rId52" Type="http://schemas.openxmlformats.org/officeDocument/2006/relationships/hyperlink" Target="https://www.wto.org/english/res_e/statis_e/wts2016_e/wts16_toc_e.htm" TargetMode="External"/><Relationship Id="rId4" Type="http://schemas.openxmlformats.org/officeDocument/2006/relationships/styles" Target="styles.xml"/><Relationship Id="rId9" Type="http://schemas.openxmlformats.org/officeDocument/2006/relationships/hyperlink" Target="http://www.biblus.ru/Default.aspx?auth=98a28a0" TargetMode="Externa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9.xml"/><Relationship Id="rId30" Type="http://schemas.openxmlformats.org/officeDocument/2006/relationships/hyperlink" Target="http://russian.doingbusiness.org/Rankings?sortcolumn=9&amp;sortorder=asc&amp;regionID=0&amp;incomeID=0&amp;tercile=&amp;ajax=1" TargetMode="External"/><Relationship Id="rId35" Type="http://schemas.openxmlformats.org/officeDocument/2006/relationships/hyperlink" Target="http://russian.doingbusiness.org/Rankings?sortcolumn=14&amp;sortorder=asc&amp;regionID=0&amp;incomeID=0&amp;tercile=&amp;ajax=1" TargetMode="External"/><Relationship Id="rId43" Type="http://schemas.openxmlformats.org/officeDocument/2006/relationships/image" Target="media/image14.png"/><Relationship Id="rId4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hyperlink" Target="https://www.wto.org/english/thewto_e/minist_e/mc9_e/brief_rta_e.htm" TargetMode="External"/><Relationship Id="rId3" Type="http://schemas.openxmlformats.org/officeDocument/2006/relationships/numbering" Target="numbering.xml"/><Relationship Id="rId12" Type="http://schemas.openxmlformats.org/officeDocument/2006/relationships/hyperlink" Target="http://www.tsouz.ru/Docs/IntAgrmnts/Pages/Dogovor_EvrAzES.aspx" TargetMode="External"/><Relationship Id="rId17" Type="http://schemas.openxmlformats.org/officeDocument/2006/relationships/chart" Target="charts/chart3.xml"/><Relationship Id="rId25" Type="http://schemas.openxmlformats.org/officeDocument/2006/relationships/image" Target="media/image6.png"/><Relationship Id="rId33" Type="http://schemas.openxmlformats.org/officeDocument/2006/relationships/hyperlink" Target="http://russian.doingbusiness.org/Rankings?sortcolumn=12&amp;sortorder=asc&amp;regionID=0&amp;incomeID=0&amp;tercile=&amp;ajax=1" TargetMode="External"/><Relationship Id="rId38" Type="http://schemas.openxmlformats.org/officeDocument/2006/relationships/image" Target="media/image9.png"/><Relationship Id="rId46" Type="http://schemas.openxmlformats.org/officeDocument/2006/relationships/hyperlink" Target="http://ru.wikipedia.org/wiki/%D0%92%D0%BD%D0%B5%D1%88%D0%BD%D0%B5%D1%8D%D0%BA%D0%BE%D0%BD%D0%BE%D0%BC%D0%B8%D1%87%D0%B5%D1%81%D0%BA%D0%B0%D1%8F_%D0%BF%D0%BE%D0%BB%D0%B8%D1%82%D0%B8%D0%BA%D0%B0" TargetMode="External"/><Relationship Id="rId20" Type="http://schemas.openxmlformats.org/officeDocument/2006/relationships/chart" Target="charts/chart5.xm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image" Target="media/image7.png"/><Relationship Id="rId4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90;&#1072;&#1073;&#1083;&#1080;&#1094;&#1072;_5_17%20&#1080;&#1102;&#1085;&#1103;%20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wnloads\&#1074;&#1090;&#1086;&#1088;&#1072;&#1103;%20&#1095;&#1072;&#1089;&#1090;&#1100;\&#1084;&#1089;&#1073;%20&#1050;&#1072;&#1079;&#1072;&#1093;&#1089;&#1090;&#1072;&#1085;_27%20&#1080;&#1102;&#1085;&#11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1074;&#1090;&#1086;&#1088;&#1072;&#1103;%20&#1095;&#1072;&#1089;&#1090;&#1100;\&#1084;&#1089;&#1073;%20&#1050;&#1072;&#1079;&#1072;&#1093;&#1089;&#1090;&#1072;&#1085;_27%20&#1080;&#1102;&#1085;&#11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1095;&#1072;&#1089;&#1090;&#1100;%20&#1090;&#1088;&#1077;&#1090;&#1100;&#1103;\&#1088;&#1072;&#1089;&#1095;&#1077;&#1090;&#1099;_&#1075;&#1083;&#1072;&#1074;&#1072;%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1090;&#1072;&#1073;&#1083;&#1080;&#1094;&#1072;_5_17%20&#1080;&#1102;&#1085;&#1103;%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76;&#1080;&#1089;&#1077;&#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AppData\Local\Temp\HZ$D.768.623\HZ$D.768.624\&#1053;&#1072;&#1094;%20&#1089;&#1095;&#1077;&#1090;&#1072;%20%202016-2020%20&#1075;&#1082;&#1101;&#107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ownloads\10203100004%20&#1050;&#1086;&#1083;&#1080;&#1095;&#1077;&#1089;&#1090;&#1074;&#1086;%20&#1086;&#1088;&#1075;&#1072;&#1085;&#1080;&#1079;&#1072;&#1094;&#1080;&#1081;%20&#1052;&#1057;&#1055;%20&#1085;&#1072;%20&#1082;&#1086;&#1085;&#1077;&#1094;%20&#1087;&#1077;&#1088;&#1080;&#1086;&#1076;&#1072;_&#1090;&#1072;&#1073;&#1083;&#1080;&#1094;&#1072;%20&#1087;&#1086;%20&#1074;&#1080;&#1076;&#1072;&#1084;%20&#1076;&#1077;&#1103;&#1090;&#1077;&#1083;&#1100;&#1085;&#1086;&#1089;&#1090;&#1080;%20&#1054;&#1050;&#1069;&#1044;-201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2;&#1072;&#1084;&#1072;\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1074;&#1090;&#1086;&#1088;&#1072;&#1103;%20&#1095;&#1072;&#1089;&#1090;&#1100;\&#1084;&#1089;&#1073;%20&#1050;&#1072;&#1079;&#1072;&#1093;&#1089;&#1090;&#1072;&#1085;_27%20&#1080;&#1102;&#1085;&#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Лист2!$A$6</c:f>
              <c:strCache>
                <c:ptCount val="1"/>
                <c:pt idx="0">
                  <c:v>          Armenia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Лист2!$B$5:$V$5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Лист2!$B$6:$V$6</c:f>
              <c:numCache>
                <c:formatCode>General</c:formatCode>
                <c:ptCount val="21"/>
                <c:pt idx="0">
                  <c:v>2038.5348028229</c:v>
                </c:pt>
                <c:pt idx="1">
                  <c:v>2259.1082082393</c:v>
                </c:pt>
                <c:pt idx="2">
                  <c:v>2534.1633105710998</c:v>
                </c:pt>
                <c:pt idx="3">
                  <c:v>2993.5503932101001</c:v>
                </c:pt>
                <c:pt idx="4">
                  <c:v>3814.1766936309</c:v>
                </c:pt>
                <c:pt idx="5">
                  <c:v>5225.9718495027</c:v>
                </c:pt>
                <c:pt idx="6">
                  <c:v>6808.5247175254999</c:v>
                </c:pt>
                <c:pt idx="7">
                  <c:v>9817.8068123320008</c:v>
                </c:pt>
                <c:pt idx="8">
                  <c:v>12436.6641852499</c:v>
                </c:pt>
                <c:pt idx="9">
                  <c:v>9222.3567463383006</c:v>
                </c:pt>
                <c:pt idx="10">
                  <c:v>9875.3777790848999</c:v>
                </c:pt>
                <c:pt idx="11">
                  <c:v>10815.7776106523</c:v>
                </c:pt>
                <c:pt idx="12">
                  <c:v>10619.3206928087</c:v>
                </c:pt>
                <c:pt idx="13">
                  <c:v>11121.464429703001</c:v>
                </c:pt>
                <c:pt idx="14">
                  <c:v>11609.513241075399</c:v>
                </c:pt>
                <c:pt idx="15">
                  <c:v>10553.3375277745</c:v>
                </c:pt>
                <c:pt idx="16">
                  <c:v>10546.136240395201</c:v>
                </c:pt>
                <c:pt idx="17">
                  <c:v>11527.4587126186</c:v>
                </c:pt>
                <c:pt idx="18">
                  <c:v>12457.9407053088</c:v>
                </c:pt>
                <c:pt idx="19">
                  <c:v>13619.290545813101</c:v>
                </c:pt>
                <c:pt idx="20">
                  <c:v>12641.2108725648</c:v>
                </c:pt>
              </c:numCache>
            </c:numRef>
          </c:val>
          <c:smooth val="0"/>
          <c:extLst>
            <c:ext xmlns:c16="http://schemas.microsoft.com/office/drawing/2014/chart" uri="{C3380CC4-5D6E-409C-BE32-E72D297353CC}">
              <c16:uniqueId val="{00000000-D1F2-4C36-9763-FD283CF99906}"/>
            </c:ext>
          </c:extLst>
        </c:ser>
        <c:ser>
          <c:idx val="1"/>
          <c:order val="1"/>
          <c:tx>
            <c:strRef>
              <c:f>Лист2!$A$7</c:f>
              <c:strCache>
                <c:ptCount val="1"/>
                <c:pt idx="0">
                  <c:v>          Belarus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Лист2!$B$5:$V$5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Лист2!$B$7:$V$7</c:f>
              <c:numCache>
                <c:formatCode>General</c:formatCode>
                <c:ptCount val="21"/>
                <c:pt idx="0">
                  <c:v>10770.1870544625</c:v>
                </c:pt>
                <c:pt idx="1">
                  <c:v>12772.736431654699</c:v>
                </c:pt>
                <c:pt idx="2">
                  <c:v>15088.618673863501</c:v>
                </c:pt>
                <c:pt idx="3">
                  <c:v>18428.403814708399</c:v>
                </c:pt>
                <c:pt idx="4">
                  <c:v>23924.384606927601</c:v>
                </c:pt>
                <c:pt idx="5">
                  <c:v>31231.983629086899</c:v>
                </c:pt>
                <c:pt idx="6">
                  <c:v>38212.092239409903</c:v>
                </c:pt>
                <c:pt idx="7">
                  <c:v>46807.243743044601</c:v>
                </c:pt>
                <c:pt idx="8">
                  <c:v>62807.178041539599</c:v>
                </c:pt>
                <c:pt idx="9">
                  <c:v>50873.190164408399</c:v>
                </c:pt>
                <c:pt idx="10">
                  <c:v>57231.905885828797</c:v>
                </c:pt>
                <c:pt idx="11">
                  <c:v>61762.342551209797</c:v>
                </c:pt>
                <c:pt idx="12">
                  <c:v>65685.908728246097</c:v>
                </c:pt>
                <c:pt idx="13">
                  <c:v>75527.534437437207</c:v>
                </c:pt>
                <c:pt idx="14">
                  <c:v>78813.050534264505</c:v>
                </c:pt>
                <c:pt idx="15">
                  <c:v>56454.7772597683</c:v>
                </c:pt>
                <c:pt idx="16">
                  <c:v>47723.549319084203</c:v>
                </c:pt>
                <c:pt idx="17">
                  <c:v>54725.418813960503</c:v>
                </c:pt>
                <c:pt idx="18">
                  <c:v>60031.035895841997</c:v>
                </c:pt>
                <c:pt idx="19">
                  <c:v>64410.1694726192</c:v>
                </c:pt>
                <c:pt idx="20">
                  <c:v>60258.856563130903</c:v>
                </c:pt>
              </c:numCache>
            </c:numRef>
          </c:val>
          <c:smooth val="0"/>
          <c:extLst>
            <c:ext xmlns:c16="http://schemas.microsoft.com/office/drawing/2014/chart" uri="{C3380CC4-5D6E-409C-BE32-E72D297353CC}">
              <c16:uniqueId val="{00000001-D1F2-4C36-9763-FD283CF99906}"/>
            </c:ext>
          </c:extLst>
        </c:ser>
        <c:ser>
          <c:idx val="2"/>
          <c:order val="2"/>
          <c:tx>
            <c:strRef>
              <c:f>Лист2!$A$8</c:f>
              <c:strCache>
                <c:ptCount val="1"/>
                <c:pt idx="0">
                  <c:v>          Kazakhstan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Лист2!$B$5:$V$5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Лист2!$B$8:$V$8</c:f>
              <c:numCache>
                <c:formatCode>General</c:formatCode>
                <c:ptCount val="21"/>
                <c:pt idx="0">
                  <c:v>18291.990619136999</c:v>
                </c:pt>
                <c:pt idx="1">
                  <c:v>22152.689129558301</c:v>
                </c:pt>
                <c:pt idx="2">
                  <c:v>24636.596623807302</c:v>
                </c:pt>
                <c:pt idx="3">
                  <c:v>30833.690825723901</c:v>
                </c:pt>
                <c:pt idx="4">
                  <c:v>43151.644797294801</c:v>
                </c:pt>
                <c:pt idx="5">
                  <c:v>57123.671733895302</c:v>
                </c:pt>
                <c:pt idx="6">
                  <c:v>81003.864915543701</c:v>
                </c:pt>
                <c:pt idx="7">
                  <c:v>104849.9153435553</c:v>
                </c:pt>
                <c:pt idx="8">
                  <c:v>133441.64922173161</c:v>
                </c:pt>
                <c:pt idx="9">
                  <c:v>115308.6872019704</c:v>
                </c:pt>
                <c:pt idx="10">
                  <c:v>148047.3482406433</c:v>
                </c:pt>
                <c:pt idx="11">
                  <c:v>192626.4641791473</c:v>
                </c:pt>
                <c:pt idx="12">
                  <c:v>207998.5688657893</c:v>
                </c:pt>
                <c:pt idx="13">
                  <c:v>236634.60392758291</c:v>
                </c:pt>
                <c:pt idx="14">
                  <c:v>221415.61400734741</c:v>
                </c:pt>
                <c:pt idx="15">
                  <c:v>184388.40442884341</c:v>
                </c:pt>
                <c:pt idx="16">
                  <c:v>137278.32008417111</c:v>
                </c:pt>
                <c:pt idx="17">
                  <c:v>166805.78896678021</c:v>
                </c:pt>
                <c:pt idx="18">
                  <c:v>179339.97751706181</c:v>
                </c:pt>
                <c:pt idx="19">
                  <c:v>181667.1158051996</c:v>
                </c:pt>
                <c:pt idx="20">
                  <c:v>171082.28532683291</c:v>
                </c:pt>
              </c:numCache>
            </c:numRef>
          </c:val>
          <c:smooth val="0"/>
          <c:extLst>
            <c:ext xmlns:c16="http://schemas.microsoft.com/office/drawing/2014/chart" uri="{C3380CC4-5D6E-409C-BE32-E72D297353CC}">
              <c16:uniqueId val="{00000002-D1F2-4C36-9763-FD283CF99906}"/>
            </c:ext>
          </c:extLst>
        </c:ser>
        <c:ser>
          <c:idx val="3"/>
          <c:order val="3"/>
          <c:tx>
            <c:strRef>
              <c:f>Лист2!$A$9</c:f>
              <c:strCache>
                <c:ptCount val="1"/>
                <c:pt idx="0">
                  <c:v>          Kyrgyzstan</c:v>
                </c:pt>
              </c:strCache>
            </c:strRef>
          </c:tx>
          <c:spPr>
            <a:ln w="22225" cap="rnd">
              <a:solidFill>
                <a:schemeClr val="accent4"/>
              </a:solidFill>
              <a:round/>
            </a:ln>
            <a:effectLst/>
          </c:spPr>
          <c:marker>
            <c:symbol val="x"/>
            <c:size val="6"/>
            <c:spPr>
              <a:noFill/>
              <a:ln w="9525">
                <a:solidFill>
                  <a:schemeClr val="accent4"/>
                </a:solidFill>
                <a:round/>
              </a:ln>
              <a:effectLst/>
            </c:spPr>
          </c:marker>
          <c:cat>
            <c:strRef>
              <c:f>Лист2!$B$5:$V$5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Лист2!$B$9:$V$9</c:f>
              <c:numCache>
                <c:formatCode>General</c:formatCode>
                <c:ptCount val="21"/>
                <c:pt idx="0">
                  <c:v>1370.0764788294</c:v>
                </c:pt>
                <c:pt idx="1">
                  <c:v>1527.209963904</c:v>
                </c:pt>
                <c:pt idx="2">
                  <c:v>1605.6968479780001</c:v>
                </c:pt>
                <c:pt idx="3">
                  <c:v>1921.5285792426</c:v>
                </c:pt>
                <c:pt idx="4">
                  <c:v>2212.2117009539002</c:v>
                </c:pt>
                <c:pt idx="5">
                  <c:v>2460.2467960522999</c:v>
                </c:pt>
                <c:pt idx="6">
                  <c:v>2834.1688932727002</c:v>
                </c:pt>
                <c:pt idx="7">
                  <c:v>3802.5705723751998</c:v>
                </c:pt>
                <c:pt idx="8">
                  <c:v>5139.9589560239001</c:v>
                </c:pt>
                <c:pt idx="9">
                  <c:v>4690.0613441641999</c:v>
                </c:pt>
                <c:pt idx="10">
                  <c:v>4794.3618212061001</c:v>
                </c:pt>
                <c:pt idx="11">
                  <c:v>6197.7659416796996</c:v>
                </c:pt>
                <c:pt idx="12">
                  <c:v>6605.1428643720001</c:v>
                </c:pt>
                <c:pt idx="13">
                  <c:v>7335.0337992620998</c:v>
                </c:pt>
                <c:pt idx="14">
                  <c:v>7468.1023691364999</c:v>
                </c:pt>
                <c:pt idx="15">
                  <c:v>6678.1774834295002</c:v>
                </c:pt>
                <c:pt idx="16">
                  <c:v>6813.0953961431997</c:v>
                </c:pt>
                <c:pt idx="17">
                  <c:v>7702.9383951846003</c:v>
                </c:pt>
                <c:pt idx="18">
                  <c:v>8271.1061960424995</c:v>
                </c:pt>
                <c:pt idx="19">
                  <c:v>8871.0198227609999</c:v>
                </c:pt>
                <c:pt idx="20">
                  <c:v>7735.9349950834003</c:v>
                </c:pt>
              </c:numCache>
            </c:numRef>
          </c:val>
          <c:smooth val="0"/>
          <c:extLst>
            <c:ext xmlns:c16="http://schemas.microsoft.com/office/drawing/2014/chart" uri="{C3380CC4-5D6E-409C-BE32-E72D297353CC}">
              <c16:uniqueId val="{00000003-D1F2-4C36-9763-FD283CF99906}"/>
            </c:ext>
          </c:extLst>
        </c:ser>
        <c:ser>
          <c:idx val="4"/>
          <c:order val="4"/>
          <c:tx>
            <c:strRef>
              <c:f>Лист2!$A$10</c:f>
              <c:strCache>
                <c:ptCount val="1"/>
                <c:pt idx="0">
                  <c:v>          Russian Federation</c:v>
                </c:pt>
              </c:strCache>
            </c:strRef>
          </c:tx>
          <c:spPr>
            <a:ln w="22225" cap="rnd">
              <a:solidFill>
                <a:schemeClr val="accent5"/>
              </a:solidFill>
              <a:round/>
            </a:ln>
            <a:effectLst/>
          </c:spPr>
          <c:marker>
            <c:symbol val="star"/>
            <c:size val="6"/>
            <c:spPr>
              <a:noFill/>
              <a:ln w="9525">
                <a:solidFill>
                  <a:schemeClr val="accent5"/>
                </a:solidFill>
                <a:round/>
              </a:ln>
              <a:effectLst/>
            </c:spPr>
          </c:marker>
          <c:cat>
            <c:strRef>
              <c:f>Лист2!$B$5:$V$5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Лист2!$B$10:$V$10</c:f>
              <c:numCache>
                <c:formatCode>General</c:formatCode>
                <c:ptCount val="21"/>
                <c:pt idx="0">
                  <c:v>261567.14620710391</c:v>
                </c:pt>
                <c:pt idx="1">
                  <c:v>308800.83260843658</c:v>
                </c:pt>
                <c:pt idx="2">
                  <c:v>347948.36028812698</c:v>
                </c:pt>
                <c:pt idx="3">
                  <c:v>434560.36663188558</c:v>
                </c:pt>
                <c:pt idx="4">
                  <c:v>596725.03299905732</c:v>
                </c:pt>
                <c:pt idx="5">
                  <c:v>771495.42330200865</c:v>
                </c:pt>
                <c:pt idx="6">
                  <c:v>999623.13362211525</c:v>
                </c:pt>
                <c:pt idx="7">
                  <c:v>1312427.0859426269</c:v>
                </c:pt>
                <c:pt idx="8">
                  <c:v>1677107.161246134</c:v>
                </c:pt>
                <c:pt idx="9">
                  <c:v>1234615.1494963181</c:v>
                </c:pt>
                <c:pt idx="10">
                  <c:v>1539845.0820812141</c:v>
                </c:pt>
                <c:pt idx="11">
                  <c:v>2045922.7560557369</c:v>
                </c:pt>
                <c:pt idx="12">
                  <c:v>2208295.1379084219</c:v>
                </c:pt>
                <c:pt idx="13">
                  <c:v>2292470.1396533358</c:v>
                </c:pt>
                <c:pt idx="14">
                  <c:v>2059241.6139492369</c:v>
                </c:pt>
                <c:pt idx="15">
                  <c:v>1363482.2008189249</c:v>
                </c:pt>
                <c:pt idx="16">
                  <c:v>1276786.364253087</c:v>
                </c:pt>
                <c:pt idx="17">
                  <c:v>1574199.37940481</c:v>
                </c:pt>
                <c:pt idx="18">
                  <c:v>1657327.992388211</c:v>
                </c:pt>
                <c:pt idx="19">
                  <c:v>1687449.693108358</c:v>
                </c:pt>
                <c:pt idx="20">
                  <c:v>1483497.644259068</c:v>
                </c:pt>
              </c:numCache>
            </c:numRef>
          </c:val>
          <c:smooth val="0"/>
          <c:extLst>
            <c:ext xmlns:c16="http://schemas.microsoft.com/office/drawing/2014/chart" uri="{C3380CC4-5D6E-409C-BE32-E72D297353CC}">
              <c16:uniqueId val="{00000004-D1F2-4C36-9763-FD283CF99906}"/>
            </c:ext>
          </c:extLst>
        </c:ser>
        <c:dLbls>
          <c:showLegendKey val="0"/>
          <c:showVal val="0"/>
          <c:showCatName val="0"/>
          <c:showSerName val="0"/>
          <c:showPercent val="0"/>
          <c:showBubbleSize val="0"/>
        </c:dLbls>
        <c:marker val="1"/>
        <c:smooth val="0"/>
        <c:axId val="150651264"/>
        <c:axId val="150653184"/>
      </c:lineChart>
      <c:catAx>
        <c:axId val="15065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Z"/>
          </a:p>
        </c:txPr>
        <c:crossAx val="150653184"/>
        <c:crosses val="autoZero"/>
        <c:auto val="1"/>
        <c:lblAlgn val="ctr"/>
        <c:lblOffset val="100"/>
        <c:noMultiLvlLbl val="0"/>
      </c:catAx>
      <c:valAx>
        <c:axId val="150653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700"/>
                  <a:t>млн.долл, в текущих ценах</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065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Лист4!$A$3:$A$9</c:f>
              <c:strCache>
                <c:ptCount val="7"/>
                <c:pt idx="0">
                  <c:v>2014г</c:v>
                </c:pt>
                <c:pt idx="1">
                  <c:v>2015г</c:v>
                </c:pt>
                <c:pt idx="2">
                  <c:v>2016г</c:v>
                </c:pt>
                <c:pt idx="3">
                  <c:v>2017г</c:v>
                </c:pt>
                <c:pt idx="4">
                  <c:v>2018г</c:v>
                </c:pt>
                <c:pt idx="5">
                  <c:v>2019г</c:v>
                </c:pt>
                <c:pt idx="6">
                  <c:v>2020г</c:v>
                </c:pt>
              </c:strCache>
            </c:strRef>
          </c:cat>
          <c:val>
            <c:numRef>
              <c:f>Лист4!$B$3:$B$9</c:f>
              <c:numCache>
                <c:formatCode>0.0%</c:formatCode>
                <c:ptCount val="7"/>
                <c:pt idx="0">
                  <c:v>0.22900000000000001</c:v>
                </c:pt>
                <c:pt idx="1">
                  <c:v>0.27300000000000002</c:v>
                </c:pt>
                <c:pt idx="2">
                  <c:v>0.32300000000000001</c:v>
                </c:pt>
                <c:pt idx="3">
                  <c:v>0.34300000000000003</c:v>
                </c:pt>
                <c:pt idx="4">
                  <c:v>0.33200000000000002</c:v>
                </c:pt>
                <c:pt idx="5">
                  <c:v>0.27400000000000002</c:v>
                </c:pt>
                <c:pt idx="6">
                  <c:v>0.26900000000000002</c:v>
                </c:pt>
              </c:numCache>
            </c:numRef>
          </c:val>
          <c:extLst>
            <c:ext xmlns:c16="http://schemas.microsoft.com/office/drawing/2014/chart" uri="{C3380CC4-5D6E-409C-BE32-E72D297353CC}">
              <c16:uniqueId val="{00000000-3FF2-4E4D-AA82-0B1F4A0226E2}"/>
            </c:ext>
          </c:extLst>
        </c:ser>
        <c:dLbls>
          <c:dLblPos val="outEnd"/>
          <c:showLegendKey val="0"/>
          <c:showVal val="1"/>
          <c:showCatName val="0"/>
          <c:showSerName val="0"/>
          <c:showPercent val="0"/>
          <c:showBubbleSize val="0"/>
        </c:dLbls>
        <c:gapWidth val="164"/>
        <c:overlap val="-22"/>
        <c:axId val="184890112"/>
        <c:axId val="184892800"/>
      </c:barChart>
      <c:catAx>
        <c:axId val="184890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4892800"/>
        <c:crosses val="autoZero"/>
        <c:auto val="1"/>
        <c:lblAlgn val="ctr"/>
        <c:lblOffset val="100"/>
        <c:noMultiLvlLbl val="0"/>
      </c:catAx>
      <c:valAx>
        <c:axId val="184892800"/>
        <c:scaling>
          <c:orientation val="minMax"/>
        </c:scaling>
        <c:delete val="0"/>
        <c:axPos val="l"/>
        <c:majorGridlines>
          <c:spPr>
            <a:ln>
              <a:solidFill>
                <a:schemeClr val="tx1">
                  <a:lumMod val="15000"/>
                  <a:lumOff val="85000"/>
                </a:schemeClr>
              </a:solidFill>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489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8E-4A93-AEBA-C34898F299B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8E-4A93-AEBA-C34898F299B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8E-4A93-AEBA-C34898F299B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8E-4A93-AEBA-C34898F299B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58E-4A93-AEBA-C34898F299B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58E-4A93-AEBA-C34898F299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Лист4!$A$19:$A$24</c:f>
              <c:strCache>
                <c:ptCount val="6"/>
                <c:pt idx="0">
                  <c:v>ГП "ДКБ 2025", "ЭПВ"</c:v>
                </c:pt>
                <c:pt idx="1">
                  <c:v>Национальный Фонд РК</c:v>
                </c:pt>
                <c:pt idx="2">
                  <c:v>Международные финансовые организации АБР, ЕБРР, ПРООН</c:v>
                </c:pt>
                <c:pt idx="3">
                  <c:v>ГП "Енбек"</c:v>
                </c:pt>
                <c:pt idx="4">
                  <c:v>ГП "Нурлы жер"</c:v>
                </c:pt>
                <c:pt idx="5">
                  <c:v>Прочие средства</c:v>
                </c:pt>
              </c:strCache>
            </c:strRef>
          </c:cat>
          <c:val>
            <c:numRef>
              <c:f>Лист4!$B$19:$B$24</c:f>
              <c:numCache>
                <c:formatCode>0.0%</c:formatCode>
                <c:ptCount val="6"/>
                <c:pt idx="0">
                  <c:v>0.34690781796966164</c:v>
                </c:pt>
                <c:pt idx="1">
                  <c:v>0.23337222870478413</c:v>
                </c:pt>
                <c:pt idx="2">
                  <c:v>0.25950991831971998</c:v>
                </c:pt>
                <c:pt idx="3">
                  <c:v>5.1225204200700113E-2</c:v>
                </c:pt>
                <c:pt idx="4">
                  <c:v>8.284714119019836E-3</c:v>
                </c:pt>
                <c:pt idx="5">
                  <c:v>0.10070011668611435</c:v>
                </c:pt>
              </c:numCache>
            </c:numRef>
          </c:val>
          <c:extLst>
            <c:ext xmlns:c16="http://schemas.microsoft.com/office/drawing/2014/chart" uri="{C3380CC4-5D6E-409C-BE32-E72D297353CC}">
              <c16:uniqueId val="{0000000C-D58E-4A93-AEBA-C34898F299BF}"/>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59080709552680366"/>
          <c:y val="0.11458005249343832"/>
          <c:w val="0.39514549575923108"/>
          <c:h val="0.77083989501312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5892388451444"/>
          <c:y val="2.8194444444444459E-2"/>
          <c:w val="0.86564107611548557"/>
          <c:h val="0.66613261883931174"/>
        </c:manualLayout>
      </c:layout>
      <c:lineChart>
        <c:grouping val="standard"/>
        <c:varyColors val="0"/>
        <c:ser>
          <c:idx val="0"/>
          <c:order val="0"/>
          <c:tx>
            <c:strRef>
              <c:f>Лист1!$A$4</c:f>
              <c:strCache>
                <c:ptCount val="1"/>
                <c:pt idx="0">
                  <c:v>2017г</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Лист1!$B$4:$M$4</c:f>
              <c:numCache>
                <c:formatCode>#\ ##0.0</c:formatCode>
                <c:ptCount val="12"/>
                <c:pt idx="0">
                  <c:v>100.7</c:v>
                </c:pt>
                <c:pt idx="1">
                  <c:v>100.3</c:v>
                </c:pt>
                <c:pt idx="2">
                  <c:v>100.2</c:v>
                </c:pt>
                <c:pt idx="3">
                  <c:v>100.4</c:v>
                </c:pt>
                <c:pt idx="4">
                  <c:v>100.4</c:v>
                </c:pt>
                <c:pt idx="5">
                  <c:v>100.6</c:v>
                </c:pt>
                <c:pt idx="6">
                  <c:v>100</c:v>
                </c:pt>
                <c:pt idx="7">
                  <c:v>99.5</c:v>
                </c:pt>
                <c:pt idx="8">
                  <c:v>99.9</c:v>
                </c:pt>
                <c:pt idx="9">
                  <c:v>100.4</c:v>
                </c:pt>
                <c:pt idx="10">
                  <c:v>100.4</c:v>
                </c:pt>
                <c:pt idx="11">
                  <c:v>100.5</c:v>
                </c:pt>
              </c:numCache>
            </c:numRef>
          </c:val>
          <c:smooth val="0"/>
          <c:extLst>
            <c:ext xmlns:c16="http://schemas.microsoft.com/office/drawing/2014/chart" uri="{C3380CC4-5D6E-409C-BE32-E72D297353CC}">
              <c16:uniqueId val="{00000000-C16B-477F-95C2-6A6CF31FA272}"/>
            </c:ext>
          </c:extLst>
        </c:ser>
        <c:ser>
          <c:idx val="1"/>
          <c:order val="1"/>
          <c:tx>
            <c:strRef>
              <c:f>Лист1!$A$5</c:f>
              <c:strCache>
                <c:ptCount val="1"/>
                <c:pt idx="0">
                  <c:v>2018г</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Лист1!$B$5:$M$5</c:f>
              <c:numCache>
                <c:formatCode>#\ ##0.0</c:formatCode>
                <c:ptCount val="12"/>
                <c:pt idx="0">
                  <c:v>100.4</c:v>
                </c:pt>
                <c:pt idx="1">
                  <c:v>100.3</c:v>
                </c:pt>
                <c:pt idx="2">
                  <c:v>100.3</c:v>
                </c:pt>
                <c:pt idx="3">
                  <c:v>100.3</c:v>
                </c:pt>
                <c:pt idx="4">
                  <c:v>100.3</c:v>
                </c:pt>
                <c:pt idx="5">
                  <c:v>100.4</c:v>
                </c:pt>
                <c:pt idx="6">
                  <c:v>100.2</c:v>
                </c:pt>
                <c:pt idx="7">
                  <c:v>100</c:v>
                </c:pt>
                <c:pt idx="8">
                  <c:v>100.2</c:v>
                </c:pt>
                <c:pt idx="9">
                  <c:v>100.4</c:v>
                </c:pt>
                <c:pt idx="10">
                  <c:v>100.6</c:v>
                </c:pt>
                <c:pt idx="11">
                  <c:v>100.8</c:v>
                </c:pt>
              </c:numCache>
            </c:numRef>
          </c:val>
          <c:smooth val="0"/>
          <c:extLst>
            <c:ext xmlns:c16="http://schemas.microsoft.com/office/drawing/2014/chart" uri="{C3380CC4-5D6E-409C-BE32-E72D297353CC}">
              <c16:uniqueId val="{00000001-C16B-477F-95C2-6A6CF31FA272}"/>
            </c:ext>
          </c:extLst>
        </c:ser>
        <c:ser>
          <c:idx val="2"/>
          <c:order val="2"/>
          <c:tx>
            <c:strRef>
              <c:f>Лист1!$A$6</c:f>
              <c:strCache>
                <c:ptCount val="1"/>
                <c:pt idx="0">
                  <c:v>2019г</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Лист1!$B$6:$M$6</c:f>
              <c:numCache>
                <c:formatCode>#\ ##0.0</c:formatCode>
                <c:ptCount val="12"/>
                <c:pt idx="0">
                  <c:v>100.9</c:v>
                </c:pt>
                <c:pt idx="1">
                  <c:v>100.5</c:v>
                </c:pt>
                <c:pt idx="2">
                  <c:v>100.3</c:v>
                </c:pt>
                <c:pt idx="3">
                  <c:v>100.3</c:v>
                </c:pt>
                <c:pt idx="4">
                  <c:v>100.3</c:v>
                </c:pt>
                <c:pt idx="5">
                  <c:v>100</c:v>
                </c:pt>
                <c:pt idx="6">
                  <c:v>100.2</c:v>
                </c:pt>
                <c:pt idx="7">
                  <c:v>99.8</c:v>
                </c:pt>
                <c:pt idx="8">
                  <c:v>99.9</c:v>
                </c:pt>
                <c:pt idx="9">
                  <c:v>100.2</c:v>
                </c:pt>
                <c:pt idx="10">
                  <c:v>100.4</c:v>
                </c:pt>
                <c:pt idx="11">
                  <c:v>100.4</c:v>
                </c:pt>
              </c:numCache>
            </c:numRef>
          </c:val>
          <c:smooth val="0"/>
          <c:extLst>
            <c:ext xmlns:c16="http://schemas.microsoft.com/office/drawing/2014/chart" uri="{C3380CC4-5D6E-409C-BE32-E72D297353CC}">
              <c16:uniqueId val="{00000002-C16B-477F-95C2-6A6CF31FA272}"/>
            </c:ext>
          </c:extLst>
        </c:ser>
        <c:ser>
          <c:idx val="3"/>
          <c:order val="3"/>
          <c:tx>
            <c:strRef>
              <c:f>Лист1!$A$7</c:f>
              <c:strCache>
                <c:ptCount val="1"/>
                <c:pt idx="0">
                  <c:v>2020г</c:v>
                </c:pt>
              </c:strCache>
            </c:strRef>
          </c:tx>
          <c:spPr>
            <a:ln w="22225" cap="rnd">
              <a:solidFill>
                <a:schemeClr val="accent4"/>
              </a:solidFill>
              <a:round/>
            </a:ln>
            <a:effectLst/>
          </c:spPr>
          <c:marker>
            <c:symbol val="x"/>
            <c:size val="6"/>
            <c:spPr>
              <a:noFill/>
              <a:ln w="9525">
                <a:solidFill>
                  <a:schemeClr val="accent4"/>
                </a:solidFill>
                <a:round/>
              </a:ln>
              <a:effectLst/>
            </c:spPr>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Лист1!$B$7:$M$7</c:f>
              <c:numCache>
                <c:formatCode>#\ ##0.0</c:formatCode>
                <c:ptCount val="12"/>
                <c:pt idx="0">
                  <c:v>100.5</c:v>
                </c:pt>
                <c:pt idx="1">
                  <c:v>100.4</c:v>
                </c:pt>
                <c:pt idx="2">
                  <c:v>100.6</c:v>
                </c:pt>
                <c:pt idx="3">
                  <c:v>100.9</c:v>
                </c:pt>
                <c:pt idx="4">
                  <c:v>100.2</c:v>
                </c:pt>
                <c:pt idx="5">
                  <c:v>100.2</c:v>
                </c:pt>
                <c:pt idx="6">
                  <c:v>100.3</c:v>
                </c:pt>
                <c:pt idx="7">
                  <c:v>100</c:v>
                </c:pt>
                <c:pt idx="8">
                  <c:v>100</c:v>
                </c:pt>
                <c:pt idx="9">
                  <c:v>100.5</c:v>
                </c:pt>
                <c:pt idx="10">
                  <c:v>100.8</c:v>
                </c:pt>
                <c:pt idx="11">
                  <c:v>101</c:v>
                </c:pt>
              </c:numCache>
            </c:numRef>
          </c:val>
          <c:smooth val="0"/>
          <c:extLst>
            <c:ext xmlns:c16="http://schemas.microsoft.com/office/drawing/2014/chart" uri="{C3380CC4-5D6E-409C-BE32-E72D297353CC}">
              <c16:uniqueId val="{00000003-C16B-477F-95C2-6A6CF31FA272}"/>
            </c:ext>
          </c:extLst>
        </c:ser>
        <c:ser>
          <c:idx val="4"/>
          <c:order val="4"/>
          <c:tx>
            <c:strRef>
              <c:f>Лист1!$A$8</c:f>
              <c:strCache>
                <c:ptCount val="1"/>
                <c:pt idx="0">
                  <c:v>2021г</c:v>
                </c:pt>
              </c:strCache>
            </c:strRef>
          </c:tx>
          <c:spPr>
            <a:ln w="22225" cap="rnd">
              <a:solidFill>
                <a:schemeClr val="accent5"/>
              </a:solidFill>
              <a:round/>
            </a:ln>
            <a:effectLst/>
          </c:spPr>
          <c:marker>
            <c:symbol val="star"/>
            <c:size val="6"/>
            <c:spPr>
              <a:noFill/>
              <a:ln w="9525">
                <a:solidFill>
                  <a:schemeClr val="accent5"/>
                </a:solidFill>
                <a:round/>
              </a:ln>
              <a:effectLst/>
            </c:spPr>
          </c:marker>
          <c:cat>
            <c:strRef>
              <c:f>Лист1!$B$3:$M$3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Лист1!$B$8:$M$8</c:f>
              <c:numCache>
                <c:formatCode>#\ ##0.0</c:formatCode>
                <c:ptCount val="12"/>
                <c:pt idx="0">
                  <c:v>100.7</c:v>
                </c:pt>
                <c:pt idx="1">
                  <c:v>100.8</c:v>
                </c:pt>
                <c:pt idx="2">
                  <c:v>100.7</c:v>
                </c:pt>
                <c:pt idx="3">
                  <c:v>100.6</c:v>
                </c:pt>
                <c:pt idx="4">
                  <c:v>100.7</c:v>
                </c:pt>
                <c:pt idx="5">
                  <c:v>100.8</c:v>
                </c:pt>
                <c:pt idx="6">
                  <c:v>100.3</c:v>
                </c:pt>
                <c:pt idx="7">
                  <c:v>100.2</c:v>
                </c:pt>
                <c:pt idx="8">
                  <c:v>100.6</c:v>
                </c:pt>
                <c:pt idx="9">
                  <c:v>101.1</c:v>
                </c:pt>
                <c:pt idx="10">
                  <c:v>100.9</c:v>
                </c:pt>
                <c:pt idx="11">
                  <c:v>100.8</c:v>
                </c:pt>
              </c:numCache>
            </c:numRef>
          </c:val>
          <c:smooth val="0"/>
          <c:extLst>
            <c:ext xmlns:c16="http://schemas.microsoft.com/office/drawing/2014/chart" uri="{C3380CC4-5D6E-409C-BE32-E72D297353CC}">
              <c16:uniqueId val="{00000004-C16B-477F-95C2-6A6CF31FA272}"/>
            </c:ext>
          </c:extLst>
        </c:ser>
        <c:dLbls>
          <c:showLegendKey val="0"/>
          <c:showVal val="0"/>
          <c:showCatName val="0"/>
          <c:showSerName val="0"/>
          <c:showPercent val="0"/>
          <c:showBubbleSize val="0"/>
        </c:dLbls>
        <c:marker val="1"/>
        <c:smooth val="0"/>
        <c:axId val="184987648"/>
        <c:axId val="184989568"/>
      </c:lineChart>
      <c:catAx>
        <c:axId val="1849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Z"/>
          </a:p>
        </c:txPr>
        <c:crossAx val="184989568"/>
        <c:crosses val="autoZero"/>
        <c:auto val="1"/>
        <c:lblAlgn val="ctr"/>
        <c:lblOffset val="100"/>
        <c:noMultiLvlLbl val="0"/>
      </c:catAx>
      <c:valAx>
        <c:axId val="18498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a:t>
                </a:r>
              </a:p>
            </c:rich>
          </c:tx>
          <c:overlay val="0"/>
          <c:spPr>
            <a:noFill/>
            <a:ln>
              <a:noFill/>
            </a:ln>
            <a:effectLst/>
          </c:spPr>
        </c:title>
        <c:numFmt formatCode="#\ ##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49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7605828000107"/>
          <c:y val="7.5435772734290571E-2"/>
          <c:w val="0.84018122429072895"/>
          <c:h val="0.62554389034703994"/>
        </c:manualLayout>
      </c:layout>
      <c:lineChart>
        <c:grouping val="standard"/>
        <c:varyColors val="0"/>
        <c:ser>
          <c:idx val="0"/>
          <c:order val="0"/>
          <c:tx>
            <c:strRef>
              <c:f>MySheet!$A$6</c:f>
              <c:strCache>
                <c:ptCount val="1"/>
                <c:pt idx="0">
                  <c:v>          Russian Federation</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cat>
            <c:strRef>
              <c:f>MySheet!$B$5:$V$5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MySheet!$B$6:$V$6</c:f>
              <c:numCache>
                <c:formatCode>General</c:formatCode>
                <c:ptCount val="21"/>
                <c:pt idx="0">
                  <c:v>1786.6011593404</c:v>
                </c:pt>
                <c:pt idx="1">
                  <c:v>2117.5292826042</c:v>
                </c:pt>
                <c:pt idx="2">
                  <c:v>2396.0793737561999</c:v>
                </c:pt>
                <c:pt idx="3">
                  <c:v>3005.0323921132999</c:v>
                </c:pt>
                <c:pt idx="4">
                  <c:v>4141.6042830224997</c:v>
                </c:pt>
                <c:pt idx="5">
                  <c:v>5369.8337328971002</c:v>
                </c:pt>
                <c:pt idx="6">
                  <c:v>6970.7142471067</c:v>
                </c:pt>
                <c:pt idx="7">
                  <c:v>9160.7582375836992</c:v>
                </c:pt>
                <c:pt idx="8">
                  <c:v>11707.655371086699</c:v>
                </c:pt>
                <c:pt idx="9">
                  <c:v>8613.9804533580009</c:v>
                </c:pt>
                <c:pt idx="10">
                  <c:v>10732.177894999601</c:v>
                </c:pt>
                <c:pt idx="11">
                  <c:v>14237.1583867592</c:v>
                </c:pt>
                <c:pt idx="12">
                  <c:v>15336.033831577801</c:v>
                </c:pt>
                <c:pt idx="13">
                  <c:v>15884.031848500401</c:v>
                </c:pt>
                <c:pt idx="14">
                  <c:v>14234.5690677358</c:v>
                </c:pt>
                <c:pt idx="15">
                  <c:v>9404.2945543714995</c:v>
                </c:pt>
                <c:pt idx="16">
                  <c:v>8788.7322475802994</c:v>
                </c:pt>
                <c:pt idx="17">
                  <c:v>10817.002645898199</c:v>
                </c:pt>
                <c:pt idx="18">
                  <c:v>11372.278299715599</c:v>
                </c:pt>
                <c:pt idx="19">
                  <c:v>11567.9958143403</c:v>
                </c:pt>
                <c:pt idx="20">
                  <c:v>10165.506106364899</c:v>
                </c:pt>
              </c:numCache>
            </c:numRef>
          </c:val>
          <c:smooth val="0"/>
          <c:extLst>
            <c:ext xmlns:c16="http://schemas.microsoft.com/office/drawing/2014/chart" uri="{C3380CC4-5D6E-409C-BE32-E72D297353CC}">
              <c16:uniqueId val="{00000000-FEF3-4911-B484-FE4399BCBDC3}"/>
            </c:ext>
          </c:extLst>
        </c:ser>
        <c:ser>
          <c:idx val="1"/>
          <c:order val="1"/>
          <c:tx>
            <c:strRef>
              <c:f>MySheet!$A$7</c:f>
              <c:strCache>
                <c:ptCount val="1"/>
                <c:pt idx="0">
                  <c:v>          Kazakhstan</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cat>
            <c:strRef>
              <c:f>MySheet!$B$5:$V$5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MySheet!$B$7:$V$7</c:f>
              <c:numCache>
                <c:formatCode>General</c:formatCode>
                <c:ptCount val="21"/>
                <c:pt idx="0">
                  <c:v>1225.7809377924</c:v>
                </c:pt>
                <c:pt idx="1">
                  <c:v>1485.7398780284</c:v>
                </c:pt>
                <c:pt idx="2">
                  <c:v>1645.0516783052001</c:v>
                </c:pt>
                <c:pt idx="3">
                  <c:v>2041.9601945374</c:v>
                </c:pt>
                <c:pt idx="4">
                  <c:v>2829.6130835071999</c:v>
                </c:pt>
                <c:pt idx="5">
                  <c:v>3708.654310121</c:v>
                </c:pt>
                <c:pt idx="6">
                  <c:v>5208.8286922769003</c:v>
                </c:pt>
                <c:pt idx="7">
                  <c:v>6677.4402923348998</c:v>
                </c:pt>
                <c:pt idx="8">
                  <c:v>8412.5954630377</c:v>
                </c:pt>
                <c:pt idx="9">
                  <c:v>7187.4698865500004</c:v>
                </c:pt>
                <c:pt idx="10">
                  <c:v>9109.3318602662002</c:v>
                </c:pt>
                <c:pt idx="11">
                  <c:v>11680.936909178599</c:v>
                </c:pt>
                <c:pt idx="12">
                  <c:v>12416.6960141946</c:v>
                </c:pt>
                <c:pt idx="13">
                  <c:v>13898.3298440421</c:v>
                </c:pt>
                <c:pt idx="14">
                  <c:v>12796.653154493401</c:v>
                </c:pt>
                <c:pt idx="15">
                  <c:v>10493.3018151505</c:v>
                </c:pt>
                <c:pt idx="16">
                  <c:v>7698.8993649435997</c:v>
                </c:pt>
                <c:pt idx="17">
                  <c:v>9225.9721664501994</c:v>
                </c:pt>
                <c:pt idx="18">
                  <c:v>9789.5052776795001</c:v>
                </c:pt>
                <c:pt idx="19">
                  <c:v>9792.6216680030993</c:v>
                </c:pt>
                <c:pt idx="20">
                  <c:v>9111.4105006182999</c:v>
                </c:pt>
              </c:numCache>
            </c:numRef>
          </c:val>
          <c:smooth val="0"/>
          <c:extLst>
            <c:ext xmlns:c16="http://schemas.microsoft.com/office/drawing/2014/chart" uri="{C3380CC4-5D6E-409C-BE32-E72D297353CC}">
              <c16:uniqueId val="{00000001-FEF3-4911-B484-FE4399BCBDC3}"/>
            </c:ext>
          </c:extLst>
        </c:ser>
        <c:ser>
          <c:idx val="2"/>
          <c:order val="2"/>
          <c:tx>
            <c:strRef>
              <c:f>MySheet!$A$8</c:f>
              <c:strCache>
                <c:ptCount val="1"/>
                <c:pt idx="0">
                  <c:v>          Belarus</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cat>
            <c:strRef>
              <c:f>MySheet!$B$5:$V$5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MySheet!$B$8:$V$8</c:f>
              <c:numCache>
                <c:formatCode>General</c:formatCode>
                <c:ptCount val="21"/>
                <c:pt idx="0">
                  <c:v>1091.0236302763001</c:v>
                </c:pt>
                <c:pt idx="1">
                  <c:v>1301.8262157777001</c:v>
                </c:pt>
                <c:pt idx="2">
                  <c:v>1548.1965884703</c:v>
                </c:pt>
                <c:pt idx="3">
                  <c:v>1903.9111887157001</c:v>
                </c:pt>
                <c:pt idx="4">
                  <c:v>2487.8142948783998</c:v>
                </c:pt>
                <c:pt idx="5">
                  <c:v>3266.2322246195999</c:v>
                </c:pt>
                <c:pt idx="6">
                  <c:v>4015.1894506027002</c:v>
                </c:pt>
                <c:pt idx="7">
                  <c:v>4937.2052763219999</c:v>
                </c:pt>
                <c:pt idx="8">
                  <c:v>6644.2548882363999</c:v>
                </c:pt>
                <c:pt idx="9">
                  <c:v>5393.0173512826996</c:v>
                </c:pt>
                <c:pt idx="10">
                  <c:v>6075.2023958863001</c:v>
                </c:pt>
                <c:pt idx="11">
                  <c:v>6559.7737294436001</c:v>
                </c:pt>
                <c:pt idx="12">
                  <c:v>6975.2144890723002</c:v>
                </c:pt>
                <c:pt idx="13">
                  <c:v>8014.8053703854002</c:v>
                </c:pt>
                <c:pt idx="14">
                  <c:v>8356.1499598127994</c:v>
                </c:pt>
                <c:pt idx="15">
                  <c:v>5980.7438737541997</c:v>
                </c:pt>
                <c:pt idx="16">
                  <c:v>5052.4431826716</c:v>
                </c:pt>
                <c:pt idx="17">
                  <c:v>5790.9068288539002</c:v>
                </c:pt>
                <c:pt idx="18">
                  <c:v>6350.7331987858997</c:v>
                </c:pt>
                <c:pt idx="19">
                  <c:v>6814.1538810497004</c:v>
                </c:pt>
                <c:pt idx="20">
                  <c:v>6377.0567814482001</c:v>
                </c:pt>
              </c:numCache>
            </c:numRef>
          </c:val>
          <c:smooth val="0"/>
          <c:extLst>
            <c:ext xmlns:c16="http://schemas.microsoft.com/office/drawing/2014/chart" uri="{C3380CC4-5D6E-409C-BE32-E72D297353CC}">
              <c16:uniqueId val="{00000002-FEF3-4911-B484-FE4399BCBDC3}"/>
            </c:ext>
          </c:extLst>
        </c:ser>
        <c:ser>
          <c:idx val="3"/>
          <c:order val="3"/>
          <c:tx>
            <c:strRef>
              <c:f>MySheet!$A$9</c:f>
              <c:strCache>
                <c:ptCount val="1"/>
                <c:pt idx="0">
                  <c:v>          Armenia</c:v>
                </c:pt>
              </c:strCache>
            </c:strRef>
          </c:tx>
          <c:spPr>
            <a:ln w="22225" cap="rnd">
              <a:solidFill>
                <a:schemeClr val="accent6">
                  <a:lumMod val="60000"/>
                </a:schemeClr>
              </a:solidFill>
              <a:round/>
            </a:ln>
            <a:effectLst/>
          </c:spPr>
          <c:marker>
            <c:symbol val="x"/>
            <c:size val="6"/>
            <c:spPr>
              <a:noFill/>
              <a:ln w="9525">
                <a:solidFill>
                  <a:schemeClr val="accent6">
                    <a:lumMod val="60000"/>
                  </a:schemeClr>
                </a:solidFill>
                <a:round/>
              </a:ln>
              <a:effectLst/>
            </c:spPr>
          </c:marker>
          <c:cat>
            <c:strRef>
              <c:f>MySheet!$B$5:$V$5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MySheet!$B$9:$V$9</c:f>
              <c:numCache>
                <c:formatCode>General</c:formatCode>
                <c:ptCount val="21"/>
                <c:pt idx="0">
                  <c:v>664.10502838740001</c:v>
                </c:pt>
                <c:pt idx="1">
                  <c:v>740.52465846669998</c:v>
                </c:pt>
                <c:pt idx="2">
                  <c:v>835.26148874319995</c:v>
                </c:pt>
                <c:pt idx="3">
                  <c:v>991.91911603560004</c:v>
                </c:pt>
                <c:pt idx="4">
                  <c:v>1271.0892882633</c:v>
                </c:pt>
                <c:pt idx="5">
                  <c:v>1752.9394764709</c:v>
                </c:pt>
                <c:pt idx="6">
                  <c:v>2301.4982983561999</c:v>
                </c:pt>
                <c:pt idx="7">
                  <c:v>3347.7994255407002</c:v>
                </c:pt>
                <c:pt idx="8">
                  <c:v>4277.2733615867</c:v>
                </c:pt>
                <c:pt idx="9">
                  <c:v>3193.2328886588998</c:v>
                </c:pt>
                <c:pt idx="10">
                  <c:v>3432.1515757698999</c:v>
                </c:pt>
                <c:pt idx="11">
                  <c:v>3760.0007824176</c:v>
                </c:pt>
                <c:pt idx="12">
                  <c:v>3681.8449139647</c:v>
                </c:pt>
                <c:pt idx="13">
                  <c:v>3838.1734183174999</c:v>
                </c:pt>
                <c:pt idx="14">
                  <c:v>3986.2317272284999</c:v>
                </c:pt>
                <c:pt idx="15">
                  <c:v>3607.2892489177002</c:v>
                </c:pt>
                <c:pt idx="16">
                  <c:v>3591.8284201694</c:v>
                </c:pt>
                <c:pt idx="17">
                  <c:v>3914.5279042467</c:v>
                </c:pt>
                <c:pt idx="18">
                  <c:v>4220.5399136674996</c:v>
                </c:pt>
                <c:pt idx="19">
                  <c:v>4604.6460478493</c:v>
                </c:pt>
                <c:pt idx="20">
                  <c:v>4266.0184354542998</c:v>
                </c:pt>
              </c:numCache>
            </c:numRef>
          </c:val>
          <c:smooth val="0"/>
          <c:extLst>
            <c:ext xmlns:c16="http://schemas.microsoft.com/office/drawing/2014/chart" uri="{C3380CC4-5D6E-409C-BE32-E72D297353CC}">
              <c16:uniqueId val="{00000003-FEF3-4911-B484-FE4399BCBDC3}"/>
            </c:ext>
          </c:extLst>
        </c:ser>
        <c:ser>
          <c:idx val="4"/>
          <c:order val="4"/>
          <c:tx>
            <c:strRef>
              <c:f>MySheet!$A$10</c:f>
              <c:strCache>
                <c:ptCount val="1"/>
                <c:pt idx="0">
                  <c:v>          Kyrgyzstan</c:v>
                </c:pt>
              </c:strCache>
            </c:strRef>
          </c:tx>
          <c:spPr>
            <a:ln w="22225" cap="rnd">
              <a:solidFill>
                <a:schemeClr val="accent5">
                  <a:lumMod val="60000"/>
                </a:schemeClr>
              </a:solidFill>
              <a:round/>
            </a:ln>
            <a:effectLst/>
          </c:spPr>
          <c:marker>
            <c:symbol val="star"/>
            <c:size val="6"/>
            <c:spPr>
              <a:noFill/>
              <a:ln w="9525">
                <a:solidFill>
                  <a:schemeClr val="accent5">
                    <a:lumMod val="60000"/>
                  </a:schemeClr>
                </a:solidFill>
                <a:round/>
              </a:ln>
              <a:effectLst/>
            </c:spPr>
          </c:marker>
          <c:cat>
            <c:strRef>
              <c:f>MySheet!$B$5:$V$5</c:f>
              <c:strCach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strCache>
            </c:strRef>
          </c:cat>
          <c:val>
            <c:numRef>
              <c:f>MySheet!$B$10:$V$10</c:f>
              <c:numCache>
                <c:formatCode>General</c:formatCode>
                <c:ptCount val="21"/>
                <c:pt idx="0">
                  <c:v>278.4305358309</c:v>
                </c:pt>
                <c:pt idx="1">
                  <c:v>307.72909697530002</c:v>
                </c:pt>
                <c:pt idx="2">
                  <c:v>321.68765403309999</c:v>
                </c:pt>
                <c:pt idx="3">
                  <c:v>383.26797946729999</c:v>
                </c:pt>
                <c:pt idx="4">
                  <c:v>439.01843541300002</c:v>
                </c:pt>
                <c:pt idx="5">
                  <c:v>484.74521826170002</c:v>
                </c:pt>
                <c:pt idx="6">
                  <c:v>553.07558111389994</c:v>
                </c:pt>
                <c:pt idx="7">
                  <c:v>733.46622711110001</c:v>
                </c:pt>
                <c:pt idx="8">
                  <c:v>978.11403949750002</c:v>
                </c:pt>
                <c:pt idx="9">
                  <c:v>879.15989856689998</c:v>
                </c:pt>
                <c:pt idx="10">
                  <c:v>884.19371661349999</c:v>
                </c:pt>
                <c:pt idx="11">
                  <c:v>1123.2054975863</c:v>
                </c:pt>
                <c:pt idx="12">
                  <c:v>1174.9613701998001</c:v>
                </c:pt>
                <c:pt idx="13">
                  <c:v>1279.8175704380001</c:v>
                </c:pt>
                <c:pt idx="14">
                  <c:v>1277.7954547749</c:v>
                </c:pt>
                <c:pt idx="15">
                  <c:v>1120.663916727</c:v>
                </c:pt>
                <c:pt idx="16">
                  <c:v>1121.6214398966999</c:v>
                </c:pt>
                <c:pt idx="17">
                  <c:v>1244.471427445</c:v>
                </c:pt>
                <c:pt idx="18">
                  <c:v>1312.0357543066</c:v>
                </c:pt>
                <c:pt idx="19">
                  <c:v>1382.6723567552999</c:v>
                </c:pt>
                <c:pt idx="20">
                  <c:v>1185.7309197544</c:v>
                </c:pt>
              </c:numCache>
            </c:numRef>
          </c:val>
          <c:smooth val="0"/>
          <c:extLst>
            <c:ext xmlns:c16="http://schemas.microsoft.com/office/drawing/2014/chart" uri="{C3380CC4-5D6E-409C-BE32-E72D297353CC}">
              <c16:uniqueId val="{00000004-FEF3-4911-B484-FE4399BCBDC3}"/>
            </c:ext>
          </c:extLst>
        </c:ser>
        <c:dLbls>
          <c:showLegendKey val="0"/>
          <c:showVal val="0"/>
          <c:showCatName val="0"/>
          <c:showSerName val="0"/>
          <c:showPercent val="0"/>
          <c:showBubbleSize val="0"/>
        </c:dLbls>
        <c:marker val="1"/>
        <c:smooth val="0"/>
        <c:axId val="205094272"/>
        <c:axId val="229930496"/>
      </c:lineChart>
      <c:catAx>
        <c:axId val="20509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Z"/>
          </a:p>
        </c:txPr>
        <c:crossAx val="229930496"/>
        <c:crosses val="autoZero"/>
        <c:auto val="1"/>
        <c:lblAlgn val="ctr"/>
        <c:lblOffset val="100"/>
        <c:noMultiLvlLbl val="0"/>
      </c:catAx>
      <c:valAx>
        <c:axId val="22993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млн.долл, в тек ценах</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509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Sheet1!$P$21</c:f>
              <c:strCache>
                <c:ptCount val="1"/>
                <c:pt idx="0">
                  <c:v>Россия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Lit>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Lit>
          </c:cat>
          <c:val>
            <c:numRef>
              <c:f>Sheet1!$P$22:$P$32</c:f>
              <c:numCache>
                <c:formatCode>0.0</c:formatCode>
                <c:ptCount val="11"/>
                <c:pt idx="0">
                  <c:v>626</c:v>
                </c:pt>
                <c:pt idx="1">
                  <c:v>822.5</c:v>
                </c:pt>
                <c:pt idx="2">
                  <c:v>842</c:v>
                </c:pt>
                <c:pt idx="3">
                  <c:v>841.3</c:v>
                </c:pt>
                <c:pt idx="4">
                  <c:v>784.4</c:v>
                </c:pt>
                <c:pt idx="5">
                  <c:v>526.4</c:v>
                </c:pt>
                <c:pt idx="6">
                  <c:v>468.1</c:v>
                </c:pt>
                <c:pt idx="7">
                  <c:v>585.20000000000005</c:v>
                </c:pt>
                <c:pt idx="8">
                  <c:v>688.1</c:v>
                </c:pt>
                <c:pt idx="9">
                  <c:v>668.7</c:v>
                </c:pt>
                <c:pt idx="10">
                  <c:v>567.79999999999995</c:v>
                </c:pt>
              </c:numCache>
            </c:numRef>
          </c:val>
          <c:smooth val="0"/>
          <c:extLst>
            <c:ext xmlns:c16="http://schemas.microsoft.com/office/drawing/2014/chart" uri="{C3380CC4-5D6E-409C-BE32-E72D297353CC}">
              <c16:uniqueId val="{00000000-68B4-4EF2-B0FF-67C332461361}"/>
            </c:ext>
          </c:extLst>
        </c:ser>
        <c:ser>
          <c:idx val="1"/>
          <c:order val="1"/>
          <c:tx>
            <c:strRef>
              <c:f>Sheet1!$Q$21</c:f>
              <c:strCache>
                <c:ptCount val="1"/>
                <c:pt idx="0">
                  <c:v>Беларуссия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Lit>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Lit>
          </c:cat>
          <c:val>
            <c:numRef>
              <c:f>Sheet1!$Q$22:$Q$32</c:f>
              <c:numCache>
                <c:formatCode>General</c:formatCode>
                <c:ptCount val="11"/>
                <c:pt idx="0">
                  <c:v>60.2</c:v>
                </c:pt>
                <c:pt idx="1">
                  <c:v>87.2</c:v>
                </c:pt>
                <c:pt idx="2">
                  <c:v>92.5</c:v>
                </c:pt>
                <c:pt idx="3">
                  <c:v>80.2</c:v>
                </c:pt>
                <c:pt idx="4">
                  <c:v>76.599999999999994</c:v>
                </c:pt>
                <c:pt idx="5">
                  <c:v>57</c:v>
                </c:pt>
                <c:pt idx="6">
                  <c:v>51.1</c:v>
                </c:pt>
                <c:pt idx="7">
                  <c:v>63.4</c:v>
                </c:pt>
                <c:pt idx="8">
                  <c:v>72.3</c:v>
                </c:pt>
                <c:pt idx="9">
                  <c:v>72.5</c:v>
                </c:pt>
                <c:pt idx="10">
                  <c:v>61.6</c:v>
                </c:pt>
              </c:numCache>
            </c:numRef>
          </c:val>
          <c:smooth val="0"/>
          <c:extLst>
            <c:ext xmlns:c16="http://schemas.microsoft.com/office/drawing/2014/chart" uri="{C3380CC4-5D6E-409C-BE32-E72D297353CC}">
              <c16:uniqueId val="{00000001-68B4-4EF2-B0FF-67C332461361}"/>
            </c:ext>
          </c:extLst>
        </c:ser>
        <c:ser>
          <c:idx val="2"/>
          <c:order val="2"/>
          <c:tx>
            <c:strRef>
              <c:f>Sheet1!$R$21</c:f>
              <c:strCache>
                <c:ptCount val="1"/>
                <c:pt idx="0">
                  <c:v>Казахстан</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Lit>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Lit>
          </c:cat>
          <c:val>
            <c:numRef>
              <c:f>Sheet1!$R$22:$R$32</c:f>
              <c:numCache>
                <c:formatCode>General</c:formatCode>
                <c:ptCount val="11"/>
                <c:pt idx="0">
                  <c:v>91.4</c:v>
                </c:pt>
                <c:pt idx="1">
                  <c:v>121.2</c:v>
                </c:pt>
                <c:pt idx="2">
                  <c:v>132.80000000000001</c:v>
                </c:pt>
                <c:pt idx="3">
                  <c:v>133.5</c:v>
                </c:pt>
                <c:pt idx="4">
                  <c:v>120.8</c:v>
                </c:pt>
                <c:pt idx="5">
                  <c:v>76.599999999999994</c:v>
                </c:pt>
                <c:pt idx="6">
                  <c:v>62.1</c:v>
                </c:pt>
                <c:pt idx="7">
                  <c:v>78.099999999999994</c:v>
                </c:pt>
                <c:pt idx="8">
                  <c:v>94.8</c:v>
                </c:pt>
                <c:pt idx="9">
                  <c:v>97.8</c:v>
                </c:pt>
                <c:pt idx="10">
                  <c:v>85.1</c:v>
                </c:pt>
              </c:numCache>
            </c:numRef>
          </c:val>
          <c:smooth val="0"/>
          <c:extLst>
            <c:ext xmlns:c16="http://schemas.microsoft.com/office/drawing/2014/chart" uri="{C3380CC4-5D6E-409C-BE32-E72D297353CC}">
              <c16:uniqueId val="{00000002-68B4-4EF2-B0FF-67C332461361}"/>
            </c:ext>
          </c:extLst>
        </c:ser>
        <c:dLbls>
          <c:showLegendKey val="0"/>
          <c:showVal val="0"/>
          <c:showCatName val="0"/>
          <c:showSerName val="0"/>
          <c:showPercent val="0"/>
          <c:showBubbleSize val="0"/>
        </c:dLbls>
        <c:marker val="1"/>
        <c:smooth val="0"/>
        <c:axId val="144509568"/>
        <c:axId val="144512128"/>
      </c:lineChart>
      <c:catAx>
        <c:axId val="14450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Периоды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Z"/>
          </a:p>
        </c:txPr>
        <c:crossAx val="144512128"/>
        <c:crosses val="autoZero"/>
        <c:auto val="1"/>
        <c:lblAlgn val="ctr"/>
        <c:lblOffset val="100"/>
        <c:noMultiLvlLbl val="0"/>
      </c:catAx>
      <c:valAx>
        <c:axId val="14451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Внешнеторговый оборот</a:t>
                </a:r>
              </a:p>
            </c:rich>
          </c:tx>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450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b="1" i="0" u="none" strike="noStrike" baseline="0">
                <a:effectLst/>
                <a:latin typeface="Times New Roman" panose="02020603050405020304" pitchFamily="18" charset="0"/>
                <a:cs typeface="Times New Roman" panose="02020603050405020304" pitchFamily="18" charset="0"/>
              </a:rPr>
              <a:t>Количество субъектов малого и среднего предпринимательства в РФ по состоянию на 2019 г.</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FDE-4CB5-9662-451A03DEAAA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FDE-4CB5-9662-451A03DEAAA7}"/>
              </c:ext>
            </c:extLst>
          </c:dPt>
          <c:dLbls>
            <c:dLbl>
              <c:idx val="0"/>
              <c:tx>
                <c:rich>
                  <a:bodyPr/>
                  <a:lstStyle/>
                  <a:p>
                    <a:fld id="{303BB70B-2F40-418B-A10D-FE48A50BF487}" type="PERCENTAGE">
                      <a:rPr lang="en-US" baseline="0"/>
                      <a:pPr/>
                      <a:t>[ПРОЦЕНТ]</a:t>
                    </a:fld>
                    <a:endParaRPr lang="ru-KZ"/>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DE-4CB5-9662-451A03DEAAA7}"/>
                </c:ext>
              </c:extLst>
            </c:dLbl>
            <c:dLbl>
              <c:idx val="1"/>
              <c:tx>
                <c:rich>
                  <a:bodyPr/>
                  <a:lstStyle/>
                  <a:p>
                    <a:r>
                      <a:rPr lang="en-US" baseline="0"/>
                      <a:t> </a:t>
                    </a:r>
                    <a:fld id="{C01EAFA2-74CD-477A-8940-DB3F05B1D289}" type="PERCENTAGE">
                      <a:rPr lang="en-US" baseline="0"/>
                      <a:pPr/>
                      <a:t>[ПРОЦЕНТ]</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DE-4CB5-9662-451A03DEAAA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Юридические лица</c:v>
                </c:pt>
                <c:pt idx="1">
                  <c:v>Индивидуальные предприниматели</c:v>
                </c:pt>
              </c:strCache>
            </c:strRef>
          </c:cat>
          <c:val>
            <c:numRef>
              <c:f>Sheet1!$B$1:$B$2</c:f>
              <c:numCache>
                <c:formatCode>#,##0</c:formatCode>
                <c:ptCount val="2"/>
                <c:pt idx="0">
                  <c:v>5924681</c:v>
                </c:pt>
                <c:pt idx="1">
                  <c:v>3380152</c:v>
                </c:pt>
              </c:numCache>
            </c:numRef>
          </c:val>
          <c:extLst>
            <c:ext xmlns:c16="http://schemas.microsoft.com/office/drawing/2014/chart" uri="{C3380CC4-5D6E-409C-BE32-E72D297353CC}">
              <c16:uniqueId val="{00000004-4FDE-4CB5-9662-451A03DEAAA7}"/>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Микропредприятия</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errBars>
            <c:errBarType val="both"/>
            <c:errValType val="stdErr"/>
            <c:noEndCap val="0"/>
            <c:spPr>
              <a:noFill/>
              <a:ln w="9525">
                <a:solidFill>
                  <a:schemeClr val="tx1">
                    <a:lumMod val="50000"/>
                    <a:lumOff val="50000"/>
                  </a:schemeClr>
                </a:solidFill>
                <a:round/>
              </a:ln>
              <a:effectLst/>
            </c:spPr>
          </c:errBars>
          <c:cat>
            <c:numRef>
              <c:f>Sheet1!$B$4:$I$4</c:f>
              <c:numCache>
                <c:formatCode>General</c:formatCode>
                <c:ptCount val="8"/>
                <c:pt idx="0">
                  <c:v>10</c:v>
                </c:pt>
                <c:pt idx="1">
                  <c:v>11</c:v>
                </c:pt>
                <c:pt idx="2">
                  <c:v>12</c:v>
                </c:pt>
                <c:pt idx="3">
                  <c:v>13</c:v>
                </c:pt>
                <c:pt idx="4">
                  <c:v>14</c:v>
                </c:pt>
                <c:pt idx="5">
                  <c:v>15</c:v>
                </c:pt>
                <c:pt idx="6">
                  <c:v>16</c:v>
                </c:pt>
                <c:pt idx="7">
                  <c:v>19</c:v>
                </c:pt>
              </c:numCache>
            </c:numRef>
          </c:cat>
          <c:val>
            <c:numRef>
              <c:f>Sheet1!$B$5:$I$5</c:f>
              <c:numCache>
                <c:formatCode>General</c:formatCode>
                <c:ptCount val="8"/>
                <c:pt idx="0">
                  <c:v>1415.2</c:v>
                </c:pt>
                <c:pt idx="1">
                  <c:v>1593.8</c:v>
                </c:pt>
                <c:pt idx="2">
                  <c:v>1760</c:v>
                </c:pt>
                <c:pt idx="3">
                  <c:v>1828.6</c:v>
                </c:pt>
                <c:pt idx="4">
                  <c:v>1868.2</c:v>
                </c:pt>
                <c:pt idx="5">
                  <c:v>1997.1</c:v>
                </c:pt>
                <c:pt idx="6">
                  <c:v>2335.6</c:v>
                </c:pt>
                <c:pt idx="7">
                  <c:v>2302.5</c:v>
                </c:pt>
              </c:numCache>
            </c:numRef>
          </c:val>
          <c:extLst>
            <c:ext xmlns:c16="http://schemas.microsoft.com/office/drawing/2014/chart" uri="{C3380CC4-5D6E-409C-BE32-E72D297353CC}">
              <c16:uniqueId val="{00000000-0019-4DBD-81AA-C52A353BC2D9}"/>
            </c:ext>
          </c:extLst>
        </c:ser>
        <c:ser>
          <c:idx val="1"/>
          <c:order val="1"/>
          <c:tx>
            <c:strRef>
              <c:f>Sheet1!$A$6</c:f>
              <c:strCache>
                <c:ptCount val="1"/>
                <c:pt idx="0">
                  <c:v>Малые предприятия</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errBars>
            <c:errBarType val="both"/>
            <c:errValType val="stdErr"/>
            <c:noEndCap val="0"/>
            <c:spPr>
              <a:noFill/>
              <a:ln w="9525">
                <a:solidFill>
                  <a:schemeClr val="tx1">
                    <a:lumMod val="50000"/>
                    <a:lumOff val="50000"/>
                  </a:schemeClr>
                </a:solidFill>
                <a:round/>
              </a:ln>
              <a:effectLst/>
            </c:spPr>
          </c:errBars>
          <c:cat>
            <c:numRef>
              <c:f>Sheet1!$B$4:$I$4</c:f>
              <c:numCache>
                <c:formatCode>General</c:formatCode>
                <c:ptCount val="8"/>
                <c:pt idx="0">
                  <c:v>10</c:v>
                </c:pt>
                <c:pt idx="1">
                  <c:v>11</c:v>
                </c:pt>
                <c:pt idx="2">
                  <c:v>12</c:v>
                </c:pt>
                <c:pt idx="3">
                  <c:v>13</c:v>
                </c:pt>
                <c:pt idx="4">
                  <c:v>14</c:v>
                </c:pt>
                <c:pt idx="5">
                  <c:v>15</c:v>
                </c:pt>
                <c:pt idx="6">
                  <c:v>16</c:v>
                </c:pt>
                <c:pt idx="7">
                  <c:v>19</c:v>
                </c:pt>
              </c:numCache>
            </c:numRef>
          </c:cat>
          <c:val>
            <c:numRef>
              <c:f>Sheet1!$B$6:$I$6</c:f>
              <c:numCache>
                <c:formatCode>General</c:formatCode>
                <c:ptCount val="8"/>
                <c:pt idx="0">
                  <c:v>1644.3</c:v>
                </c:pt>
                <c:pt idx="1">
                  <c:v>1836.4</c:v>
                </c:pt>
                <c:pt idx="2">
                  <c:v>2003</c:v>
                </c:pt>
                <c:pt idx="3">
                  <c:v>2063.1</c:v>
                </c:pt>
                <c:pt idx="4">
                  <c:v>2103.8000000000002</c:v>
                </c:pt>
                <c:pt idx="5">
                  <c:v>2227.1</c:v>
                </c:pt>
                <c:pt idx="6">
                  <c:v>2574.4</c:v>
                </c:pt>
                <c:pt idx="7" formatCode="0.00">
                  <c:v>1984.3</c:v>
                </c:pt>
              </c:numCache>
            </c:numRef>
          </c:val>
          <c:extLst>
            <c:ext xmlns:c16="http://schemas.microsoft.com/office/drawing/2014/chart" uri="{C3380CC4-5D6E-409C-BE32-E72D297353CC}">
              <c16:uniqueId val="{00000001-0019-4DBD-81AA-C52A353BC2D9}"/>
            </c:ext>
          </c:extLst>
        </c:ser>
        <c:ser>
          <c:idx val="2"/>
          <c:order val="2"/>
          <c:tx>
            <c:strRef>
              <c:f>Sheet1!$A$7</c:f>
              <c:strCache>
                <c:ptCount val="1"/>
                <c:pt idx="0">
                  <c:v>Средние предприятия</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errBars>
            <c:errBarType val="both"/>
            <c:errValType val="stdErr"/>
            <c:noEndCap val="0"/>
            <c:spPr>
              <a:noFill/>
              <a:ln w="9525">
                <a:solidFill>
                  <a:schemeClr val="tx1">
                    <a:lumMod val="50000"/>
                    <a:lumOff val="50000"/>
                  </a:schemeClr>
                </a:solidFill>
                <a:round/>
              </a:ln>
              <a:effectLst/>
            </c:spPr>
          </c:errBars>
          <c:cat>
            <c:numRef>
              <c:f>Sheet1!$B$4:$I$4</c:f>
              <c:numCache>
                <c:formatCode>General</c:formatCode>
                <c:ptCount val="8"/>
                <c:pt idx="0">
                  <c:v>10</c:v>
                </c:pt>
                <c:pt idx="1">
                  <c:v>11</c:v>
                </c:pt>
                <c:pt idx="2">
                  <c:v>12</c:v>
                </c:pt>
                <c:pt idx="3">
                  <c:v>13</c:v>
                </c:pt>
                <c:pt idx="4">
                  <c:v>14</c:v>
                </c:pt>
                <c:pt idx="5">
                  <c:v>15</c:v>
                </c:pt>
                <c:pt idx="6">
                  <c:v>16</c:v>
                </c:pt>
                <c:pt idx="7">
                  <c:v>19</c:v>
                </c:pt>
              </c:numCache>
            </c:numRef>
          </c:cat>
          <c:val>
            <c:numRef>
              <c:f>Sheet1!$B$7:$I$7</c:f>
              <c:numCache>
                <c:formatCode>General</c:formatCode>
                <c:ptCount val="8"/>
                <c:pt idx="0">
                  <c:v>25.2</c:v>
                </c:pt>
                <c:pt idx="1">
                  <c:v>15.9</c:v>
                </c:pt>
                <c:pt idx="2">
                  <c:v>13.8</c:v>
                </c:pt>
                <c:pt idx="3">
                  <c:v>13.7</c:v>
                </c:pt>
                <c:pt idx="4">
                  <c:v>13.7</c:v>
                </c:pt>
                <c:pt idx="5">
                  <c:v>15.8</c:v>
                </c:pt>
                <c:pt idx="6">
                  <c:v>19.98</c:v>
                </c:pt>
                <c:pt idx="7">
                  <c:v>16.8</c:v>
                </c:pt>
              </c:numCache>
            </c:numRef>
          </c:val>
          <c:extLst>
            <c:ext xmlns:c16="http://schemas.microsoft.com/office/drawing/2014/chart" uri="{C3380CC4-5D6E-409C-BE32-E72D297353CC}">
              <c16:uniqueId val="{00000002-0019-4DBD-81AA-C52A353BC2D9}"/>
            </c:ext>
          </c:extLst>
        </c:ser>
        <c:dLbls>
          <c:showLegendKey val="0"/>
          <c:showVal val="0"/>
          <c:showCatName val="0"/>
          <c:showSerName val="0"/>
          <c:showPercent val="0"/>
          <c:showBubbleSize val="0"/>
        </c:dLbls>
        <c:gapWidth val="164"/>
        <c:overlap val="-22"/>
        <c:axId val="181469568"/>
        <c:axId val="181471104"/>
      </c:barChart>
      <c:catAx>
        <c:axId val="181469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1471104"/>
        <c:crosses val="autoZero"/>
        <c:auto val="1"/>
        <c:lblAlgn val="ctr"/>
        <c:lblOffset val="100"/>
        <c:noMultiLvlLbl val="0"/>
      </c:catAx>
      <c:valAx>
        <c:axId val="1814711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Количество предприятий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14695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KZ"/>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DC8-47FF-AABC-F8D6036714F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DC8-47FF-AABC-F8D6036714F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DC8-47FF-AABC-F8D6036714F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DC8-47FF-AABC-F8D6036714F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DC8-47FF-AABC-F8D6036714F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DC8-47FF-AABC-F8D6036714F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DC8-47FF-AABC-F8D6036714F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DC8-47FF-AABC-F8D6036714F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highlight>
                      <a:srgbClr val="FFFF00"/>
                    </a:highlight>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Лист1!$A$1:$A$8</c:f>
              <c:strCache>
                <c:ptCount val="8"/>
                <c:pt idx="0">
                  <c:v>Дальневосточный федеральный округ</c:v>
                </c:pt>
                <c:pt idx="1">
                  <c:v>Сибирский федеральный округ</c:v>
                </c:pt>
                <c:pt idx="2">
                  <c:v>Уральский федеральный округ</c:v>
                </c:pt>
                <c:pt idx="3">
                  <c:v>Приволжский федеральный округ</c:v>
                </c:pt>
                <c:pt idx="4">
                  <c:v>Северо-Кавказский федеральный округ</c:v>
                </c:pt>
                <c:pt idx="5">
                  <c:v>Южный федеральный округ</c:v>
                </c:pt>
                <c:pt idx="6">
                  <c:v>Северо-Западный федеральный округ</c:v>
                </c:pt>
                <c:pt idx="7">
                  <c:v>Центральный федеральный округ</c:v>
                </c:pt>
              </c:strCache>
            </c:strRef>
          </c:cat>
          <c:val>
            <c:numRef>
              <c:f>Лист1!$B$1:$B$8</c:f>
              <c:numCache>
                <c:formatCode>0%</c:formatCode>
                <c:ptCount val="8"/>
                <c:pt idx="0">
                  <c:v>0.05</c:v>
                </c:pt>
                <c:pt idx="1">
                  <c:v>0.1</c:v>
                </c:pt>
                <c:pt idx="2">
                  <c:v>0.08</c:v>
                </c:pt>
                <c:pt idx="3">
                  <c:v>0.18</c:v>
                </c:pt>
                <c:pt idx="4">
                  <c:v>0.03</c:v>
                </c:pt>
                <c:pt idx="5">
                  <c:v>0.12</c:v>
                </c:pt>
                <c:pt idx="6">
                  <c:v>0.12</c:v>
                </c:pt>
                <c:pt idx="7">
                  <c:v>0.32</c:v>
                </c:pt>
              </c:numCache>
            </c:numRef>
          </c:val>
          <c:extLst>
            <c:ext xmlns:c16="http://schemas.microsoft.com/office/drawing/2014/chart" uri="{C3380CC4-5D6E-409C-BE32-E72D297353CC}">
              <c16:uniqueId val="{00000010-9DC8-47FF-AABC-F8D6036714F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highlight>
                <a:srgbClr val="FFFF00"/>
              </a:highlight>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highlight>
            <a:srgbClr val="FFFF00"/>
          </a:highlight>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Количество организаций МСП по видам деятельности</a:t>
            </a:r>
          </a:p>
        </c:rich>
      </c:tx>
      <c:overlay val="0"/>
      <c:spPr>
        <a:noFill/>
        <a:ln>
          <a:noFill/>
        </a:ln>
        <a:effectLst/>
      </c:spPr>
    </c:title>
    <c:autoTitleDeleted val="0"/>
    <c:plotArea>
      <c:layout/>
      <c:barChart>
        <c:barDir val="col"/>
        <c:grouping val="clustered"/>
        <c:varyColors val="0"/>
        <c:ser>
          <c:idx val="0"/>
          <c:order val="0"/>
          <c:tx>
            <c:strRef>
              <c:f>'[10203100004 Количество организаций МСП на конец периода_таблица по видам деятельности ОКЭД-2011.xls]Лист2'!$A$2</c:f>
              <c:strCache>
                <c:ptCount val="1"/>
                <c:pt idx="0">
                  <c:v>2016</c:v>
                </c:pt>
              </c:strCache>
            </c:strRef>
          </c:tx>
          <c:spPr>
            <a:solidFill>
              <a:schemeClr val="accent1"/>
            </a:solidFill>
            <a:ln>
              <a:noFill/>
            </a:ln>
            <a:effectLst/>
          </c:spPr>
          <c:invertIfNegative val="0"/>
          <c:cat>
            <c:strRef>
              <c:f>'[10203100004 Количество организаций МСП на конец периода_таблица по видам деятельности ОКЭД-2011.xls]Лист2'!$B$1:$S$1</c:f>
              <c:strCache>
                <c:ptCount val="18"/>
                <c:pt idx="0">
                  <c:v>СЕЛЬСКОЕ, ЛЕСНОЕ И РЫБНОЕ ХОЗЯЙСТВО</c:v>
                </c:pt>
                <c:pt idx="1">
                  <c:v>ГОРНОДОБЫВАЮЩАЯ ПРОМЫШЛЕННОСТЬ</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c:v>
                </c:pt>
                <c:pt idx="6">
                  <c:v>ОПТОВАЯ И РОЗНИЧНАЯ ТОРГОВЛЯ; РЕМОНТ АВТОМОБИЛЕЙ И МОТОЦИКЛОВ</c:v>
                </c:pt>
                <c:pt idx="7">
                  <c:v>ТРАНСПОРТНАЯ ДЕЯТЕЛЬНОСТЬ, СКЛАДИРОВАНИЕ, ПОЧТОВАЯ И КУРЬЕРСКАЯ ДЕЯТЕЛЬНОСТЬ</c:v>
                </c:pt>
                <c:pt idx="8">
                  <c:v>УСЛУГИ ПО ВРЕМЕННОМУ ПРОЖИВАНИЮ И ПИТАНИЮ</c:v>
                </c:pt>
                <c:pt idx="9">
                  <c:v>ИНФОРМАЦИЯ И СВЯЗЬ</c:v>
                </c:pt>
                <c:pt idx="10">
                  <c:v>ФИНАНСОВАЯ И СТРАХОВАЯ ДЕЯТЕЛЬНОСТЬ</c:v>
                </c:pt>
                <c:pt idx="11">
                  <c:v>ОПЕРАЦИИ С НЕДВИЖИМЫМ ИМУЩЕСТВОМ</c:v>
                </c:pt>
                <c:pt idx="12">
                  <c:v>ПРОФЕССИОНАЛЬНАЯ, НАУЧНАЯ И ТЕХНИЧЕСКАЯ ДЕЯТЕЛЬНОСТЬ</c:v>
                </c:pt>
                <c:pt idx="13">
                  <c:v>ДЕЯТЕЛЬНОСТЬ В СФЕРЕ АДМИНИСТРАТИВНЫХ И ВСПОМОГАТЕЛЬНЫХ УСЛУГ</c:v>
                </c:pt>
                <c:pt idx="14">
                  <c:v>ОБРАЗОВАНИЕ</c:v>
                </c:pt>
                <c:pt idx="15">
                  <c:v>ЗДРАВООХРАНЕНИЕ И СОЦИАЛЬНЫЕ УСЛУГИ</c:v>
                </c:pt>
                <c:pt idx="16">
                  <c:v>ТВОРЧЕСТВО, СПОРТ, РАЗВЛЕЧЕНИЯ И ОТДЫХ</c:v>
                </c:pt>
                <c:pt idx="17">
                  <c:v>ПРЕДОСТАВЛЕНИЕ ПРОЧИХ ВИДОВ УСЛУГ</c:v>
                </c:pt>
              </c:strCache>
            </c:strRef>
          </c:cat>
          <c:val>
            <c:numRef>
              <c:f>'[10203100004 Количество организаций МСП на конец периода_таблица по видам деятельности ОКЭД-2011.xls]Лист2'!$B$2:$S$2</c:f>
              <c:numCache>
                <c:formatCode>#,##0</c:formatCode>
                <c:ptCount val="18"/>
                <c:pt idx="0">
                  <c:v>4442</c:v>
                </c:pt>
                <c:pt idx="1">
                  <c:v>70</c:v>
                </c:pt>
                <c:pt idx="2">
                  <c:v>14857</c:v>
                </c:pt>
                <c:pt idx="3">
                  <c:v>154</c:v>
                </c:pt>
                <c:pt idx="4">
                  <c:v>246</c:v>
                </c:pt>
                <c:pt idx="5">
                  <c:v>9436</c:v>
                </c:pt>
                <c:pt idx="6">
                  <c:v>39943</c:v>
                </c:pt>
                <c:pt idx="7">
                  <c:v>11180</c:v>
                </c:pt>
                <c:pt idx="8">
                  <c:v>2754</c:v>
                </c:pt>
                <c:pt idx="9">
                  <c:v>3085</c:v>
                </c:pt>
                <c:pt idx="10">
                  <c:v>527</c:v>
                </c:pt>
                <c:pt idx="11">
                  <c:v>4098</c:v>
                </c:pt>
                <c:pt idx="12">
                  <c:v>5611</c:v>
                </c:pt>
                <c:pt idx="13">
                  <c:v>3705</c:v>
                </c:pt>
                <c:pt idx="14">
                  <c:v>849</c:v>
                </c:pt>
                <c:pt idx="15">
                  <c:v>968</c:v>
                </c:pt>
                <c:pt idx="16">
                  <c:v>1173</c:v>
                </c:pt>
                <c:pt idx="17">
                  <c:v>4284</c:v>
                </c:pt>
              </c:numCache>
            </c:numRef>
          </c:val>
          <c:extLst>
            <c:ext xmlns:c16="http://schemas.microsoft.com/office/drawing/2014/chart" uri="{C3380CC4-5D6E-409C-BE32-E72D297353CC}">
              <c16:uniqueId val="{00000000-9E94-42B3-8939-D5E38FDBE2CE}"/>
            </c:ext>
          </c:extLst>
        </c:ser>
        <c:ser>
          <c:idx val="1"/>
          <c:order val="1"/>
          <c:tx>
            <c:strRef>
              <c:f>'[10203100004 Количество организаций МСП на конец периода_таблица по видам деятельности ОКЭД-2011.xls]Лист2'!$A$3</c:f>
              <c:strCache>
                <c:ptCount val="1"/>
                <c:pt idx="0">
                  <c:v>2017</c:v>
                </c:pt>
              </c:strCache>
            </c:strRef>
          </c:tx>
          <c:spPr>
            <a:solidFill>
              <a:schemeClr val="accent2"/>
            </a:solidFill>
            <a:ln>
              <a:noFill/>
            </a:ln>
            <a:effectLst/>
          </c:spPr>
          <c:invertIfNegative val="0"/>
          <c:cat>
            <c:strRef>
              <c:f>'[10203100004 Количество организаций МСП на конец периода_таблица по видам деятельности ОКЭД-2011.xls]Лист2'!$B$1:$S$1</c:f>
              <c:strCache>
                <c:ptCount val="18"/>
                <c:pt idx="0">
                  <c:v>СЕЛЬСКОЕ, ЛЕСНОЕ И РЫБНОЕ ХОЗЯЙСТВО</c:v>
                </c:pt>
                <c:pt idx="1">
                  <c:v>ГОРНОДОБЫВАЮЩАЯ ПРОМЫШЛЕННОСТЬ</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c:v>
                </c:pt>
                <c:pt idx="6">
                  <c:v>ОПТОВАЯ И РОЗНИЧНАЯ ТОРГОВЛЯ; РЕМОНТ АВТОМОБИЛЕЙ И МОТОЦИКЛОВ</c:v>
                </c:pt>
                <c:pt idx="7">
                  <c:v>ТРАНСПОРТНАЯ ДЕЯТЕЛЬНОСТЬ, СКЛАДИРОВАНИЕ, ПОЧТОВАЯ И КУРЬЕРСКАЯ ДЕЯТЕЛЬНОСТЬ</c:v>
                </c:pt>
                <c:pt idx="8">
                  <c:v>УСЛУГИ ПО ВРЕМЕННОМУ ПРОЖИВАНИЮ И ПИТАНИЮ</c:v>
                </c:pt>
                <c:pt idx="9">
                  <c:v>ИНФОРМАЦИЯ И СВЯЗЬ</c:v>
                </c:pt>
                <c:pt idx="10">
                  <c:v>ФИНАНСОВАЯ И СТРАХОВАЯ ДЕЯТЕЛЬНОСТЬ</c:v>
                </c:pt>
                <c:pt idx="11">
                  <c:v>ОПЕРАЦИИ С НЕДВИЖИМЫМ ИМУЩЕСТВОМ</c:v>
                </c:pt>
                <c:pt idx="12">
                  <c:v>ПРОФЕССИОНАЛЬНАЯ, НАУЧНАЯ И ТЕХНИЧЕСКАЯ ДЕЯТЕЛЬНОСТЬ</c:v>
                </c:pt>
                <c:pt idx="13">
                  <c:v>ДЕЯТЕЛЬНОСТЬ В СФЕРЕ АДМИНИСТРАТИВНЫХ И ВСПОМОГАТЕЛЬНЫХ УСЛУГ</c:v>
                </c:pt>
                <c:pt idx="14">
                  <c:v>ОБРАЗОВАНИЕ</c:v>
                </c:pt>
                <c:pt idx="15">
                  <c:v>ЗДРАВООХРАНЕНИЕ И СОЦИАЛЬНЫЕ УСЛУГИ</c:v>
                </c:pt>
                <c:pt idx="16">
                  <c:v>ТВОРЧЕСТВО, СПОРТ, РАЗВЛЕЧЕНИЯ И ОТДЫХ</c:v>
                </c:pt>
                <c:pt idx="17">
                  <c:v>ПРЕДОСТАВЛЕНИЕ ПРОЧИХ ВИДОВ УСЛУГ</c:v>
                </c:pt>
              </c:strCache>
            </c:strRef>
          </c:cat>
          <c:val>
            <c:numRef>
              <c:f>'[10203100004 Количество организаций МСП на конец периода_таблица по видам деятельности ОКЭД-2011.xls]Лист2'!$B$3:$S$3</c:f>
              <c:numCache>
                <c:formatCode>#,##0</c:formatCode>
                <c:ptCount val="18"/>
                <c:pt idx="0">
                  <c:v>4512</c:v>
                </c:pt>
                <c:pt idx="1">
                  <c:v>57</c:v>
                </c:pt>
                <c:pt idx="2">
                  <c:v>14782</c:v>
                </c:pt>
                <c:pt idx="3">
                  <c:v>152</c:v>
                </c:pt>
                <c:pt idx="4">
                  <c:v>280</c:v>
                </c:pt>
                <c:pt idx="5">
                  <c:v>8774</c:v>
                </c:pt>
                <c:pt idx="6">
                  <c:v>40093</c:v>
                </c:pt>
                <c:pt idx="7">
                  <c:v>11536</c:v>
                </c:pt>
                <c:pt idx="8">
                  <c:v>3113</c:v>
                </c:pt>
                <c:pt idx="9">
                  <c:v>3451</c:v>
                </c:pt>
                <c:pt idx="10">
                  <c:v>491</c:v>
                </c:pt>
                <c:pt idx="11">
                  <c:v>4795</c:v>
                </c:pt>
                <c:pt idx="12">
                  <c:v>5968</c:v>
                </c:pt>
                <c:pt idx="13">
                  <c:v>3861</c:v>
                </c:pt>
                <c:pt idx="14">
                  <c:v>1008</c:v>
                </c:pt>
                <c:pt idx="15">
                  <c:v>1000</c:v>
                </c:pt>
                <c:pt idx="16">
                  <c:v>1379</c:v>
                </c:pt>
                <c:pt idx="17">
                  <c:v>4719</c:v>
                </c:pt>
              </c:numCache>
            </c:numRef>
          </c:val>
          <c:extLst>
            <c:ext xmlns:c16="http://schemas.microsoft.com/office/drawing/2014/chart" uri="{C3380CC4-5D6E-409C-BE32-E72D297353CC}">
              <c16:uniqueId val="{00000001-9E94-42B3-8939-D5E38FDBE2CE}"/>
            </c:ext>
          </c:extLst>
        </c:ser>
        <c:ser>
          <c:idx val="2"/>
          <c:order val="2"/>
          <c:tx>
            <c:strRef>
              <c:f>'[10203100004 Количество организаций МСП на конец периода_таблица по видам деятельности ОКЭД-2011.xls]Лист2'!$A$4</c:f>
              <c:strCache>
                <c:ptCount val="1"/>
                <c:pt idx="0">
                  <c:v>2018</c:v>
                </c:pt>
              </c:strCache>
            </c:strRef>
          </c:tx>
          <c:spPr>
            <a:solidFill>
              <a:schemeClr val="accent3"/>
            </a:solidFill>
            <a:ln>
              <a:noFill/>
            </a:ln>
            <a:effectLst/>
          </c:spPr>
          <c:invertIfNegative val="0"/>
          <c:cat>
            <c:strRef>
              <c:f>'[10203100004 Количество организаций МСП на конец периода_таблица по видам деятельности ОКЭД-2011.xls]Лист2'!$B$1:$S$1</c:f>
              <c:strCache>
                <c:ptCount val="18"/>
                <c:pt idx="0">
                  <c:v>СЕЛЬСКОЕ, ЛЕСНОЕ И РЫБНОЕ ХОЗЯЙСТВО</c:v>
                </c:pt>
                <c:pt idx="1">
                  <c:v>ГОРНОДОБЫВАЮЩАЯ ПРОМЫШЛЕННОСТЬ</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c:v>
                </c:pt>
                <c:pt idx="6">
                  <c:v>ОПТОВАЯ И РОЗНИЧНАЯ ТОРГОВЛЯ; РЕМОНТ АВТОМОБИЛЕЙ И МОТОЦИКЛОВ</c:v>
                </c:pt>
                <c:pt idx="7">
                  <c:v>ТРАНСПОРТНАЯ ДЕЯТЕЛЬНОСТЬ, СКЛАДИРОВАНИЕ, ПОЧТОВАЯ И КУРЬЕРСКАЯ ДЕЯТЕЛЬНОСТЬ</c:v>
                </c:pt>
                <c:pt idx="8">
                  <c:v>УСЛУГИ ПО ВРЕМЕННОМУ ПРОЖИВАНИЮ И ПИТАНИЮ</c:v>
                </c:pt>
                <c:pt idx="9">
                  <c:v>ИНФОРМАЦИЯ И СВЯЗЬ</c:v>
                </c:pt>
                <c:pt idx="10">
                  <c:v>ФИНАНСОВАЯ И СТРАХОВАЯ ДЕЯТЕЛЬНОСТЬ</c:v>
                </c:pt>
                <c:pt idx="11">
                  <c:v>ОПЕРАЦИИ С НЕДВИЖИМЫМ ИМУЩЕСТВОМ</c:v>
                </c:pt>
                <c:pt idx="12">
                  <c:v>ПРОФЕССИОНАЛЬНАЯ, НАУЧНАЯ И ТЕХНИЧЕСКАЯ ДЕЯТЕЛЬНОСТЬ</c:v>
                </c:pt>
                <c:pt idx="13">
                  <c:v>ДЕЯТЕЛЬНОСТЬ В СФЕРЕ АДМИНИСТРАТИВНЫХ И ВСПОМОГАТЕЛЬНЫХ УСЛУГ</c:v>
                </c:pt>
                <c:pt idx="14">
                  <c:v>ОБРАЗОВАНИЕ</c:v>
                </c:pt>
                <c:pt idx="15">
                  <c:v>ЗДРАВООХРАНЕНИЕ И СОЦИАЛЬНЫЕ УСЛУГИ</c:v>
                </c:pt>
                <c:pt idx="16">
                  <c:v>ТВОРЧЕСТВО, СПОРТ, РАЗВЛЕЧЕНИЯ И ОТДЫХ</c:v>
                </c:pt>
                <c:pt idx="17">
                  <c:v>ПРЕДОСТАВЛЕНИЕ ПРОЧИХ ВИДОВ УСЛУГ</c:v>
                </c:pt>
              </c:strCache>
            </c:strRef>
          </c:cat>
          <c:val>
            <c:numRef>
              <c:f>'[10203100004 Количество организаций МСП на конец периода_таблица по видам деятельности ОКЭД-2011.xls]Лист2'!$B$4:$S$4</c:f>
              <c:numCache>
                <c:formatCode>#,##0</c:formatCode>
                <c:ptCount val="18"/>
                <c:pt idx="0">
                  <c:v>4653</c:v>
                </c:pt>
                <c:pt idx="1">
                  <c:v>46</c:v>
                </c:pt>
                <c:pt idx="2">
                  <c:v>14905</c:v>
                </c:pt>
                <c:pt idx="3">
                  <c:v>161</c:v>
                </c:pt>
                <c:pt idx="4">
                  <c:v>293</c:v>
                </c:pt>
                <c:pt idx="5">
                  <c:v>8577</c:v>
                </c:pt>
                <c:pt idx="6">
                  <c:v>40135</c:v>
                </c:pt>
                <c:pt idx="7">
                  <c:v>11292</c:v>
                </c:pt>
                <c:pt idx="8">
                  <c:v>3371</c:v>
                </c:pt>
                <c:pt idx="9">
                  <c:v>3902</c:v>
                </c:pt>
                <c:pt idx="10">
                  <c:v>500</c:v>
                </c:pt>
                <c:pt idx="11">
                  <c:v>4895</c:v>
                </c:pt>
                <c:pt idx="12">
                  <c:v>6081</c:v>
                </c:pt>
                <c:pt idx="13">
                  <c:v>3969</c:v>
                </c:pt>
                <c:pt idx="14">
                  <c:v>1099</c:v>
                </c:pt>
                <c:pt idx="15">
                  <c:v>1050</c:v>
                </c:pt>
                <c:pt idx="16">
                  <c:v>1456</c:v>
                </c:pt>
                <c:pt idx="17">
                  <c:v>4829</c:v>
                </c:pt>
              </c:numCache>
            </c:numRef>
          </c:val>
          <c:extLst>
            <c:ext xmlns:c16="http://schemas.microsoft.com/office/drawing/2014/chart" uri="{C3380CC4-5D6E-409C-BE32-E72D297353CC}">
              <c16:uniqueId val="{00000002-9E94-42B3-8939-D5E38FDBE2CE}"/>
            </c:ext>
          </c:extLst>
        </c:ser>
        <c:ser>
          <c:idx val="3"/>
          <c:order val="3"/>
          <c:tx>
            <c:strRef>
              <c:f>'[10203100004 Количество организаций МСП на конец периода_таблица по видам деятельности ОКЭД-2011.xls]Лист2'!$A$5</c:f>
              <c:strCache>
                <c:ptCount val="1"/>
                <c:pt idx="0">
                  <c:v>2019</c:v>
                </c:pt>
              </c:strCache>
            </c:strRef>
          </c:tx>
          <c:spPr>
            <a:solidFill>
              <a:schemeClr val="accent4"/>
            </a:solidFill>
            <a:ln>
              <a:noFill/>
            </a:ln>
            <a:effectLst/>
          </c:spPr>
          <c:invertIfNegative val="0"/>
          <c:cat>
            <c:strRef>
              <c:f>'[10203100004 Количество организаций МСП на конец периода_таблица по видам деятельности ОКЭД-2011.xls]Лист2'!$B$1:$S$1</c:f>
              <c:strCache>
                <c:ptCount val="18"/>
                <c:pt idx="0">
                  <c:v>СЕЛЬСКОЕ, ЛЕСНОЕ И РЫБНОЕ ХОЗЯЙСТВО</c:v>
                </c:pt>
                <c:pt idx="1">
                  <c:v>ГОРНОДОБЫВАЮЩАЯ ПРОМЫШЛЕННОСТЬ</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c:v>
                </c:pt>
                <c:pt idx="6">
                  <c:v>ОПТОВАЯ И РОЗНИЧНАЯ ТОРГОВЛЯ; РЕМОНТ АВТОМОБИЛЕЙ И МОТОЦИКЛОВ</c:v>
                </c:pt>
                <c:pt idx="7">
                  <c:v>ТРАНСПОРТНАЯ ДЕЯТЕЛЬНОСТЬ, СКЛАДИРОВАНИЕ, ПОЧТОВАЯ И КУРЬЕРСКАЯ ДЕЯТЕЛЬНОСТЬ</c:v>
                </c:pt>
                <c:pt idx="8">
                  <c:v>УСЛУГИ ПО ВРЕМЕННОМУ ПРОЖИВАНИЮ И ПИТАНИЮ</c:v>
                </c:pt>
                <c:pt idx="9">
                  <c:v>ИНФОРМАЦИЯ И СВЯЗЬ</c:v>
                </c:pt>
                <c:pt idx="10">
                  <c:v>ФИНАНСОВАЯ И СТРАХОВАЯ ДЕЯТЕЛЬНОСТЬ</c:v>
                </c:pt>
                <c:pt idx="11">
                  <c:v>ОПЕРАЦИИ С НЕДВИЖИМЫМ ИМУЩЕСТВОМ</c:v>
                </c:pt>
                <c:pt idx="12">
                  <c:v>ПРОФЕССИОНАЛЬНАЯ, НАУЧНАЯ И ТЕХНИЧЕСКАЯ ДЕЯТЕЛЬНОСТЬ</c:v>
                </c:pt>
                <c:pt idx="13">
                  <c:v>ДЕЯТЕЛЬНОСТЬ В СФЕРЕ АДМИНИСТРАТИВНЫХ И ВСПОМОГАТЕЛЬНЫХ УСЛУГ</c:v>
                </c:pt>
                <c:pt idx="14">
                  <c:v>ОБРАЗОВАНИЕ</c:v>
                </c:pt>
                <c:pt idx="15">
                  <c:v>ЗДРАВООХРАНЕНИЕ И СОЦИАЛЬНЫЕ УСЛУГИ</c:v>
                </c:pt>
                <c:pt idx="16">
                  <c:v>ТВОРЧЕСТВО, СПОРТ, РАЗВЛЕЧЕНИЯ И ОТДЫХ</c:v>
                </c:pt>
                <c:pt idx="17">
                  <c:v>ПРЕДОСТАВЛЕНИЕ ПРОЧИХ ВИДОВ УСЛУГ</c:v>
                </c:pt>
              </c:strCache>
            </c:strRef>
          </c:cat>
          <c:val>
            <c:numRef>
              <c:f>'[10203100004 Количество организаций МСП на конец периода_таблица по видам деятельности ОКЭД-2011.xls]Лист2'!$B$5:$S$5</c:f>
              <c:numCache>
                <c:formatCode>#,##0</c:formatCode>
                <c:ptCount val="18"/>
                <c:pt idx="0">
                  <c:v>4728</c:v>
                </c:pt>
                <c:pt idx="1">
                  <c:v>38</c:v>
                </c:pt>
                <c:pt idx="2">
                  <c:v>14919</c:v>
                </c:pt>
                <c:pt idx="3">
                  <c:v>166</c:v>
                </c:pt>
                <c:pt idx="4">
                  <c:v>290</c:v>
                </c:pt>
                <c:pt idx="5">
                  <c:v>8381</c:v>
                </c:pt>
                <c:pt idx="6">
                  <c:v>39431</c:v>
                </c:pt>
                <c:pt idx="7">
                  <c:v>10936</c:v>
                </c:pt>
                <c:pt idx="8">
                  <c:v>3676</c:v>
                </c:pt>
                <c:pt idx="9">
                  <c:v>4119</c:v>
                </c:pt>
                <c:pt idx="10">
                  <c:v>499</c:v>
                </c:pt>
                <c:pt idx="11">
                  <c:v>4952</c:v>
                </c:pt>
                <c:pt idx="12">
                  <c:v>6173</c:v>
                </c:pt>
                <c:pt idx="13">
                  <c:v>4048</c:v>
                </c:pt>
                <c:pt idx="14">
                  <c:v>1143</c:v>
                </c:pt>
                <c:pt idx="15">
                  <c:v>1098</c:v>
                </c:pt>
                <c:pt idx="16">
                  <c:v>1441</c:v>
                </c:pt>
                <c:pt idx="17">
                  <c:v>4739</c:v>
                </c:pt>
              </c:numCache>
            </c:numRef>
          </c:val>
          <c:extLst>
            <c:ext xmlns:c16="http://schemas.microsoft.com/office/drawing/2014/chart" uri="{C3380CC4-5D6E-409C-BE32-E72D297353CC}">
              <c16:uniqueId val="{00000003-9E94-42B3-8939-D5E38FDBE2CE}"/>
            </c:ext>
          </c:extLst>
        </c:ser>
        <c:ser>
          <c:idx val="4"/>
          <c:order val="4"/>
          <c:tx>
            <c:strRef>
              <c:f>'[10203100004 Количество организаций МСП на конец периода_таблица по видам деятельности ОКЭД-2011.xls]Лист2'!$A$6</c:f>
              <c:strCache>
                <c:ptCount val="1"/>
                <c:pt idx="0">
                  <c:v>2020</c:v>
                </c:pt>
              </c:strCache>
            </c:strRef>
          </c:tx>
          <c:spPr>
            <a:solidFill>
              <a:schemeClr val="accent5"/>
            </a:solidFill>
            <a:ln>
              <a:noFill/>
            </a:ln>
            <a:effectLst/>
          </c:spPr>
          <c:invertIfNegative val="0"/>
          <c:cat>
            <c:strRef>
              <c:f>'[10203100004 Количество организаций МСП на конец периода_таблица по видам деятельности ОКЭД-2011.xls]Лист2'!$B$1:$S$1</c:f>
              <c:strCache>
                <c:ptCount val="18"/>
                <c:pt idx="0">
                  <c:v>СЕЛЬСКОЕ, ЛЕСНОЕ И РЫБНОЕ ХОЗЯЙСТВО</c:v>
                </c:pt>
                <c:pt idx="1">
                  <c:v>ГОРНОДОБЫВАЮЩАЯ ПРОМЫШЛЕННОСТЬ</c:v>
                </c:pt>
                <c:pt idx="2">
                  <c:v>ОБРАБАТЫВАЮЩАЯ ПРОМЫШЛЕННОСТЬ</c:v>
                </c:pt>
                <c:pt idx="3">
                  <c:v>СНАБЖЕНИЕ ЭЛЕКТРОЭНЕРГИЕЙ, ГАЗОМ, ПАРОМ, ГОРЯЧЕЙ ВОДОЙ И КОНДИЦИОНИРОВАННЫМ ВОЗДУХОМ</c:v>
                </c:pt>
                <c:pt idx="4">
                  <c:v>ВОДОСНАБЖЕНИЕ; СБОР, ОБРАБОТКА И УДАЛЕНИЕ ОТХОДОВ, ДЕЯТЕЛЬНОСТЬ ПО ЛИКВИДАЦИИ ЗАГРЯЗНЕНИЙ</c:v>
                </c:pt>
                <c:pt idx="5">
                  <c:v>СТРОИТЕЛЬСТВО</c:v>
                </c:pt>
                <c:pt idx="6">
                  <c:v>ОПТОВАЯ И РОЗНИЧНАЯ ТОРГОВЛЯ; РЕМОНТ АВТОМОБИЛЕЙ И МОТОЦИКЛОВ</c:v>
                </c:pt>
                <c:pt idx="7">
                  <c:v>ТРАНСПОРТНАЯ ДЕЯТЕЛЬНОСТЬ, СКЛАДИРОВАНИЕ, ПОЧТОВАЯ И КУРЬЕРСКАЯ ДЕЯТЕЛЬНОСТЬ</c:v>
                </c:pt>
                <c:pt idx="8">
                  <c:v>УСЛУГИ ПО ВРЕМЕННОМУ ПРОЖИВАНИЮ И ПИТАНИЮ</c:v>
                </c:pt>
                <c:pt idx="9">
                  <c:v>ИНФОРМАЦИЯ И СВЯЗЬ</c:v>
                </c:pt>
                <c:pt idx="10">
                  <c:v>ФИНАНСОВАЯ И СТРАХОВАЯ ДЕЯТЕЛЬНОСТЬ</c:v>
                </c:pt>
                <c:pt idx="11">
                  <c:v>ОПЕРАЦИИ С НЕДВИЖИМЫМ ИМУЩЕСТВОМ</c:v>
                </c:pt>
                <c:pt idx="12">
                  <c:v>ПРОФЕССИОНАЛЬНАЯ, НАУЧНАЯ И ТЕХНИЧЕСКАЯ ДЕЯТЕЛЬНОСТЬ</c:v>
                </c:pt>
                <c:pt idx="13">
                  <c:v>ДЕЯТЕЛЬНОСТЬ В СФЕРЕ АДМИНИСТРАТИВНЫХ И ВСПОМОГАТЕЛЬНЫХ УСЛУГ</c:v>
                </c:pt>
                <c:pt idx="14">
                  <c:v>ОБРАЗОВАНИЕ</c:v>
                </c:pt>
                <c:pt idx="15">
                  <c:v>ЗДРАВООХРАНЕНИЕ И СОЦИАЛЬНЫЕ УСЛУГИ</c:v>
                </c:pt>
                <c:pt idx="16">
                  <c:v>ТВОРЧЕСТВО, СПОРТ, РАЗВЛЕЧЕНИЯ И ОТДЫХ</c:v>
                </c:pt>
                <c:pt idx="17">
                  <c:v>ПРЕДОСТАВЛЕНИЕ ПРОЧИХ ВИДОВ УСЛУГ</c:v>
                </c:pt>
              </c:strCache>
            </c:strRef>
          </c:cat>
          <c:val>
            <c:numRef>
              <c:f>'[10203100004 Количество организаций МСП на конец периода_таблица по видам деятельности ОКЭД-2011.xls]Лист2'!$B$6:$S$6</c:f>
              <c:numCache>
                <c:formatCode>#,##0</c:formatCode>
                <c:ptCount val="18"/>
                <c:pt idx="0">
                  <c:v>4920</c:v>
                </c:pt>
                <c:pt idx="1">
                  <c:v>36</c:v>
                </c:pt>
                <c:pt idx="2">
                  <c:v>14985</c:v>
                </c:pt>
                <c:pt idx="3">
                  <c:v>157</c:v>
                </c:pt>
                <c:pt idx="4">
                  <c:v>317</c:v>
                </c:pt>
                <c:pt idx="5">
                  <c:v>8435</c:v>
                </c:pt>
                <c:pt idx="6">
                  <c:v>38546</c:v>
                </c:pt>
                <c:pt idx="7">
                  <c:v>10644</c:v>
                </c:pt>
                <c:pt idx="8">
                  <c:v>3950</c:v>
                </c:pt>
                <c:pt idx="9">
                  <c:v>4370</c:v>
                </c:pt>
                <c:pt idx="10">
                  <c:v>499</c:v>
                </c:pt>
                <c:pt idx="11">
                  <c:v>5511</c:v>
                </c:pt>
                <c:pt idx="12">
                  <c:v>6207</c:v>
                </c:pt>
                <c:pt idx="13">
                  <c:v>4278</c:v>
                </c:pt>
                <c:pt idx="14">
                  <c:v>1192</c:v>
                </c:pt>
                <c:pt idx="15">
                  <c:v>1135</c:v>
                </c:pt>
                <c:pt idx="16">
                  <c:v>1463</c:v>
                </c:pt>
                <c:pt idx="17">
                  <c:v>4760</c:v>
                </c:pt>
              </c:numCache>
            </c:numRef>
          </c:val>
          <c:extLst>
            <c:ext xmlns:c16="http://schemas.microsoft.com/office/drawing/2014/chart" uri="{C3380CC4-5D6E-409C-BE32-E72D297353CC}">
              <c16:uniqueId val="{00000004-9E94-42B3-8939-D5E38FDBE2CE}"/>
            </c:ext>
          </c:extLst>
        </c:ser>
        <c:dLbls>
          <c:showLegendKey val="0"/>
          <c:showVal val="0"/>
          <c:showCatName val="0"/>
          <c:showSerName val="0"/>
          <c:showPercent val="0"/>
          <c:showBubbleSize val="0"/>
        </c:dLbls>
        <c:gapWidth val="219"/>
        <c:overlap val="-27"/>
        <c:axId val="184437376"/>
        <c:axId val="184439552"/>
      </c:barChart>
      <c:catAx>
        <c:axId val="18443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Виды деятельностей</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4439552"/>
        <c:crosses val="autoZero"/>
        <c:auto val="1"/>
        <c:lblAlgn val="ctr"/>
        <c:lblOffset val="100"/>
        <c:noMultiLvlLbl val="0"/>
      </c:catAx>
      <c:valAx>
        <c:axId val="18443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организаций МСП</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443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4238407699037"/>
          <c:y val="5.1400554097404502E-2"/>
          <c:w val="0.88576159230096196"/>
          <c:h val="0.79523549139690797"/>
        </c:manualLayout>
      </c:layout>
      <c:lineChart>
        <c:grouping val="standard"/>
        <c:varyColors val="0"/>
        <c:ser>
          <c:idx val="0"/>
          <c:order val="0"/>
          <c:tx>
            <c:strRef>
              <c:f>Лист2!$E$72</c:f>
              <c:strCache>
                <c:ptCount val="1"/>
                <c:pt idx="0">
                  <c:v>Зарегистрированные МСП, тыс. ед.</c:v>
                </c:pt>
              </c:strCache>
            </c:strRef>
          </c:tx>
          <c:cat>
            <c:numRef>
              <c:f>Лист2!$F$71:$P$71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Лист2!$F$72:$P$72</c:f>
              <c:numCache>
                <c:formatCode>General</c:formatCode>
                <c:ptCount val="11"/>
                <c:pt idx="0">
                  <c:v>743</c:v>
                </c:pt>
                <c:pt idx="1">
                  <c:v>840</c:v>
                </c:pt>
                <c:pt idx="2">
                  <c:v>938</c:v>
                </c:pt>
                <c:pt idx="3">
                  <c:v>1026</c:v>
                </c:pt>
                <c:pt idx="4">
                  <c:v>935</c:v>
                </c:pt>
                <c:pt idx="5">
                  <c:v>1197</c:v>
                </c:pt>
                <c:pt idx="6">
                  <c:v>1384</c:v>
                </c:pt>
                <c:pt idx="7">
                  <c:v>1400</c:v>
                </c:pt>
                <c:pt idx="8">
                  <c:v>1536</c:v>
                </c:pt>
                <c:pt idx="9">
                  <c:v>1655</c:v>
                </c:pt>
                <c:pt idx="10">
                  <c:v>1530</c:v>
                </c:pt>
              </c:numCache>
            </c:numRef>
          </c:val>
          <c:smooth val="0"/>
          <c:extLst>
            <c:ext xmlns:c16="http://schemas.microsoft.com/office/drawing/2014/chart" uri="{C3380CC4-5D6E-409C-BE32-E72D297353CC}">
              <c16:uniqueId val="{00000000-89F3-4D8F-BC00-9DDF56319D61}"/>
            </c:ext>
          </c:extLst>
        </c:ser>
        <c:ser>
          <c:idx val="1"/>
          <c:order val="1"/>
          <c:tx>
            <c:strRef>
              <c:f>Лист2!$E$73</c:f>
              <c:strCache>
                <c:ptCount val="1"/>
                <c:pt idx="0">
                  <c:v>Занятые в МСП, тыс. чел.</c:v>
                </c:pt>
              </c:strCache>
            </c:strRef>
          </c:tx>
          <c:cat>
            <c:numRef>
              <c:f>Лист2!$F$71:$P$71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Лист2!$F$73:$P$73</c:f>
              <c:numCache>
                <c:formatCode>General</c:formatCode>
                <c:ptCount val="11"/>
                <c:pt idx="0">
                  <c:v>1876</c:v>
                </c:pt>
                <c:pt idx="1">
                  <c:v>1952</c:v>
                </c:pt>
                <c:pt idx="2">
                  <c:v>2121</c:v>
                </c:pt>
                <c:pt idx="3">
                  <c:v>2153</c:v>
                </c:pt>
                <c:pt idx="4">
                  <c:v>2297</c:v>
                </c:pt>
                <c:pt idx="5">
                  <c:v>2631</c:v>
                </c:pt>
                <c:pt idx="6">
                  <c:v>2427</c:v>
                </c:pt>
                <c:pt idx="7">
                  <c:v>2555</c:v>
                </c:pt>
                <c:pt idx="8">
                  <c:v>2636</c:v>
                </c:pt>
                <c:pt idx="9">
                  <c:v>2810</c:v>
                </c:pt>
                <c:pt idx="10">
                  <c:v>3147</c:v>
                </c:pt>
              </c:numCache>
            </c:numRef>
          </c:val>
          <c:smooth val="0"/>
          <c:extLst>
            <c:ext xmlns:c16="http://schemas.microsoft.com/office/drawing/2014/chart" uri="{C3380CC4-5D6E-409C-BE32-E72D297353CC}">
              <c16:uniqueId val="{00000001-89F3-4D8F-BC00-9DDF56319D61}"/>
            </c:ext>
          </c:extLst>
        </c:ser>
        <c:ser>
          <c:idx val="2"/>
          <c:order val="2"/>
          <c:tx>
            <c:strRef>
              <c:f>Лист2!$E$74</c:f>
              <c:strCache>
                <c:ptCount val="1"/>
                <c:pt idx="0">
                  <c:v>Выпуск товаров и услуг, млн. тенге</c:v>
                </c:pt>
              </c:strCache>
            </c:strRef>
          </c:tx>
          <c:cat>
            <c:numRef>
              <c:f>Лист2!$F$71:$P$71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Лист2!$F$74:$P$74</c:f>
              <c:numCache>
                <c:formatCode>General</c:formatCode>
                <c:ptCount val="11"/>
                <c:pt idx="0">
                  <c:v>1544</c:v>
                </c:pt>
                <c:pt idx="1">
                  <c:v>1930</c:v>
                </c:pt>
                <c:pt idx="2">
                  <c:v>2525</c:v>
                </c:pt>
                <c:pt idx="3">
                  <c:v>4873</c:v>
                </c:pt>
                <c:pt idx="4">
                  <c:v>5367</c:v>
                </c:pt>
                <c:pt idx="5">
                  <c:v>7276</c:v>
                </c:pt>
                <c:pt idx="6">
                  <c:v>7604</c:v>
                </c:pt>
                <c:pt idx="7">
                  <c:v>8012</c:v>
                </c:pt>
                <c:pt idx="8">
                  <c:v>9020</c:v>
                </c:pt>
                <c:pt idx="9">
                  <c:v>15568</c:v>
                </c:pt>
                <c:pt idx="10">
                  <c:v>15879</c:v>
                </c:pt>
              </c:numCache>
            </c:numRef>
          </c:val>
          <c:smooth val="0"/>
          <c:extLst>
            <c:ext xmlns:c16="http://schemas.microsoft.com/office/drawing/2014/chart" uri="{C3380CC4-5D6E-409C-BE32-E72D297353CC}">
              <c16:uniqueId val="{00000002-89F3-4D8F-BC00-9DDF56319D61}"/>
            </c:ext>
          </c:extLst>
        </c:ser>
        <c:dLbls>
          <c:showLegendKey val="0"/>
          <c:showVal val="0"/>
          <c:showCatName val="0"/>
          <c:showSerName val="0"/>
          <c:showPercent val="0"/>
          <c:showBubbleSize val="0"/>
        </c:dLbls>
        <c:marker val="1"/>
        <c:smooth val="0"/>
        <c:axId val="184811520"/>
        <c:axId val="184813056"/>
      </c:lineChart>
      <c:catAx>
        <c:axId val="184811520"/>
        <c:scaling>
          <c:orientation val="minMax"/>
        </c:scaling>
        <c:delete val="0"/>
        <c:axPos val="b"/>
        <c:numFmt formatCode="General" sourceLinked="1"/>
        <c:majorTickMark val="out"/>
        <c:minorTickMark val="none"/>
        <c:tickLblPos val="nextTo"/>
        <c:crossAx val="184813056"/>
        <c:crosses val="autoZero"/>
        <c:auto val="1"/>
        <c:lblAlgn val="ctr"/>
        <c:lblOffset val="100"/>
        <c:noMultiLvlLbl val="0"/>
      </c:catAx>
      <c:valAx>
        <c:axId val="184813056"/>
        <c:scaling>
          <c:orientation val="minMax"/>
        </c:scaling>
        <c:delete val="0"/>
        <c:axPos val="l"/>
        <c:majorGridlines/>
        <c:numFmt formatCode="General" sourceLinked="1"/>
        <c:majorTickMark val="out"/>
        <c:minorTickMark val="none"/>
        <c:tickLblPos val="nextTo"/>
        <c:crossAx val="184811520"/>
        <c:crosses val="autoZero"/>
        <c:crossBetween val="between"/>
      </c:valAx>
    </c:plotArea>
    <c:legend>
      <c:legendPos val="r"/>
      <c:layout>
        <c:manualLayout>
          <c:xMode val="edge"/>
          <c:yMode val="edge"/>
          <c:x val="0.12552777777777799"/>
          <c:y val="5.4403980752406399E-2"/>
          <c:w val="0.52169444444444701"/>
          <c:h val="0.2615624088655579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32-4172-A342-5821A411E1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32-4172-A342-5821A411E1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32-4172-A342-5821A411E1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32-4172-A342-5821A411E1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32-4172-A342-5821A411E1C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932-4172-A342-5821A411E1C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932-4172-A342-5821A411E1C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932-4172-A342-5821A411E1C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932-4172-A342-5821A411E1C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932-4172-A342-5821A411E1C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932-4172-A342-5821A411E1C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932-4172-A342-5821A411E1C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6932-4172-A342-5821A411E1C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6932-4172-A342-5821A411E1C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6932-4172-A342-5821A411E1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Лист1!$A$4:$A$18</c:f>
              <c:strCache>
                <c:ptCount val="15"/>
                <c:pt idx="0">
                  <c:v>Сельское, лесное и рыбное хозяйство</c:v>
                </c:pt>
                <c:pt idx="1">
                  <c:v>Промышленность</c:v>
                </c:pt>
                <c:pt idx="2">
                  <c:v>Строительство</c:v>
                </c:pt>
                <c:pt idx="3">
                  <c:v>Оптовая и розничная торговля; ремонт автомобилей и мотоциклов</c:v>
                </c:pt>
                <c:pt idx="4">
                  <c:v>Транспорт и складирование</c:v>
                </c:pt>
                <c:pt idx="5">
                  <c:v>Предоставление услуг по проживанию и питанию</c:v>
                </c:pt>
                <c:pt idx="6">
                  <c:v>Информация и связь</c:v>
                </c:pt>
                <c:pt idx="7">
                  <c:v>Финансовая и страховая деятельность</c:v>
                </c:pt>
                <c:pt idx="8">
                  <c:v>Операции с недвижимым имуществом</c:v>
                </c:pt>
                <c:pt idx="9">
                  <c:v>Профессиональная, научная и техническая деятельность</c:v>
                </c:pt>
                <c:pt idx="10">
                  <c:v>Деятельность в области административного и вспомогательного обслуживания</c:v>
                </c:pt>
                <c:pt idx="11">
                  <c:v>Образование</c:v>
                </c:pt>
                <c:pt idx="12">
                  <c:v>Здравоохранение и социальное обслуживание населения</c:v>
                </c:pt>
                <c:pt idx="13">
                  <c:v>Искусство, развлечения и отдых</c:v>
                </c:pt>
                <c:pt idx="14">
                  <c:v>Предоставление прочих видов услуг</c:v>
                </c:pt>
              </c:strCache>
            </c:strRef>
          </c:cat>
          <c:val>
            <c:numRef>
              <c:f>Лист1!$B$4:$B$18</c:f>
              <c:numCache>
                <c:formatCode>0.0%</c:formatCode>
                <c:ptCount val="15"/>
                <c:pt idx="0">
                  <c:v>0.19213061708038909</c:v>
                </c:pt>
                <c:pt idx="1">
                  <c:v>4.2122254958517243E-2</c:v>
                </c:pt>
                <c:pt idx="2">
                  <c:v>5.3045322700545419E-2</c:v>
                </c:pt>
                <c:pt idx="3">
                  <c:v>0.32133018888080916</c:v>
                </c:pt>
                <c:pt idx="4">
                  <c:v>5.7248486161240862E-2</c:v>
                </c:pt>
                <c:pt idx="5">
                  <c:v>2.6271060943291551E-2</c:v>
                </c:pt>
                <c:pt idx="6">
                  <c:v>1.5420194782183302E-2</c:v>
                </c:pt>
                <c:pt idx="7">
                  <c:v>4.2422112544582636E-3</c:v>
                </c:pt>
                <c:pt idx="8">
                  <c:v>5.6153674434230624E-2</c:v>
                </c:pt>
                <c:pt idx="9">
                  <c:v>3.4173450299894423E-2</c:v>
                </c:pt>
                <c:pt idx="10">
                  <c:v>2.8104833748492423E-2</c:v>
                </c:pt>
                <c:pt idx="11">
                  <c:v>1.5756889909534368E-2</c:v>
                </c:pt>
                <c:pt idx="12">
                  <c:v>7.9812216949542141E-3</c:v>
                </c:pt>
                <c:pt idx="13">
                  <c:v>8.539678820845038E-3</c:v>
                </c:pt>
                <c:pt idx="14">
                  <c:v>0.13747991433061399</c:v>
                </c:pt>
              </c:numCache>
            </c:numRef>
          </c:val>
          <c:extLst>
            <c:ext xmlns:c16="http://schemas.microsoft.com/office/drawing/2014/chart" uri="{C3380CC4-5D6E-409C-BE32-E72D297353CC}">
              <c16:uniqueId val="{0000001E-6932-4172-A342-5821A411E1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2021857923497272"/>
          <c:y val="5.9071297594649984E-2"/>
          <c:w val="0.46666666666666667"/>
          <c:h val="0.881857404810700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jiiqpYMmbBrVWnWGBeHxIWf/RQ==">AMUW2mUKEnRQctuKMoxrqxaNF+UK2YFeyiUpYwieNOB7gDsXbNnKnfFOyMHsP7DoIMqg1M2L3Gba6ALtqTA8kR9S63jKP3waFhS/k3G413ZGdepV8Lof0v5Frho2mL9pKYXwE+4dA+jFyna5rx52DgY/grTdJ59VWzbek5gerVuT0BVbQH9JFsIQMgEV5Vg6y2LZ6QEJK5wskCh4gOJTBzvLW7QJ9MfMhWZR/ZTihhTljGCgeRgUwEv8mPSQlgxlS1hJ5hNGsviv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49D496-54A1-4FDA-8B0A-C7B2B12A9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107</Pages>
  <Words>32143</Words>
  <Characters>183221</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Leila Muzdybayeva</cp:lastModifiedBy>
  <cp:revision>36</cp:revision>
  <dcterms:created xsi:type="dcterms:W3CDTF">2022-10-11T09:56:00Z</dcterms:created>
  <dcterms:modified xsi:type="dcterms:W3CDTF">2022-10-11T11:32:00Z</dcterms:modified>
</cp:coreProperties>
</file>